
<file path=[Content_Types].xml><?xml version="1.0" encoding="utf-8"?>
<Types xmlns="http://schemas.openxmlformats.org/package/2006/content-types">
  <Default Extension="png" ContentType="image/pn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33AF0">
      <w:pPr>
        <w:spacing w:line="60" w:lineRule="exact"/>
      </w:pPr>
      <w:r>
        <w:rPr>
          <w:rStyle w:val="CommentReference"/>
          <w:rFonts w:hint="eastAsia"/>
          <w:vanish/>
        </w:rPr>
        <w:commentReference w:id="0"/>
      </w:r>
    </w:p>
    <w:p w:rsidR="00000000" w:rsidRDefault="00A33AF0">
      <w:pPr>
        <w:pStyle w:val="H1"/>
        <w:spacing w:beforeLines="0" w:before="0"/>
        <w:rPr>
          <w:rFonts w:hint="eastAsia"/>
        </w:rPr>
      </w:pPr>
      <w:bookmarkStart w:id="1" w:name="_Toc93172486"/>
      <w:bookmarkStart w:id="2" w:name="_Toc93172672"/>
      <w:r>
        <w:rPr>
          <w:rFonts w:hint="eastAsia"/>
        </w:rPr>
        <w:t>消除对妇女歧视委员会</w:t>
      </w:r>
      <w:bookmarkEnd w:id="1"/>
      <w:bookmarkEnd w:id="2"/>
    </w:p>
    <w:p w:rsidR="00000000" w:rsidRDefault="00A33AF0">
      <w:pPr>
        <w:spacing w:line="360" w:lineRule="atLeast"/>
      </w:pPr>
    </w:p>
    <w:p w:rsidR="00000000" w:rsidRDefault="00A33AF0">
      <w:pPr>
        <w:spacing w:line="360" w:lineRule="atLeast"/>
        <w:rPr>
          <w:rFonts w:hint="eastAsia"/>
        </w:rPr>
      </w:pPr>
    </w:p>
    <w:p w:rsidR="00000000" w:rsidRDefault="00A33AF0">
      <w:pPr>
        <w:pStyle w:val="HCh"/>
        <w:jc w:val="center"/>
        <w:rPr>
          <w:rFonts w:hint="eastAsia"/>
        </w:rPr>
      </w:pPr>
      <w:r>
        <w:rPr>
          <w:rFonts w:hint="eastAsia"/>
        </w:rPr>
        <w:t>审议缔约国根据《消除对妇女一切形式歧视公约》</w:t>
      </w:r>
      <w:r>
        <w:br/>
      </w:r>
      <w:r>
        <w:rPr>
          <w:rFonts w:hint="eastAsia"/>
        </w:rPr>
        <w:t>第</w:t>
      </w:r>
      <w:r>
        <w:t>18</w:t>
      </w:r>
      <w:r>
        <w:rPr>
          <w:rFonts w:hint="eastAsia"/>
        </w:rPr>
        <w:t>条提交的报告</w:t>
      </w:r>
    </w:p>
    <w:p w:rsidR="00000000" w:rsidRDefault="00A33AF0">
      <w:pPr>
        <w:spacing w:line="360" w:lineRule="auto"/>
        <w:jc w:val="center"/>
        <w:rPr>
          <w:rFonts w:ascii="SimSun" w:hAnsi="SimSun" w:hint="eastAsia"/>
          <w:sz w:val="28"/>
          <w:szCs w:val="28"/>
        </w:rPr>
      </w:pPr>
    </w:p>
    <w:p w:rsidR="00000000" w:rsidRDefault="00A33AF0">
      <w:pPr>
        <w:pStyle w:val="H1"/>
        <w:spacing w:before="120"/>
        <w:jc w:val="center"/>
        <w:rPr>
          <w:rFonts w:hint="eastAsia"/>
          <w:bCs/>
          <w:u w:val="single"/>
        </w:rPr>
      </w:pPr>
      <w:r>
        <w:rPr>
          <w:rFonts w:hint="eastAsia"/>
          <w:u w:val="single"/>
        </w:rPr>
        <w:t>缔约国的第二、第三及第四次合并定期报告</w:t>
      </w:r>
    </w:p>
    <w:p w:rsidR="00000000" w:rsidRDefault="00A33AF0">
      <w:pPr>
        <w:rPr>
          <w:rFonts w:hint="eastAsia"/>
        </w:rPr>
      </w:pPr>
    </w:p>
    <w:p w:rsidR="00000000" w:rsidRDefault="00A33AF0">
      <w:pPr>
        <w:rPr>
          <w:rFonts w:hint="eastAsia"/>
        </w:rPr>
      </w:pPr>
    </w:p>
    <w:p w:rsidR="00000000" w:rsidRDefault="00A33AF0">
      <w:pPr>
        <w:pStyle w:val="HCh"/>
        <w:jc w:val="center"/>
      </w:pPr>
      <w:r>
        <w:rPr>
          <w:rFonts w:hint="eastAsia"/>
        </w:rPr>
        <w:t>玻利维亚</w:t>
      </w:r>
      <w:r>
        <w:rPr>
          <w:vertAlign w:val="superscript"/>
        </w:rPr>
        <w:t>*</w:t>
      </w:r>
    </w:p>
    <w:p w:rsidR="00000000" w:rsidRDefault="00A33AF0">
      <w:pPr>
        <w:pStyle w:val="HCh"/>
        <w:jc w:val="center"/>
        <w:rPr>
          <w:rFonts w:hint="eastAsia"/>
        </w:rPr>
      </w:pPr>
    </w:p>
    <w:p w:rsidR="00000000" w:rsidRDefault="00A33AF0">
      <w:pPr>
        <w:rPr>
          <w:rFonts w:hint="eastAsia"/>
        </w:rPr>
      </w:pPr>
    </w:p>
    <w:p w:rsidR="00000000" w:rsidRDefault="00A33AF0">
      <w:pPr>
        <w:pStyle w:val="Date"/>
        <w:spacing w:line="60" w:lineRule="exact"/>
        <w:sectPr w:rsidR="00000000">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3" w:name="_Toc77496595"/>
    </w:p>
    <w:p w:rsidR="00000000" w:rsidRDefault="00A33AF0">
      <w:pPr>
        <w:pStyle w:val="Date"/>
        <w:spacing w:line="60" w:lineRule="exact"/>
        <w:rPr>
          <w:rFonts w:hint="eastAsia"/>
          <w:lang w:val="en-GB"/>
        </w:rPr>
      </w:pPr>
    </w:p>
    <w:bookmarkEnd w:id="3"/>
    <w:p w:rsidR="00000000" w:rsidRDefault="00A33AF0">
      <w:pPr>
        <w:spacing w:after="240" w:line="360" w:lineRule="atLeast"/>
        <w:jc w:val="center"/>
        <w:rPr>
          <w:rFonts w:eastAsia="SimHei"/>
          <w:color w:val="FF0000"/>
          <w:sz w:val="28"/>
        </w:rPr>
      </w:pPr>
      <w:r>
        <w:rPr>
          <w:rFonts w:eastAsia="SimHei" w:hint="eastAsia"/>
          <w:color w:val="FF0000"/>
          <w:sz w:val="28"/>
        </w:rPr>
        <w:t>前</w:t>
      </w:r>
      <w:r>
        <w:rPr>
          <w:rFonts w:eastAsia="SimHei"/>
          <w:color w:val="FF0000"/>
          <w:sz w:val="28"/>
        </w:rPr>
        <w:t xml:space="preserve"> </w:t>
      </w:r>
      <w:r>
        <w:rPr>
          <w:rFonts w:eastAsia="SimHei" w:hint="eastAsia"/>
          <w:color w:val="FF0000"/>
          <w:sz w:val="28"/>
        </w:rPr>
        <w:t>言</w:t>
      </w:r>
    </w:p>
    <w:p w:rsidR="00000000" w:rsidRDefault="00A33AF0">
      <w:pPr>
        <w:numPr>
          <w:ilvl w:val="0"/>
          <w:numId w:val="1923"/>
        </w:numPr>
        <w:tabs>
          <w:tab w:val="clear" w:pos="420"/>
          <w:tab w:val="left" w:pos="630"/>
        </w:tabs>
        <w:spacing w:after="240" w:line="360" w:lineRule="atLeast"/>
        <w:ind w:left="0" w:firstLine="0"/>
        <w:rPr>
          <w:rFonts w:hint="eastAsia"/>
        </w:rPr>
      </w:pPr>
      <w:r>
        <w:rPr>
          <w:rFonts w:hint="eastAsia"/>
        </w:rPr>
        <w:t>《消除对妇女一切形式歧视公约》及其任择议定书，经玻利维亚批准后，催生了许多旨在保障妇女权益的政策，这些政策在诸如《北京宣言》、《行动纲要》、</w:t>
      </w:r>
      <w:r>
        <w:t>《美洲防止、惩罚和根除对妇女暴力行为公约》</w:t>
      </w:r>
      <w:r>
        <w:rPr>
          <w:rFonts w:hint="eastAsia"/>
        </w:rPr>
        <w:t>（《贝伦杜伯拉公约》）等国际性公约与宣言得到批准后，又得到了进一步加强，同时也巩固了所有帮助妇女争取平等权益的规定。但也必须看到，这一工作才刚刚开始，未来还有很</w:t>
      </w:r>
      <w:r>
        <w:rPr>
          <w:rFonts w:hint="eastAsia"/>
        </w:rPr>
        <w:t>长的路要走。</w:t>
      </w:r>
    </w:p>
    <w:p w:rsidR="00000000" w:rsidRDefault="00A33AF0">
      <w:pPr>
        <w:numPr>
          <w:ilvl w:val="0"/>
          <w:numId w:val="1923"/>
        </w:numPr>
        <w:tabs>
          <w:tab w:val="clear" w:pos="420"/>
          <w:tab w:val="left" w:pos="630"/>
        </w:tabs>
        <w:spacing w:after="240" w:line="360" w:lineRule="atLeast"/>
        <w:ind w:left="0" w:firstLine="0"/>
        <w:rPr>
          <w:rFonts w:hint="eastAsia"/>
        </w:rPr>
      </w:pPr>
      <w:r>
        <w:rPr>
          <w:rFonts w:hint="eastAsia"/>
        </w:rPr>
        <w:t>玻利维亚走过的历史道路曲折多变，</w:t>
      </w:r>
      <w:r>
        <w:rPr>
          <w:rFonts w:hint="eastAsia"/>
        </w:rPr>
        <w:t>1985</w:t>
      </w:r>
      <w:r>
        <w:rPr>
          <w:rFonts w:hint="eastAsia"/>
        </w:rPr>
        <w:t>年出台的《结构调整政策》加大了社会各阶层的分歧和不平等，贫困人口比例不断提高，妇女受到的影响尤其严重。它所带来的后果是，在最近几年里，本国社会运动层出不穷，极大地改变了玻利维亚的历史进程。</w:t>
      </w:r>
    </w:p>
    <w:p w:rsidR="00000000" w:rsidRDefault="00A33AF0">
      <w:pPr>
        <w:numPr>
          <w:ilvl w:val="0"/>
          <w:numId w:val="1923"/>
        </w:numPr>
        <w:tabs>
          <w:tab w:val="clear" w:pos="420"/>
          <w:tab w:val="left" w:pos="630"/>
        </w:tabs>
        <w:spacing w:after="240" w:line="360" w:lineRule="atLeast"/>
        <w:ind w:left="0" w:firstLine="0"/>
        <w:rPr>
          <w:rFonts w:hint="eastAsia"/>
        </w:rPr>
      </w:pPr>
      <w:r>
        <w:rPr>
          <w:rFonts w:hint="eastAsia"/>
        </w:rPr>
        <w:t>上述政策造成目前政坛腐化、民主公信力低的局面，直接导致了发生在</w:t>
      </w:r>
      <w:r>
        <w:rPr>
          <w:rFonts w:hint="eastAsia"/>
        </w:rPr>
        <w:t>2003</w:t>
      </w:r>
      <w:r>
        <w:rPr>
          <w:rFonts w:hint="eastAsia"/>
        </w:rPr>
        <w:t>年</w:t>
      </w:r>
      <w:r>
        <w:rPr>
          <w:rFonts w:hint="eastAsia"/>
        </w:rPr>
        <w:t>2</w:t>
      </w:r>
      <w:r>
        <w:rPr>
          <w:rFonts w:hint="eastAsia"/>
        </w:rPr>
        <w:t>月、</w:t>
      </w:r>
      <w:r>
        <w:rPr>
          <w:rFonts w:hint="eastAsia"/>
        </w:rPr>
        <w:t>10</w:t>
      </w:r>
      <w:r>
        <w:rPr>
          <w:rFonts w:hint="eastAsia"/>
        </w:rPr>
        <w:t>月以及</w:t>
      </w:r>
      <w:r>
        <w:rPr>
          <w:rFonts w:hint="eastAsia"/>
        </w:rPr>
        <w:t>2004</w:t>
      </w:r>
      <w:r>
        <w:rPr>
          <w:rFonts w:hint="eastAsia"/>
        </w:rPr>
        <w:t>年</w:t>
      </w:r>
      <w:r>
        <w:rPr>
          <w:rFonts w:hint="eastAsia"/>
        </w:rPr>
        <w:t>6</w:t>
      </w:r>
      <w:r>
        <w:rPr>
          <w:rFonts w:hint="eastAsia"/>
        </w:rPr>
        <w:t>月的几次社会动荡，也最终导致大选被提前到</w:t>
      </w:r>
      <w:r>
        <w:rPr>
          <w:rFonts w:hint="eastAsia"/>
        </w:rPr>
        <w:t>2005</w:t>
      </w:r>
      <w:r>
        <w:rPr>
          <w:rFonts w:hint="eastAsia"/>
        </w:rPr>
        <w:t>年</w:t>
      </w:r>
      <w:r>
        <w:rPr>
          <w:rFonts w:hint="eastAsia"/>
        </w:rPr>
        <w:t>12</w:t>
      </w:r>
      <w:r>
        <w:rPr>
          <w:rFonts w:hint="eastAsia"/>
        </w:rPr>
        <w:t>月举行，政府和《宪法》就此实现更迭。</w:t>
      </w:r>
    </w:p>
    <w:p w:rsidR="00000000" w:rsidRDefault="00A33AF0">
      <w:pPr>
        <w:numPr>
          <w:ilvl w:val="0"/>
          <w:numId w:val="1923"/>
        </w:numPr>
        <w:tabs>
          <w:tab w:val="clear" w:pos="420"/>
          <w:tab w:val="left" w:pos="630"/>
        </w:tabs>
        <w:spacing w:after="240" w:line="360" w:lineRule="atLeast"/>
        <w:ind w:left="0" w:firstLine="0"/>
        <w:rPr>
          <w:rFonts w:hint="eastAsia"/>
        </w:rPr>
      </w:pPr>
      <w:r>
        <w:rPr>
          <w:rFonts w:hint="eastAsia"/>
        </w:rPr>
        <w:t>本报告的素材来源于玻利维亚负责履行《消除对妇女一切形式歧视公约》（《消除对妇</w:t>
      </w:r>
      <w:r>
        <w:rPr>
          <w:rFonts w:hint="eastAsia"/>
        </w:rPr>
        <w:t>女歧视公约》）的各级政府部门所采集的信息。对于委员会就玻利维亚</w:t>
      </w:r>
      <w:r>
        <w:rPr>
          <w:rFonts w:hint="eastAsia"/>
        </w:rPr>
        <w:t>1991</w:t>
      </w:r>
      <w:r>
        <w:rPr>
          <w:rFonts w:hint="eastAsia"/>
        </w:rPr>
        <w:t>年提交的初次报告所发表的意见，在本报告中也给予了回复。</w:t>
      </w:r>
    </w:p>
    <w:p w:rsidR="00000000" w:rsidRDefault="00A33AF0">
      <w:pPr>
        <w:numPr>
          <w:ilvl w:val="0"/>
          <w:numId w:val="1923"/>
        </w:numPr>
        <w:tabs>
          <w:tab w:val="clear" w:pos="420"/>
          <w:tab w:val="left" w:pos="630"/>
        </w:tabs>
        <w:spacing w:after="240" w:line="360" w:lineRule="atLeast"/>
        <w:ind w:left="0" w:firstLine="0"/>
        <w:rPr>
          <w:rFonts w:hint="eastAsia"/>
        </w:rPr>
      </w:pPr>
      <w:r>
        <w:rPr>
          <w:rFonts w:hint="eastAsia"/>
        </w:rPr>
        <w:t>在撰写这份报告的过程中，我们对本国妇女的历史和现状有了深入了解。我们看到了所取得的进步，同时也看到一些不足之处，在不少情况下，已取得的进展必须重新得到巩固。此外，还有很多空白之处以及新的挑战，需要玻利维亚这个国家去面对。</w:t>
      </w:r>
    </w:p>
    <w:p w:rsidR="00000000" w:rsidRDefault="00A33AF0">
      <w:pPr>
        <w:spacing w:after="240" w:line="360" w:lineRule="atLeast"/>
        <w:jc w:val="center"/>
        <w:rPr>
          <w:rFonts w:eastAsia="SimHei" w:hint="eastAsia"/>
          <w:color w:val="FF0000"/>
          <w:sz w:val="28"/>
        </w:rPr>
      </w:pPr>
      <w:r>
        <w:rPr>
          <w:rFonts w:eastAsia="SimHei" w:hint="eastAsia"/>
          <w:color w:val="FF0000"/>
          <w:sz w:val="28"/>
        </w:rPr>
        <w:t>执行摘要</w:t>
      </w:r>
    </w:p>
    <w:p w:rsidR="00000000" w:rsidRDefault="00A33AF0">
      <w:pPr>
        <w:numPr>
          <w:ilvl w:val="0"/>
          <w:numId w:val="1923"/>
        </w:numPr>
        <w:tabs>
          <w:tab w:val="clear" w:pos="420"/>
          <w:tab w:val="left" w:pos="630"/>
        </w:tabs>
        <w:spacing w:after="240" w:line="360" w:lineRule="atLeast"/>
        <w:ind w:left="0" w:firstLine="0"/>
        <w:rPr>
          <w:rFonts w:hint="eastAsia"/>
        </w:rPr>
      </w:pPr>
      <w:r>
        <w:rPr>
          <w:rFonts w:hint="eastAsia"/>
        </w:rPr>
        <w:t>从</w:t>
      </w:r>
      <w:r>
        <w:rPr>
          <w:rFonts w:hint="eastAsia"/>
        </w:rPr>
        <w:t>1991</w:t>
      </w:r>
      <w:r>
        <w:rPr>
          <w:rFonts w:hint="eastAsia"/>
        </w:rPr>
        <w:t>年到</w:t>
      </w:r>
      <w:r>
        <w:rPr>
          <w:rFonts w:hint="eastAsia"/>
        </w:rPr>
        <w:t>2005</w:t>
      </w:r>
      <w:r>
        <w:rPr>
          <w:rFonts w:hint="eastAsia"/>
        </w:rPr>
        <w:t>年，我们既看到重大进展，也面临新的挑战。争取妇女权益的道路上所迈出的每一步，都伴随着挑战，尤其玻利维亚全国范围内窘迫的政治、经济和社</w:t>
      </w:r>
      <w:r>
        <w:rPr>
          <w:rFonts w:hint="eastAsia"/>
        </w:rPr>
        <w:t>会状况所造成的挑战。没有人会怀疑，在性别平等领域所取得的成绩为妇女争取到了不少权利，如妇女参政议政、妇女享受医疗、教育、妇女身份得到认同、打击家庭暴力和性暴力的机制和措施不断建立和完善、各行业中出台了有利于性别平等的政策等等。</w:t>
      </w:r>
    </w:p>
    <w:p w:rsidR="00000000" w:rsidRDefault="00A33AF0">
      <w:pPr>
        <w:numPr>
          <w:ilvl w:val="0"/>
          <w:numId w:val="1923"/>
        </w:numPr>
        <w:tabs>
          <w:tab w:val="clear" w:pos="420"/>
          <w:tab w:val="left" w:pos="630"/>
        </w:tabs>
        <w:spacing w:after="240" w:line="360" w:lineRule="atLeast"/>
        <w:ind w:left="0" w:firstLine="0"/>
        <w:rPr>
          <w:rFonts w:hint="eastAsia"/>
        </w:rPr>
      </w:pPr>
      <w:r>
        <w:rPr>
          <w:rFonts w:hint="eastAsia"/>
        </w:rPr>
        <w:t>总体形势是令人振奋的，比如在政治领域，妇女参与决策的权利在《选举制度改革与补充法》（即《份额法》）中得到了加强，各政党为此不得不促进机会平等，将妇女党员在议员总数当中的比例提高到</w:t>
      </w:r>
      <w:r>
        <w:rPr>
          <w:rFonts w:hint="eastAsia"/>
        </w:rPr>
        <w:t>30%</w:t>
      </w:r>
      <w:r>
        <w:rPr>
          <w:rFonts w:hint="eastAsia"/>
        </w:rPr>
        <w:t>。</w:t>
      </w:r>
    </w:p>
    <w:p w:rsidR="00000000" w:rsidRDefault="00A33AF0">
      <w:pPr>
        <w:numPr>
          <w:ilvl w:val="0"/>
          <w:numId w:val="1923"/>
        </w:numPr>
        <w:tabs>
          <w:tab w:val="clear" w:pos="420"/>
          <w:tab w:val="left" w:pos="630"/>
        </w:tabs>
        <w:spacing w:after="240" w:line="360" w:lineRule="atLeast"/>
        <w:ind w:left="0" w:firstLine="0"/>
        <w:rPr>
          <w:rFonts w:hint="eastAsia"/>
        </w:rPr>
      </w:pPr>
      <w:r>
        <w:rPr>
          <w:rFonts w:hint="eastAsia"/>
        </w:rPr>
        <w:t>此外，《政党法》在第</w:t>
      </w:r>
      <w:r>
        <w:rPr>
          <w:rFonts w:hint="eastAsia"/>
        </w:rPr>
        <w:t>19</w:t>
      </w:r>
      <w:r>
        <w:rPr>
          <w:rFonts w:hint="eastAsia"/>
        </w:rPr>
        <w:t>条中规定了妇女比例</w:t>
      </w:r>
      <w:r>
        <w:rPr>
          <w:rFonts w:hint="eastAsia"/>
        </w:rPr>
        <w:t>30%</w:t>
      </w:r>
      <w:r>
        <w:rPr>
          <w:rFonts w:hint="eastAsia"/>
        </w:rPr>
        <w:t>的底限，并在其第</w:t>
      </w:r>
      <w:r>
        <w:rPr>
          <w:rFonts w:hint="eastAsia"/>
        </w:rPr>
        <w:t>13</w:t>
      </w:r>
      <w:r>
        <w:rPr>
          <w:rFonts w:hint="eastAsia"/>
        </w:rPr>
        <w:t>条中指出要反对一切形式的性别</w:t>
      </w:r>
      <w:r>
        <w:rPr>
          <w:rFonts w:hint="eastAsia"/>
        </w:rPr>
        <w:t>、年龄和种族歧视。</w:t>
      </w:r>
    </w:p>
    <w:p w:rsidR="00000000" w:rsidRDefault="00A33AF0">
      <w:pPr>
        <w:numPr>
          <w:ilvl w:val="0"/>
          <w:numId w:val="1923"/>
        </w:numPr>
        <w:tabs>
          <w:tab w:val="clear" w:pos="420"/>
          <w:tab w:val="left" w:pos="630"/>
        </w:tabs>
        <w:spacing w:after="240" w:line="360" w:lineRule="atLeast"/>
        <w:ind w:left="0" w:firstLine="0"/>
        <w:rPr>
          <w:rFonts w:hint="eastAsia"/>
        </w:rPr>
      </w:pPr>
      <w:r>
        <w:rPr>
          <w:rFonts w:hint="eastAsia"/>
        </w:rPr>
        <w:t>最近出台的《公民团体及土著居民法》规定，在选举候选人名单中，妇女要占到</w:t>
      </w:r>
      <w:r>
        <w:rPr>
          <w:rFonts w:hint="eastAsia"/>
        </w:rPr>
        <w:t>50%</w:t>
      </w:r>
      <w:r>
        <w:rPr>
          <w:rFonts w:hint="eastAsia"/>
        </w:rPr>
        <w:t>的比例，将来会有更多的妇女参与决策，体现期望已久的性别平等。</w:t>
      </w:r>
    </w:p>
    <w:p w:rsidR="00000000" w:rsidRDefault="00A33AF0">
      <w:pPr>
        <w:numPr>
          <w:ilvl w:val="0"/>
          <w:numId w:val="1923"/>
        </w:numPr>
        <w:tabs>
          <w:tab w:val="clear" w:pos="420"/>
          <w:tab w:val="left" w:pos="630"/>
        </w:tabs>
        <w:spacing w:after="240" w:line="360" w:lineRule="atLeast"/>
        <w:ind w:left="0" w:firstLine="0"/>
        <w:rPr>
          <w:rFonts w:hint="eastAsia"/>
          <w:lang w:val="es-BO"/>
        </w:rPr>
      </w:pPr>
      <w:r>
        <w:rPr>
          <w:rFonts w:hint="eastAsia"/>
          <w:lang w:val="es-BO"/>
        </w:rPr>
        <w:t>值得一提的是，在</w:t>
      </w:r>
      <w:r>
        <w:rPr>
          <w:rFonts w:hint="eastAsia"/>
          <w:lang w:val="es-BO"/>
        </w:rPr>
        <w:t>2004</w:t>
      </w:r>
      <w:r>
        <w:rPr>
          <w:rFonts w:hint="eastAsia"/>
          <w:lang w:val="es-BO"/>
        </w:rPr>
        <w:t>年就天然气问题进行的全民公投中，女性投票者占到了接近</w:t>
      </w:r>
      <w:r>
        <w:rPr>
          <w:rFonts w:hint="eastAsia"/>
          <w:lang w:val="es-BO"/>
        </w:rPr>
        <w:t>50%</w:t>
      </w:r>
      <w:r>
        <w:rPr>
          <w:rFonts w:hint="eastAsia"/>
          <w:lang w:val="es-BO"/>
        </w:rPr>
        <w:t>的高比例。妇女事务副部级办公室提议将妇女在制宪议会中占据的比例提高到</w:t>
      </w:r>
      <w:r>
        <w:rPr>
          <w:rFonts w:hint="eastAsia"/>
          <w:lang w:val="es-BO"/>
        </w:rPr>
        <w:t>50%</w:t>
      </w:r>
      <w:r>
        <w:rPr>
          <w:rFonts w:hint="eastAsia"/>
          <w:lang w:val="es-BO"/>
        </w:rPr>
        <w:t>。</w:t>
      </w:r>
    </w:p>
    <w:p w:rsidR="00000000" w:rsidRDefault="00A33AF0">
      <w:pPr>
        <w:numPr>
          <w:ilvl w:val="0"/>
          <w:numId w:val="1923"/>
        </w:numPr>
        <w:tabs>
          <w:tab w:val="clear" w:pos="420"/>
          <w:tab w:val="left" w:pos="630"/>
        </w:tabs>
        <w:spacing w:after="240" w:line="360" w:lineRule="atLeast"/>
        <w:ind w:left="0" w:firstLine="0"/>
        <w:rPr>
          <w:rFonts w:hint="eastAsia"/>
        </w:rPr>
      </w:pPr>
      <w:r>
        <w:rPr>
          <w:rFonts w:hint="eastAsia"/>
        </w:rPr>
        <w:t>但是，许多原居民和农村妇女，由于缺乏基本的身份证明文件（如出生证明和身份证等），限制了她们参与和履行公民权。因此，妇女事务副部级办公室的一大迫切任务便是出台政策，健全妇女的身份资料体系。</w:t>
      </w:r>
    </w:p>
    <w:p w:rsidR="00000000" w:rsidRDefault="00A33AF0">
      <w:pPr>
        <w:numPr>
          <w:ilvl w:val="0"/>
          <w:numId w:val="1923"/>
        </w:numPr>
        <w:tabs>
          <w:tab w:val="clear" w:pos="420"/>
          <w:tab w:val="left" w:pos="630"/>
        </w:tabs>
        <w:spacing w:after="240" w:line="360" w:lineRule="atLeast"/>
        <w:ind w:left="0" w:firstLine="0"/>
        <w:rPr>
          <w:rFonts w:hint="eastAsia"/>
        </w:rPr>
      </w:pPr>
      <w:r>
        <w:rPr>
          <w:rFonts w:hint="eastAsia"/>
        </w:rPr>
        <w:t>在经济</w:t>
      </w:r>
      <w:r>
        <w:rPr>
          <w:rFonts w:hint="eastAsia"/>
        </w:rPr>
        <w:t>领域，在《消除贫困战略》的总体框架内，“全国对话”体系内加入了不少来自妇女的要求，以期缓解严重影响妇女生存状况的贫困指数。在上述框架内还有将全国九个省的信息汇总而得出的国家提案，该提案将在玻利维亚国内的各行业中得到贯彻。</w:t>
      </w:r>
    </w:p>
    <w:p w:rsidR="00000000" w:rsidRDefault="00A33AF0">
      <w:pPr>
        <w:numPr>
          <w:ilvl w:val="0"/>
          <w:numId w:val="1923"/>
        </w:numPr>
        <w:tabs>
          <w:tab w:val="clear" w:pos="420"/>
          <w:tab w:val="left" w:pos="630"/>
        </w:tabs>
        <w:spacing w:after="240" w:line="360" w:lineRule="atLeast"/>
        <w:ind w:left="0" w:firstLine="0"/>
        <w:rPr>
          <w:rFonts w:hint="eastAsia"/>
        </w:rPr>
      </w:pPr>
      <w:r>
        <w:rPr>
          <w:rFonts w:hint="eastAsia"/>
        </w:rPr>
        <w:t>同样涉及到的问题还包括妇女的土地所有权，这是玻利维亚国内最令人头疼的矛盾之一。</w:t>
      </w:r>
    </w:p>
    <w:p w:rsidR="00000000" w:rsidRDefault="00A33AF0">
      <w:pPr>
        <w:numPr>
          <w:ilvl w:val="0"/>
          <w:numId w:val="1923"/>
        </w:numPr>
        <w:tabs>
          <w:tab w:val="clear" w:pos="420"/>
          <w:tab w:val="left" w:pos="630"/>
        </w:tabs>
        <w:spacing w:after="240" w:line="360" w:lineRule="atLeast"/>
        <w:ind w:left="0" w:firstLine="0"/>
        <w:rPr>
          <w:rFonts w:hint="eastAsia"/>
          <w:lang w:val="es-BO"/>
        </w:rPr>
      </w:pPr>
      <w:r>
        <w:rPr>
          <w:rFonts w:hint="eastAsia"/>
          <w:lang w:val="es-BO"/>
        </w:rPr>
        <w:t>备受关注的还有少年儿童（特别是女性）进入劳动力市场的问题，其缘由是目前社会地位和经济不平等所产生的缺口进一步抬高了贫困指数。在妇女走进劳动力市场（尤其是非正规市场）时，对她们不利的劳动条件比比皆是，此外，由于家</w:t>
      </w:r>
      <w:r>
        <w:rPr>
          <w:rFonts w:hint="eastAsia"/>
          <w:lang w:val="es-BO"/>
        </w:rPr>
        <w:t>庭中的劳动量分配不合理，压在妇女肩头的劳动异常繁重，占据了她们的大量时间，使她们难以在参与公共决策时发挥更大作用。</w:t>
      </w:r>
      <w:r>
        <w:rPr>
          <w:lang w:val="es-BO"/>
        </w:rPr>
        <w:t xml:space="preserve"> </w:t>
      </w:r>
    </w:p>
    <w:p w:rsidR="00000000" w:rsidRDefault="00A33AF0">
      <w:pPr>
        <w:numPr>
          <w:ilvl w:val="0"/>
          <w:numId w:val="1923"/>
        </w:numPr>
        <w:tabs>
          <w:tab w:val="clear" w:pos="420"/>
          <w:tab w:val="left" w:pos="630"/>
        </w:tabs>
        <w:spacing w:after="240" w:line="360" w:lineRule="atLeast"/>
        <w:ind w:left="0" w:firstLine="0"/>
        <w:rPr>
          <w:rFonts w:hint="eastAsia"/>
          <w:lang w:val="es-BO"/>
        </w:rPr>
      </w:pPr>
      <w:r>
        <w:rPr>
          <w:rFonts w:hint="eastAsia"/>
          <w:lang w:val="es-BO"/>
        </w:rPr>
        <w:t>在教育领域，女童无法上学的问题已经得到解决，目前的问题是如何保证她们能呆在学校里顺利完成学业。尽管文盲率已经从原来的</w:t>
      </w:r>
      <w:r>
        <w:rPr>
          <w:rFonts w:hint="eastAsia"/>
          <w:lang w:val="es-BO"/>
        </w:rPr>
        <w:t>37%</w:t>
      </w:r>
      <w:r>
        <w:rPr>
          <w:rFonts w:hint="eastAsia"/>
          <w:lang w:val="es-BO"/>
        </w:rPr>
        <w:t>下降到现在的</w:t>
      </w:r>
      <w:r>
        <w:rPr>
          <w:rFonts w:hint="eastAsia"/>
          <w:lang w:val="es-BO"/>
        </w:rPr>
        <w:t>14%</w:t>
      </w:r>
      <w:r>
        <w:rPr>
          <w:rFonts w:hint="eastAsia"/>
          <w:lang w:val="es-BO"/>
        </w:rPr>
        <w:t>，但农村地区的教育缺口仍然保持在</w:t>
      </w:r>
      <w:r>
        <w:rPr>
          <w:rFonts w:hint="eastAsia"/>
          <w:lang w:val="es-BO"/>
        </w:rPr>
        <w:t>23%</w:t>
      </w:r>
      <w:r>
        <w:rPr>
          <w:rFonts w:hint="eastAsia"/>
          <w:lang w:val="es-BO"/>
        </w:rPr>
        <w:t>以上（国家统计协会，全国人口与居住条件普查，</w:t>
      </w:r>
      <w:r>
        <w:rPr>
          <w:rFonts w:hint="eastAsia"/>
          <w:lang w:val="es-BO"/>
        </w:rPr>
        <w:t>2001</w:t>
      </w:r>
      <w:r>
        <w:rPr>
          <w:rFonts w:hint="eastAsia"/>
          <w:lang w:val="es-BO"/>
        </w:rPr>
        <w:t>年）。</w:t>
      </w:r>
    </w:p>
    <w:p w:rsidR="00000000" w:rsidRDefault="00A33AF0">
      <w:pPr>
        <w:numPr>
          <w:ilvl w:val="0"/>
          <w:numId w:val="1923"/>
        </w:numPr>
        <w:tabs>
          <w:tab w:val="clear" w:pos="420"/>
          <w:tab w:val="left" w:pos="630"/>
        </w:tabs>
        <w:spacing w:after="240" w:line="360" w:lineRule="atLeast"/>
        <w:ind w:left="0" w:firstLine="0"/>
        <w:rPr>
          <w:rFonts w:hint="eastAsia"/>
          <w:lang w:val="es-BO"/>
        </w:rPr>
      </w:pPr>
      <w:r>
        <w:rPr>
          <w:rFonts w:hint="eastAsia"/>
          <w:lang w:val="es-BO"/>
        </w:rPr>
        <w:t>在医疗</w:t>
      </w:r>
      <w:r>
        <w:rPr>
          <w:rFonts w:hint="eastAsia"/>
        </w:rPr>
        <w:t>卫生</w:t>
      </w:r>
      <w:r>
        <w:rPr>
          <w:rFonts w:hint="eastAsia"/>
          <w:lang w:val="es-BO"/>
        </w:rPr>
        <w:t>方面，成绩是显著的，许多法律法规相继出台，包括《第</w:t>
      </w:r>
      <w:r>
        <w:rPr>
          <w:rFonts w:hint="eastAsia"/>
          <w:lang w:val="es-BO"/>
        </w:rPr>
        <w:t>5315</w:t>
      </w:r>
      <w:r>
        <w:rPr>
          <w:rFonts w:hint="eastAsia"/>
          <w:lang w:val="es-BO"/>
        </w:rPr>
        <w:t>号最高法令》（《社会保障条例》）、《卫生条例》、《第</w:t>
      </w:r>
      <w:r>
        <w:rPr>
          <w:rFonts w:hint="eastAsia"/>
          <w:lang w:val="es-BO"/>
        </w:rPr>
        <w:t>1732</w:t>
      </w:r>
      <w:r>
        <w:rPr>
          <w:rFonts w:hint="eastAsia"/>
          <w:lang w:val="es-BO"/>
        </w:rPr>
        <w:t>号法案——养老金法》、《第</w:t>
      </w:r>
      <w:r>
        <w:rPr>
          <w:rFonts w:hint="eastAsia"/>
          <w:lang w:val="es-BO"/>
        </w:rPr>
        <w:t>9</w:t>
      </w:r>
      <w:r>
        <w:rPr>
          <w:rFonts w:hint="eastAsia"/>
          <w:lang w:val="es-BO"/>
        </w:rPr>
        <w:t>96</w:t>
      </w:r>
      <w:r>
        <w:rPr>
          <w:rFonts w:hint="eastAsia"/>
          <w:lang w:val="es-BO"/>
        </w:rPr>
        <w:t>号法案——家庭法》、《第</w:t>
      </w:r>
      <w:r>
        <w:rPr>
          <w:rFonts w:hint="eastAsia"/>
          <w:lang w:val="es-BO"/>
        </w:rPr>
        <w:t>24303</w:t>
      </w:r>
      <w:r>
        <w:rPr>
          <w:rFonts w:hint="eastAsia"/>
          <w:lang w:val="es-BO"/>
        </w:rPr>
        <w:t>号最高法令》（《母婴保障》）以及《第</w:t>
      </w:r>
      <w:r>
        <w:rPr>
          <w:rFonts w:hint="eastAsia"/>
          <w:lang w:val="es-BO"/>
        </w:rPr>
        <w:t>2426</w:t>
      </w:r>
      <w:r>
        <w:rPr>
          <w:rFonts w:hint="eastAsia"/>
          <w:lang w:val="es-BO"/>
        </w:rPr>
        <w:t>号法案——母婴全面保障机制法》等。上述法规使妇女在享受医疗服务方面有了更广泛更细致的保障，但缺陷是目前的焦点仅仅集中在妇女的生殖阶段上，有必要将医疗服务的覆盖面扩展到妇女的各个年龄段，并在治疗乳腺癌、宫颈癌、心理疾病以及关怀老年妇女等备受关注的问题上加大工作力度。</w:t>
      </w:r>
    </w:p>
    <w:p w:rsidR="00000000" w:rsidRDefault="00A33AF0">
      <w:pPr>
        <w:numPr>
          <w:ilvl w:val="0"/>
          <w:numId w:val="1923"/>
        </w:numPr>
        <w:tabs>
          <w:tab w:val="clear" w:pos="420"/>
          <w:tab w:val="left" w:pos="630"/>
        </w:tabs>
        <w:spacing w:after="240" w:line="360" w:lineRule="atLeast"/>
        <w:ind w:left="0" w:firstLine="0"/>
        <w:rPr>
          <w:rFonts w:hint="eastAsia"/>
          <w:lang w:val="es-BO"/>
        </w:rPr>
      </w:pPr>
      <w:r>
        <w:rPr>
          <w:rFonts w:hint="eastAsia"/>
          <w:lang w:val="es-BO"/>
        </w:rPr>
        <w:t>在打击针对妇女的暴力问题上，出台了不少法规、做了不少工作，但还不够。具体的法规是指《第</w:t>
      </w:r>
      <w:r>
        <w:rPr>
          <w:rFonts w:hint="eastAsia"/>
          <w:lang w:val="es-BO"/>
        </w:rPr>
        <w:t>1674</w:t>
      </w:r>
      <w:r>
        <w:rPr>
          <w:rFonts w:hint="eastAsia"/>
          <w:lang w:val="es-BO"/>
        </w:rPr>
        <w:t>号法案——打击家庭暴力法》，这部法规得到了广泛应用，而且现在正在接受修</w:t>
      </w:r>
      <w:r>
        <w:rPr>
          <w:rFonts w:hint="eastAsia"/>
          <w:lang w:val="es-BO"/>
        </w:rPr>
        <w:t>改，未来将得到巩固。在玻利维亚，十个妇女当中有九个曾经是不同形式暴力（肢体、心理、性方面）的受害者，而在男性当中这个比例只有十分之一。现行的法规和政策帮助妇女对暴力事件进行起诉。目前玻利维亚有</w:t>
      </w:r>
      <w:r>
        <w:rPr>
          <w:rFonts w:hint="eastAsia"/>
          <w:lang w:val="es-BO"/>
        </w:rPr>
        <w:t>128</w:t>
      </w:r>
      <w:r>
        <w:rPr>
          <w:rFonts w:hint="eastAsia"/>
          <w:lang w:val="es-BO"/>
        </w:rPr>
        <w:t>家市级法律援助机构以及</w:t>
      </w:r>
      <w:r>
        <w:rPr>
          <w:rFonts w:hint="eastAsia"/>
          <w:lang w:val="es-BO"/>
        </w:rPr>
        <w:t>28</w:t>
      </w:r>
      <w:r>
        <w:rPr>
          <w:rFonts w:hint="eastAsia"/>
          <w:lang w:val="es-BO"/>
        </w:rPr>
        <w:t>个家庭保护所。</w:t>
      </w:r>
    </w:p>
    <w:p w:rsidR="00000000" w:rsidRDefault="00A33AF0">
      <w:pPr>
        <w:numPr>
          <w:ilvl w:val="0"/>
          <w:numId w:val="1923"/>
        </w:numPr>
        <w:tabs>
          <w:tab w:val="clear" w:pos="420"/>
          <w:tab w:val="left" w:pos="630"/>
        </w:tabs>
        <w:spacing w:after="240" w:line="360" w:lineRule="atLeast"/>
        <w:ind w:left="0" w:firstLine="0"/>
      </w:pPr>
      <w:r>
        <w:rPr>
          <w:rFonts w:hint="eastAsia"/>
        </w:rPr>
        <w:t>目前玻利维亚正在实施《</w:t>
      </w:r>
      <w:r>
        <w:rPr>
          <w:rFonts w:hint="eastAsia"/>
        </w:rPr>
        <w:t>2004-2007</w:t>
      </w:r>
      <w:r>
        <w:rPr>
          <w:rFonts w:hint="eastAsia"/>
        </w:rPr>
        <w:t>年全面落实妇女权利公共政策全国计划》，其主要相关政策和工作重点集中在经济、刑事、教育、医疗、参政议政、法律改革和交通方面。</w:t>
      </w:r>
    </w:p>
    <w:p w:rsidR="00000000" w:rsidRDefault="00A33AF0">
      <w:pPr>
        <w:spacing w:after="240" w:line="360" w:lineRule="atLeast"/>
        <w:jc w:val="center"/>
        <w:rPr>
          <w:rFonts w:eastAsia="SimHei"/>
          <w:color w:val="FF0000"/>
          <w:sz w:val="28"/>
        </w:rPr>
      </w:pPr>
      <w:r>
        <w:rPr>
          <w:rFonts w:eastAsia="SimHei" w:hint="eastAsia"/>
          <w:color w:val="FF0000"/>
          <w:sz w:val="28"/>
        </w:rPr>
        <w:t>简</w:t>
      </w:r>
      <w:r>
        <w:rPr>
          <w:rFonts w:eastAsia="SimHei"/>
          <w:color w:val="FF0000"/>
          <w:sz w:val="28"/>
        </w:rPr>
        <w:t xml:space="preserve"> </w:t>
      </w:r>
      <w:r>
        <w:rPr>
          <w:rFonts w:eastAsia="SimHei" w:hint="eastAsia"/>
          <w:color w:val="FF0000"/>
          <w:sz w:val="28"/>
        </w:rPr>
        <w:t>介</w:t>
      </w:r>
    </w:p>
    <w:p w:rsidR="00000000" w:rsidRDefault="00A33AF0">
      <w:pPr>
        <w:numPr>
          <w:ilvl w:val="0"/>
          <w:numId w:val="1923"/>
        </w:numPr>
        <w:tabs>
          <w:tab w:val="clear" w:pos="420"/>
          <w:tab w:val="left" w:pos="630"/>
        </w:tabs>
        <w:spacing w:after="240" w:line="360" w:lineRule="atLeast"/>
        <w:ind w:left="0" w:firstLine="0"/>
        <w:rPr>
          <w:rFonts w:hint="eastAsia"/>
        </w:rPr>
      </w:pPr>
      <w:r>
        <w:rPr>
          <w:rFonts w:hint="eastAsia"/>
        </w:rPr>
        <w:t>2001</w:t>
      </w:r>
      <w:r>
        <w:rPr>
          <w:rFonts w:hint="eastAsia"/>
        </w:rPr>
        <w:t>年人口普查显示，玻利维亚全国共有人口</w:t>
      </w:r>
      <w:r>
        <w:rPr>
          <w:rFonts w:hint="eastAsia"/>
        </w:rPr>
        <w:t>8 274 325</w:t>
      </w:r>
      <w:r>
        <w:rPr>
          <w:rFonts w:hint="eastAsia"/>
        </w:rPr>
        <w:t>人，其中男性占</w:t>
      </w:r>
      <w:r>
        <w:t>49.84</w:t>
      </w:r>
      <w:r>
        <w:rPr>
          <w:rFonts w:hint="eastAsia"/>
        </w:rPr>
        <w:t>%</w:t>
      </w:r>
      <w:r>
        <w:rPr>
          <w:rFonts w:hint="eastAsia"/>
        </w:rPr>
        <w:t>、女性占</w:t>
      </w:r>
      <w:r>
        <w:t>50</w:t>
      </w:r>
      <w:r>
        <w:t>.16</w:t>
      </w:r>
      <w:r>
        <w:rPr>
          <w:rFonts w:hint="eastAsia"/>
        </w:rPr>
        <w:t>%</w:t>
      </w:r>
      <w:r>
        <w:rPr>
          <w:rFonts w:hint="eastAsia"/>
        </w:rPr>
        <w:t>。在最近的</w:t>
      </w:r>
      <w:r>
        <w:rPr>
          <w:rFonts w:hint="eastAsia"/>
        </w:rPr>
        <w:t>51</w:t>
      </w:r>
      <w:r>
        <w:rPr>
          <w:rFonts w:hint="eastAsia"/>
        </w:rPr>
        <w:t>年里，该国女性人数一直多于男性，但二者间的数量差距在逐步缩小。</w:t>
      </w:r>
    </w:p>
    <w:p w:rsidR="00000000" w:rsidRDefault="00A33AF0">
      <w:pPr>
        <w:numPr>
          <w:ilvl w:val="0"/>
          <w:numId w:val="1923"/>
        </w:numPr>
        <w:tabs>
          <w:tab w:val="clear" w:pos="420"/>
          <w:tab w:val="left" w:pos="630"/>
        </w:tabs>
        <w:spacing w:after="240" w:line="360" w:lineRule="atLeast"/>
        <w:ind w:left="0" w:firstLine="0"/>
        <w:rPr>
          <w:rFonts w:hint="eastAsia"/>
        </w:rPr>
      </w:pPr>
      <w:r>
        <w:rPr>
          <w:rFonts w:hint="eastAsia"/>
        </w:rPr>
        <w:t>此外，全国人口中有</w:t>
      </w:r>
      <w:r>
        <w:t>62.42</w:t>
      </w:r>
      <w:r>
        <w:rPr>
          <w:rFonts w:hint="eastAsia"/>
        </w:rPr>
        <w:t>%</w:t>
      </w:r>
      <w:r>
        <w:rPr>
          <w:rFonts w:hint="eastAsia"/>
        </w:rPr>
        <w:t>居住在城市，其余</w:t>
      </w:r>
      <w:r>
        <w:t>37.58</w:t>
      </w:r>
      <w:r>
        <w:rPr>
          <w:rFonts w:hint="eastAsia"/>
        </w:rPr>
        <w:t>%</w:t>
      </w:r>
      <w:r>
        <w:rPr>
          <w:rFonts w:hint="eastAsia"/>
        </w:rPr>
        <w:t>居住在农村地区，土著居民在农村和城市都有分布。在全国总人口中，</w:t>
      </w:r>
      <w:r>
        <w:t>4</w:t>
      </w:r>
      <w:r>
        <w:rPr>
          <w:rFonts w:hint="eastAsia"/>
        </w:rPr>
        <w:t xml:space="preserve"> </w:t>
      </w:r>
      <w:r>
        <w:t>613</w:t>
      </w:r>
      <w:r>
        <w:rPr>
          <w:rFonts w:hint="eastAsia"/>
        </w:rPr>
        <w:t xml:space="preserve"> </w:t>
      </w:r>
      <w:r>
        <w:t>419</w:t>
      </w:r>
      <w:r>
        <w:rPr>
          <w:rFonts w:hint="eastAsia"/>
        </w:rPr>
        <w:t>人声明自己是土著居民，其中</w:t>
      </w:r>
      <w:r>
        <w:t>55.06</w:t>
      </w:r>
      <w:r>
        <w:rPr>
          <w:rFonts w:hint="eastAsia"/>
        </w:rPr>
        <w:t>%</w:t>
      </w:r>
      <w:r>
        <w:rPr>
          <w:rFonts w:hint="eastAsia"/>
        </w:rPr>
        <w:t>的人居住于农村。</w:t>
      </w:r>
    </w:p>
    <w:p w:rsidR="00000000" w:rsidRDefault="00A33AF0">
      <w:pPr>
        <w:numPr>
          <w:ilvl w:val="0"/>
          <w:numId w:val="1923"/>
        </w:numPr>
        <w:tabs>
          <w:tab w:val="clear" w:pos="420"/>
          <w:tab w:val="left" w:pos="630"/>
        </w:tabs>
        <w:spacing w:after="240" w:line="360" w:lineRule="atLeast"/>
        <w:ind w:left="0" w:firstLine="0"/>
        <w:rPr>
          <w:rFonts w:hint="eastAsia"/>
        </w:rPr>
      </w:pPr>
      <w:r>
        <w:rPr>
          <w:rFonts w:hint="eastAsia"/>
        </w:rPr>
        <w:t>玻利维亚境内共有</w:t>
      </w:r>
      <w:r>
        <w:rPr>
          <w:rFonts w:hint="eastAsia"/>
        </w:rPr>
        <w:t>37</w:t>
      </w:r>
      <w:r>
        <w:rPr>
          <w:rFonts w:hint="eastAsia"/>
        </w:rPr>
        <w:t>种不同的地域文化，在土著人口中占多数的是阿依马拉人、克丘亚人和瓜拉尼人，他们的语言同西班牙语一样为国家所承认，并已成为国内双语教学内容的一部分。</w:t>
      </w:r>
    </w:p>
    <w:p w:rsidR="00000000" w:rsidRDefault="00A33AF0">
      <w:pPr>
        <w:numPr>
          <w:ilvl w:val="0"/>
          <w:numId w:val="1923"/>
        </w:numPr>
        <w:tabs>
          <w:tab w:val="clear" w:pos="420"/>
          <w:tab w:val="left" w:pos="630"/>
        </w:tabs>
        <w:spacing w:after="240" w:line="360" w:lineRule="atLeast"/>
        <w:ind w:left="0" w:firstLine="0"/>
        <w:rPr>
          <w:rFonts w:hint="eastAsia"/>
        </w:rPr>
      </w:pPr>
      <w:r>
        <w:rPr>
          <w:rFonts w:hint="eastAsia"/>
        </w:rPr>
        <w:t>值得一提的是，国内女性预期寿命为</w:t>
      </w:r>
      <w:r>
        <w:rPr>
          <w:rFonts w:hint="eastAsia"/>
        </w:rPr>
        <w:t>65</w:t>
      </w:r>
      <w:r>
        <w:rPr>
          <w:rFonts w:hint="eastAsia"/>
        </w:rPr>
        <w:t>岁，男性为</w:t>
      </w:r>
      <w:r>
        <w:rPr>
          <w:rFonts w:hint="eastAsia"/>
        </w:rPr>
        <w:t>61</w:t>
      </w:r>
      <w:r>
        <w:rPr>
          <w:rFonts w:hint="eastAsia"/>
        </w:rPr>
        <w:t>岁；每位妇女的平</w:t>
      </w:r>
      <w:r>
        <w:rPr>
          <w:rFonts w:hint="eastAsia"/>
        </w:rPr>
        <w:t>均生育人数为</w:t>
      </w:r>
      <w:r>
        <w:rPr>
          <w:rFonts w:hint="eastAsia"/>
        </w:rPr>
        <w:t>4.4</w:t>
      </w:r>
      <w:r>
        <w:rPr>
          <w:rFonts w:hint="eastAsia"/>
        </w:rPr>
        <w:t>个孩子，其中居住于农村地区的土著妇女生育次数最多。</w:t>
      </w:r>
    </w:p>
    <w:p w:rsidR="00000000" w:rsidRDefault="00A33AF0">
      <w:pPr>
        <w:numPr>
          <w:ilvl w:val="0"/>
          <w:numId w:val="1923"/>
        </w:numPr>
        <w:tabs>
          <w:tab w:val="clear" w:pos="420"/>
          <w:tab w:val="left" w:pos="630"/>
        </w:tabs>
        <w:spacing w:after="240" w:line="360" w:lineRule="atLeast"/>
        <w:ind w:left="0" w:firstLine="0"/>
        <w:rPr>
          <w:rFonts w:hint="eastAsia"/>
        </w:rPr>
      </w:pPr>
      <w:r>
        <w:rPr>
          <w:rFonts w:hint="eastAsia"/>
        </w:rPr>
        <w:t>玻利维亚在其</w:t>
      </w:r>
      <w:r>
        <w:rPr>
          <w:rFonts w:hint="eastAsia"/>
        </w:rPr>
        <w:t>20</w:t>
      </w:r>
      <w:r>
        <w:rPr>
          <w:rFonts w:hint="eastAsia"/>
        </w:rPr>
        <w:t>年的民主进程中取得了诸多重要成果：国家宪法改革确立了不存在性别和种族歧视的平等司法权益，《公众保护法》旨在保护人权，尤其是妇女权益。</w:t>
      </w:r>
    </w:p>
    <w:p w:rsidR="00000000" w:rsidRDefault="00A33AF0">
      <w:pPr>
        <w:numPr>
          <w:ilvl w:val="0"/>
          <w:numId w:val="1923"/>
        </w:numPr>
        <w:tabs>
          <w:tab w:val="clear" w:pos="420"/>
          <w:tab w:val="left" w:pos="630"/>
        </w:tabs>
        <w:spacing w:after="240" w:line="360" w:lineRule="atLeast"/>
        <w:ind w:left="0" w:firstLine="0"/>
        <w:rPr>
          <w:rFonts w:hint="eastAsia"/>
        </w:rPr>
      </w:pPr>
      <w:r>
        <w:rPr>
          <w:rFonts w:hint="eastAsia"/>
        </w:rPr>
        <w:t>然而也必须看到，自从</w:t>
      </w:r>
      <w:r>
        <w:rPr>
          <w:rFonts w:hint="eastAsia"/>
        </w:rPr>
        <w:t>1985</w:t>
      </w:r>
      <w:r>
        <w:rPr>
          <w:rFonts w:hint="eastAsia"/>
        </w:rPr>
        <w:t>年《第</w:t>
      </w:r>
      <w:r>
        <w:rPr>
          <w:rFonts w:hint="eastAsia"/>
        </w:rPr>
        <w:t>21060</w:t>
      </w:r>
      <w:r>
        <w:rPr>
          <w:rFonts w:hint="eastAsia"/>
        </w:rPr>
        <w:t>号最高法令》引入自由市场政策之后，新自由主义模式的经济既削弱了国家的权力，也给绝大部分玻利维亚人民带来了负面影响，使贫困现象越来越突出，妇女受害尤其深重。</w:t>
      </w:r>
    </w:p>
    <w:p w:rsidR="00000000" w:rsidRDefault="00A33AF0">
      <w:pPr>
        <w:numPr>
          <w:ilvl w:val="0"/>
          <w:numId w:val="1923"/>
        </w:numPr>
        <w:tabs>
          <w:tab w:val="clear" w:pos="420"/>
          <w:tab w:val="left" w:pos="630"/>
        </w:tabs>
        <w:spacing w:after="240" w:line="360" w:lineRule="atLeast"/>
        <w:ind w:left="0" w:firstLine="0"/>
        <w:rPr>
          <w:rFonts w:hint="eastAsia"/>
        </w:rPr>
      </w:pPr>
      <w:r>
        <w:rPr>
          <w:rFonts w:hint="eastAsia"/>
        </w:rPr>
        <w:t>此外，上述经济政策近年来招致了社会各行业的不满，并由此引发了一系列冲突（发生于</w:t>
      </w:r>
      <w:r>
        <w:rPr>
          <w:rFonts w:hint="eastAsia"/>
        </w:rPr>
        <w:t>2003</w:t>
      </w:r>
      <w:r>
        <w:rPr>
          <w:rFonts w:hint="eastAsia"/>
        </w:rPr>
        <w:t>年</w:t>
      </w:r>
      <w:r>
        <w:rPr>
          <w:rFonts w:hint="eastAsia"/>
        </w:rPr>
        <w:t>2</w:t>
      </w:r>
      <w:r>
        <w:rPr>
          <w:rFonts w:hint="eastAsia"/>
        </w:rPr>
        <w:t>月</w:t>
      </w:r>
      <w:r>
        <w:rPr>
          <w:rFonts w:hint="eastAsia"/>
        </w:rPr>
        <w:t>、</w:t>
      </w:r>
      <w:r>
        <w:rPr>
          <w:rFonts w:hint="eastAsia"/>
        </w:rPr>
        <w:t>10</w:t>
      </w:r>
      <w:r>
        <w:rPr>
          <w:rFonts w:hint="eastAsia"/>
        </w:rPr>
        <w:t>月及</w:t>
      </w:r>
      <w:r>
        <w:rPr>
          <w:rFonts w:hint="eastAsia"/>
        </w:rPr>
        <w:t>2005</w:t>
      </w:r>
      <w:r>
        <w:rPr>
          <w:rFonts w:hint="eastAsia"/>
        </w:rPr>
        <w:t>年</w:t>
      </w:r>
      <w:r>
        <w:rPr>
          <w:rFonts w:hint="eastAsia"/>
        </w:rPr>
        <w:t>6</w:t>
      </w:r>
      <w:r>
        <w:rPr>
          <w:rFonts w:hint="eastAsia"/>
        </w:rPr>
        <w:t>月）、罢工、封锁，这大大削弱了国家民主机器的作用，使得多位总统在</w:t>
      </w:r>
      <w:r>
        <w:rPr>
          <w:rFonts w:hint="eastAsia"/>
        </w:rPr>
        <w:t>2003</w:t>
      </w:r>
      <w:r>
        <w:rPr>
          <w:rFonts w:hint="eastAsia"/>
        </w:rPr>
        <w:t>至</w:t>
      </w:r>
      <w:r>
        <w:rPr>
          <w:rFonts w:hint="eastAsia"/>
        </w:rPr>
        <w:t>2005</w:t>
      </w:r>
      <w:r>
        <w:rPr>
          <w:rFonts w:hint="eastAsia"/>
        </w:rPr>
        <w:t>年期间辞职，并将大选提前到</w:t>
      </w:r>
      <w:r>
        <w:rPr>
          <w:rFonts w:hint="eastAsia"/>
        </w:rPr>
        <w:t>2005</w:t>
      </w:r>
      <w:r>
        <w:rPr>
          <w:rFonts w:hint="eastAsia"/>
        </w:rPr>
        <w:t>年</w:t>
      </w:r>
      <w:r>
        <w:rPr>
          <w:rFonts w:hint="eastAsia"/>
        </w:rPr>
        <w:t>12</w:t>
      </w:r>
      <w:r>
        <w:rPr>
          <w:rFonts w:hint="eastAsia"/>
        </w:rPr>
        <w:t>月举行。</w:t>
      </w:r>
    </w:p>
    <w:p w:rsidR="00000000" w:rsidRDefault="00A33AF0">
      <w:pPr>
        <w:numPr>
          <w:ilvl w:val="0"/>
          <w:numId w:val="1923"/>
        </w:numPr>
        <w:tabs>
          <w:tab w:val="clear" w:pos="420"/>
          <w:tab w:val="left" w:pos="630"/>
        </w:tabs>
        <w:spacing w:after="240" w:line="360" w:lineRule="atLeast"/>
        <w:ind w:left="0" w:firstLine="0"/>
        <w:rPr>
          <w:rFonts w:hint="eastAsia"/>
          <w:spacing w:val="-2"/>
        </w:rPr>
      </w:pPr>
      <w:r>
        <w:rPr>
          <w:rFonts w:hint="eastAsia"/>
          <w:spacing w:val="-2"/>
        </w:rPr>
        <w:t>一些旨在帮助妇女走上政治舞台的规定相继出台，其中，《选举制度改革与补充法》（即《份额法》）规定，在候选人名单中妇女至少应占据</w:t>
      </w:r>
      <w:r>
        <w:rPr>
          <w:rFonts w:hint="eastAsia"/>
          <w:spacing w:val="-2"/>
        </w:rPr>
        <w:t>30%</w:t>
      </w:r>
      <w:r>
        <w:rPr>
          <w:rFonts w:hint="eastAsia"/>
          <w:spacing w:val="-2"/>
        </w:rPr>
        <w:t>的份额，但在实际操作中还未能达到这一目标。目前受到关注的《公民团体及土著居民法》规定，妇女在候选人名单中应占据</w:t>
      </w:r>
      <w:r>
        <w:rPr>
          <w:rFonts w:hint="eastAsia"/>
          <w:spacing w:val="-2"/>
        </w:rPr>
        <w:t>50%</w:t>
      </w:r>
      <w:r>
        <w:rPr>
          <w:rFonts w:hint="eastAsia"/>
          <w:spacing w:val="-2"/>
        </w:rPr>
        <w:t>的比例，但上述妇女参政比例都未成为现实。</w:t>
      </w:r>
    </w:p>
    <w:p w:rsidR="00000000" w:rsidRDefault="00A33AF0">
      <w:pPr>
        <w:numPr>
          <w:ilvl w:val="0"/>
          <w:numId w:val="1923"/>
        </w:numPr>
        <w:tabs>
          <w:tab w:val="clear" w:pos="420"/>
          <w:tab w:val="left" w:pos="630"/>
        </w:tabs>
        <w:spacing w:after="240" w:line="360" w:lineRule="atLeast"/>
        <w:ind w:left="0" w:firstLine="0"/>
        <w:rPr>
          <w:rFonts w:hint="eastAsia"/>
          <w:lang w:val="es-BO"/>
        </w:rPr>
      </w:pPr>
      <w:r>
        <w:rPr>
          <w:rFonts w:hint="eastAsia"/>
        </w:rPr>
        <w:t>现阶段，</w:t>
      </w:r>
      <w:r>
        <w:rPr>
          <w:rFonts w:hint="eastAsia"/>
        </w:rPr>
        <w:t>1995</w:t>
      </w:r>
      <w:r>
        <w:rPr>
          <w:rFonts w:hint="eastAsia"/>
        </w:rPr>
        <w:t>年</w:t>
      </w:r>
      <w:r>
        <w:rPr>
          <w:rFonts w:hint="eastAsia"/>
        </w:rPr>
        <w:t>12</w:t>
      </w:r>
      <w:r>
        <w:rPr>
          <w:rFonts w:hint="eastAsia"/>
        </w:rPr>
        <w:t>月批准出台的</w:t>
      </w:r>
      <w:r>
        <w:rPr>
          <w:rFonts w:hint="eastAsia"/>
          <w:lang w:val="es-BO"/>
        </w:rPr>
        <w:t>《第</w:t>
      </w:r>
      <w:r>
        <w:rPr>
          <w:rFonts w:hint="eastAsia"/>
          <w:lang w:val="es-BO"/>
        </w:rPr>
        <w:t>1674</w:t>
      </w:r>
      <w:r>
        <w:rPr>
          <w:rFonts w:hint="eastAsia"/>
          <w:lang w:val="es-BO"/>
        </w:rPr>
        <w:t>号法案——打击家庭暴力法</w:t>
      </w:r>
      <w:r>
        <w:rPr>
          <w:rFonts w:hint="eastAsia"/>
          <w:lang w:val="es-BO"/>
        </w:rPr>
        <w:t>》正在接受修改。在这个过程中出现了一些不尽如人意的地方，比如这部法律的预防性质和非惩罚性质。这部法案仍然是一部预防性法规，以国家和民间收集的系统化材料为基础、由各种组织机构负责联合起草。新版的法规将更具可操作性，将心理治疗作为法官判决结果的必要组成部分，同时还在条款中一个特别的章节里对于</w:t>
      </w:r>
      <w:bookmarkStart w:id="4" w:name="OLE_LINK1"/>
      <w:bookmarkStart w:id="5" w:name="OLE_LINK2"/>
      <w:r>
        <w:rPr>
          <w:rFonts w:hint="eastAsia"/>
          <w:lang w:val="es-BO"/>
        </w:rPr>
        <w:t>法律援助机构</w:t>
      </w:r>
      <w:bookmarkEnd w:id="4"/>
      <w:bookmarkEnd w:id="5"/>
      <w:r>
        <w:rPr>
          <w:rFonts w:hint="eastAsia"/>
          <w:lang w:val="es-BO"/>
        </w:rPr>
        <w:t>下设的家庭保护所、医疗机构以及非政府组织在改革中的职能做出了明确规定。</w:t>
      </w:r>
    </w:p>
    <w:p w:rsidR="00000000" w:rsidRDefault="00A33AF0">
      <w:pPr>
        <w:numPr>
          <w:ilvl w:val="0"/>
          <w:numId w:val="1923"/>
        </w:numPr>
        <w:tabs>
          <w:tab w:val="clear" w:pos="420"/>
          <w:tab w:val="left" w:pos="630"/>
        </w:tabs>
        <w:spacing w:after="240" w:line="360" w:lineRule="atLeast"/>
        <w:ind w:left="0" w:firstLine="0"/>
        <w:rPr>
          <w:rFonts w:hint="eastAsia"/>
        </w:rPr>
      </w:pPr>
      <w:r>
        <w:rPr>
          <w:rFonts w:hint="eastAsia"/>
        </w:rPr>
        <w:t>《行政机构法》从</w:t>
      </w:r>
      <w:r>
        <w:rPr>
          <w:rFonts w:hint="eastAsia"/>
        </w:rPr>
        <w:t>1993</w:t>
      </w:r>
      <w:r>
        <w:rPr>
          <w:rFonts w:hint="eastAsia"/>
        </w:rPr>
        <w:t>年开始确定相关机构的职权，在最初阶段规范了人口发展部的部分职权（位于国家领导体系的第三级别），之后是性别平等问题副秘</w:t>
      </w:r>
      <w:r>
        <w:rPr>
          <w:rFonts w:hint="eastAsia"/>
        </w:rPr>
        <w:t>书处，接下来是可持续发展与规划部的部分职权，再后是两性问题总局。</w:t>
      </w:r>
      <w:r>
        <w:rPr>
          <w:rFonts w:hint="eastAsia"/>
        </w:rPr>
        <w:t>2003</w:t>
      </w:r>
      <w:r>
        <w:rPr>
          <w:rFonts w:hint="eastAsia"/>
        </w:rPr>
        <w:t>年建立了位于国家领导体系第二级别、专门处理妇女事务的妇女事务副部级办公室，成为玻利维亚负责实施两性问题政策的机构实体。</w:t>
      </w:r>
    </w:p>
    <w:p w:rsidR="00000000" w:rsidRDefault="00A33AF0">
      <w:pPr>
        <w:numPr>
          <w:ilvl w:val="0"/>
          <w:numId w:val="1923"/>
        </w:numPr>
        <w:tabs>
          <w:tab w:val="clear" w:pos="420"/>
          <w:tab w:val="left" w:pos="630"/>
        </w:tabs>
        <w:spacing w:after="240" w:line="360" w:lineRule="atLeast"/>
        <w:ind w:left="0" w:firstLine="0"/>
        <w:rPr>
          <w:rFonts w:hint="eastAsia"/>
        </w:rPr>
      </w:pPr>
      <w:r>
        <w:rPr>
          <w:rFonts w:hint="eastAsia"/>
        </w:rPr>
        <w:t>本报告以来自玻利维亚各行业的信息为基础撰写而成。在上述行业中，涉及教育、刑事、经济、参政议政及妇女权益法规等重要内容的行业规定大都体现性别平等的主题。</w:t>
      </w:r>
    </w:p>
    <w:p w:rsidR="00000000" w:rsidRDefault="00A33AF0">
      <w:pPr>
        <w:numPr>
          <w:ilvl w:val="0"/>
          <w:numId w:val="1923"/>
        </w:numPr>
        <w:tabs>
          <w:tab w:val="clear" w:pos="420"/>
          <w:tab w:val="left" w:pos="630"/>
        </w:tabs>
        <w:spacing w:after="240" w:line="360" w:lineRule="atLeast"/>
        <w:ind w:left="0" w:firstLine="0"/>
        <w:rPr>
          <w:rFonts w:hint="eastAsia"/>
        </w:rPr>
      </w:pPr>
      <w:r>
        <w:rPr>
          <w:rFonts w:hint="eastAsia"/>
        </w:rPr>
        <w:t>本报告首先对委员会的建议给予答复，其次，分四部分以及相关条款进行阐述，在最后的一个总结性章节中对所取得的成绩和面临的困难进行分析，并大致介绍《</w:t>
      </w:r>
      <w:r>
        <w:rPr>
          <w:rFonts w:hint="eastAsia"/>
        </w:rPr>
        <w:t>2004-2007</w:t>
      </w:r>
      <w:r>
        <w:rPr>
          <w:rFonts w:hint="eastAsia"/>
        </w:rPr>
        <w:t>年全面落</w:t>
      </w:r>
      <w:r>
        <w:rPr>
          <w:rFonts w:hint="eastAsia"/>
        </w:rPr>
        <w:t>实妇女权利公共政策全国计划》。</w:t>
      </w:r>
    </w:p>
    <w:p w:rsidR="00000000" w:rsidRDefault="00A33AF0">
      <w:pPr>
        <w:tabs>
          <w:tab w:val="left" w:pos="630"/>
        </w:tabs>
        <w:spacing w:after="240" w:line="360" w:lineRule="atLeast"/>
        <w:jc w:val="center"/>
        <w:rPr>
          <w:rFonts w:eastAsia="SimHei"/>
          <w:color w:val="FF0000"/>
          <w:sz w:val="28"/>
        </w:rPr>
      </w:pPr>
      <w:r>
        <w:rPr>
          <w:rFonts w:eastAsia="SimHei" w:hint="eastAsia"/>
          <w:color w:val="FF0000"/>
          <w:sz w:val="28"/>
        </w:rPr>
        <w:t>委员会对玻利维亚初次报告的</w:t>
      </w:r>
      <w:r>
        <w:rPr>
          <w:rFonts w:eastAsia="SimHei"/>
          <w:color w:val="FF0000"/>
          <w:sz w:val="28"/>
        </w:rPr>
        <w:br/>
      </w:r>
      <w:r>
        <w:rPr>
          <w:rFonts w:eastAsia="SimHei" w:hint="eastAsia"/>
          <w:color w:val="FF0000"/>
          <w:sz w:val="28"/>
        </w:rPr>
        <w:t>最终建议</w:t>
      </w:r>
    </w:p>
    <w:p w:rsidR="00000000" w:rsidRDefault="00A33AF0">
      <w:pPr>
        <w:numPr>
          <w:ilvl w:val="0"/>
          <w:numId w:val="1923"/>
        </w:numPr>
        <w:tabs>
          <w:tab w:val="clear" w:pos="420"/>
          <w:tab w:val="left" w:pos="630"/>
        </w:tabs>
        <w:spacing w:after="240" w:line="360" w:lineRule="atLeast"/>
        <w:ind w:left="0" w:firstLine="0"/>
        <w:rPr>
          <w:rFonts w:hint="eastAsia"/>
        </w:rPr>
      </w:pPr>
      <w:r>
        <w:rPr>
          <w:rFonts w:hint="eastAsia"/>
        </w:rPr>
        <w:t>在</w:t>
      </w:r>
      <w:r>
        <w:rPr>
          <w:rFonts w:hint="eastAsia"/>
        </w:rPr>
        <w:t>1991</w:t>
      </w:r>
      <w:r>
        <w:rPr>
          <w:rFonts w:hint="eastAsia"/>
        </w:rPr>
        <w:t>年至</w:t>
      </w:r>
      <w:r>
        <w:rPr>
          <w:rFonts w:hint="eastAsia"/>
        </w:rPr>
        <w:t>2005</w:t>
      </w:r>
      <w:r>
        <w:rPr>
          <w:rFonts w:hint="eastAsia"/>
        </w:rPr>
        <w:t>年间，玻利维亚在争取男女平等方面取得了不小的成绩，这些成绩都源于位于领导体系第二级别、下属可持续发展部的妇女事务副部级办公室，该机构的工作使得玻利维亚能够更深入地对性别平等问题进行解析和处理。</w:t>
      </w:r>
    </w:p>
    <w:p w:rsidR="00000000" w:rsidRDefault="00A33AF0" w:rsidP="00A33AF0">
      <w:pPr>
        <w:tabs>
          <w:tab w:val="left" w:pos="630"/>
        </w:tabs>
        <w:spacing w:after="240" w:line="360" w:lineRule="atLeast"/>
        <w:ind w:leftChars="300" w:left="31680"/>
        <w:rPr>
          <w:rFonts w:ascii="SimHei" w:eastAsia="SimHei" w:hint="eastAsia"/>
          <w:color w:val="FF0000"/>
          <w:lang w:val="es-ES_tradnl"/>
        </w:rPr>
      </w:pPr>
      <w:r>
        <w:rPr>
          <w:rFonts w:ascii="SimHei" w:eastAsia="SimHei" w:hint="eastAsia"/>
          <w:color w:val="FF0000"/>
          <w:lang w:val="es-ES_tradnl"/>
        </w:rPr>
        <w:t>委员会建议玻利维亚政府对《刑法》第</w:t>
      </w:r>
      <w:r>
        <w:rPr>
          <w:rFonts w:ascii="SimHei" w:eastAsia="SimHei" w:hint="eastAsia"/>
          <w:color w:val="FF0000"/>
          <w:lang w:val="es-ES_tradnl"/>
        </w:rPr>
        <w:t>276</w:t>
      </w:r>
      <w:r>
        <w:rPr>
          <w:rFonts w:ascii="SimHei" w:eastAsia="SimHei" w:hint="eastAsia"/>
          <w:color w:val="FF0000"/>
          <w:lang w:val="es-ES_tradnl"/>
        </w:rPr>
        <w:t>条有足够重视，将阻碍公正处理家庭暴力问题的一些规定予以废除。</w:t>
      </w:r>
    </w:p>
    <w:p w:rsidR="00000000" w:rsidRDefault="00A33AF0">
      <w:pPr>
        <w:numPr>
          <w:ilvl w:val="0"/>
          <w:numId w:val="1923"/>
        </w:numPr>
        <w:tabs>
          <w:tab w:val="clear" w:pos="420"/>
          <w:tab w:val="left" w:pos="630"/>
        </w:tabs>
        <w:spacing w:after="240" w:line="360" w:lineRule="atLeast"/>
        <w:ind w:left="0" w:firstLine="0"/>
      </w:pPr>
      <w:r>
        <w:rPr>
          <w:rFonts w:hint="eastAsia"/>
        </w:rPr>
        <w:t>《刑法》第</w:t>
      </w:r>
      <w:r>
        <w:rPr>
          <w:rFonts w:hint="eastAsia"/>
        </w:rPr>
        <w:t>276</w:t>
      </w:r>
      <w:r>
        <w:rPr>
          <w:rFonts w:hint="eastAsia"/>
        </w:rPr>
        <w:t>条中“诚实女性”这一说法于</w:t>
      </w:r>
      <w:r>
        <w:rPr>
          <w:rFonts w:hint="eastAsia"/>
        </w:rPr>
        <w:t>1997</w:t>
      </w:r>
      <w:r>
        <w:rPr>
          <w:rFonts w:hint="eastAsia"/>
        </w:rPr>
        <w:t>年被取消。“诚实女性”规定，法官在对违反两性自由的案件进行审判的过程中，要</w:t>
      </w:r>
      <w:r>
        <w:rPr>
          <w:rFonts w:hint="eastAsia"/>
        </w:rPr>
        <w:t>借助承认针对妇女儿童的性暴力罪的《两性自由保护法》，对受害者是否诚实进行评价。</w:t>
      </w:r>
    </w:p>
    <w:p w:rsidR="00000000" w:rsidRDefault="00A33AF0" w:rsidP="00A33AF0">
      <w:pPr>
        <w:tabs>
          <w:tab w:val="left" w:pos="630"/>
        </w:tabs>
        <w:spacing w:after="240" w:line="360" w:lineRule="atLeast"/>
        <w:ind w:leftChars="300" w:left="31680"/>
        <w:rPr>
          <w:rFonts w:ascii="SimHei" w:eastAsia="SimHei" w:hint="eastAsia"/>
          <w:color w:val="FF0000"/>
          <w:lang w:val="es-ES_tradnl"/>
        </w:rPr>
      </w:pPr>
      <w:r>
        <w:rPr>
          <w:rFonts w:ascii="SimHei" w:eastAsia="SimHei" w:hint="eastAsia"/>
          <w:color w:val="FF0000"/>
          <w:lang w:val="es-ES_tradnl"/>
        </w:rPr>
        <w:t>委员会建议，为使妇女切实享有参政议政的权利，玻利维亚政府应在公共管理机构的高层确立妇女代表的比例。委员会希望该国各政党对此引起重视。</w:t>
      </w:r>
    </w:p>
    <w:p w:rsidR="00000000" w:rsidRDefault="00A33AF0">
      <w:pPr>
        <w:numPr>
          <w:ilvl w:val="0"/>
          <w:numId w:val="1923"/>
        </w:numPr>
        <w:tabs>
          <w:tab w:val="clear" w:pos="420"/>
          <w:tab w:val="left" w:pos="630"/>
        </w:tabs>
        <w:spacing w:after="240" w:line="360" w:lineRule="atLeast"/>
        <w:ind w:left="0" w:firstLine="0"/>
        <w:rPr>
          <w:rFonts w:hint="eastAsia"/>
        </w:rPr>
      </w:pPr>
      <w:r>
        <w:rPr>
          <w:rFonts w:hint="eastAsia"/>
        </w:rPr>
        <w:t>这一问题已经通过《政党法》对于妇女参政比例</w:t>
      </w:r>
      <w:r>
        <w:rPr>
          <w:rFonts w:hint="eastAsia"/>
        </w:rPr>
        <w:t>30%</w:t>
      </w:r>
      <w:r>
        <w:rPr>
          <w:rFonts w:hint="eastAsia"/>
        </w:rPr>
        <w:t>的规定而得到了纠正。此外，在最近的</w:t>
      </w:r>
      <w:r>
        <w:rPr>
          <w:rFonts w:hint="eastAsia"/>
        </w:rPr>
        <w:t>2004</w:t>
      </w:r>
      <w:r>
        <w:rPr>
          <w:rFonts w:hint="eastAsia"/>
        </w:rPr>
        <w:t>年，《公民团体及土著居民法》获得通过，该法案规定妇女在选举候选人总数中的比例应占到</w:t>
      </w:r>
      <w:r>
        <w:rPr>
          <w:rFonts w:hint="eastAsia"/>
        </w:rPr>
        <w:t>50%</w:t>
      </w:r>
      <w:r>
        <w:rPr>
          <w:rFonts w:hint="eastAsia"/>
        </w:rPr>
        <w:t>，而且取消了党派限制，使妇女在不加入如今问题重重的各政党的条件下也能参政。</w:t>
      </w:r>
    </w:p>
    <w:p w:rsidR="00000000" w:rsidRDefault="00A33AF0">
      <w:pPr>
        <w:numPr>
          <w:ilvl w:val="0"/>
          <w:numId w:val="1923"/>
        </w:numPr>
        <w:tabs>
          <w:tab w:val="clear" w:pos="420"/>
          <w:tab w:val="left" w:pos="630"/>
        </w:tabs>
        <w:spacing w:after="240" w:line="360" w:lineRule="atLeast"/>
        <w:ind w:left="0" w:firstLine="0"/>
        <w:rPr>
          <w:rFonts w:hint="eastAsia"/>
        </w:rPr>
      </w:pPr>
      <w:r>
        <w:rPr>
          <w:rFonts w:hint="eastAsia"/>
        </w:rPr>
        <w:t>上述规定使妇女参与政治事务的机会大大增加，但</w:t>
      </w:r>
      <w:r>
        <w:rPr>
          <w:rFonts w:hint="eastAsia"/>
        </w:rPr>
        <w:t>上述法规中提出的</w:t>
      </w:r>
      <w:r>
        <w:rPr>
          <w:rFonts w:hint="eastAsia"/>
        </w:rPr>
        <w:t>30%</w:t>
      </w:r>
      <w:r>
        <w:rPr>
          <w:rFonts w:hint="eastAsia"/>
        </w:rPr>
        <w:t>和</w:t>
      </w:r>
      <w:r>
        <w:rPr>
          <w:rFonts w:hint="eastAsia"/>
        </w:rPr>
        <w:t>50%</w:t>
      </w:r>
      <w:r>
        <w:rPr>
          <w:rFonts w:hint="eastAsia"/>
        </w:rPr>
        <w:t>的目标目前尚未达到。然而可以预计，在即将到来的</w:t>
      </w:r>
      <w:r>
        <w:rPr>
          <w:rFonts w:hint="eastAsia"/>
        </w:rPr>
        <w:t>2005</w:t>
      </w:r>
      <w:r>
        <w:rPr>
          <w:rFonts w:hint="eastAsia"/>
        </w:rPr>
        <w:t>年</w:t>
      </w:r>
      <w:r>
        <w:rPr>
          <w:rFonts w:hint="eastAsia"/>
        </w:rPr>
        <w:t>12</w:t>
      </w:r>
      <w:r>
        <w:rPr>
          <w:rFonts w:hint="eastAsia"/>
        </w:rPr>
        <w:t>月举行的下届大选中，妇女候选人的数量将大幅度提高，在制宪议会中也是如此，妇女事务副部级办公室已提议将女性在制宪议会议员总数中的比例提高到</w:t>
      </w:r>
      <w:r>
        <w:rPr>
          <w:rFonts w:hint="eastAsia"/>
        </w:rPr>
        <w:t>50%</w:t>
      </w:r>
      <w:r>
        <w:rPr>
          <w:rFonts w:hint="eastAsia"/>
        </w:rPr>
        <w:t>。</w:t>
      </w:r>
    </w:p>
    <w:p w:rsidR="00000000" w:rsidRDefault="00A33AF0" w:rsidP="00A33AF0">
      <w:pPr>
        <w:tabs>
          <w:tab w:val="left" w:pos="630"/>
        </w:tabs>
        <w:spacing w:after="240" w:line="360" w:lineRule="atLeast"/>
        <w:ind w:leftChars="300" w:left="31680"/>
        <w:rPr>
          <w:rFonts w:ascii="SimHei" w:eastAsia="SimHei" w:hint="eastAsia"/>
          <w:color w:val="FF0000"/>
          <w:lang w:val="es-ES_tradnl"/>
        </w:rPr>
      </w:pPr>
      <w:r>
        <w:rPr>
          <w:rFonts w:ascii="SimHei" w:eastAsia="SimHei" w:hint="eastAsia"/>
          <w:color w:val="FF0000"/>
          <w:lang w:val="es-ES_tradnl"/>
        </w:rPr>
        <w:t>委员会要求在将来提交的报告中包含诸如“人民参政计划”、“预防及消除针对妇女暴力行为全国计划”及“教育改革”在内的各项目的成果数据。</w:t>
      </w:r>
    </w:p>
    <w:p w:rsidR="00000000" w:rsidRDefault="00A33AF0">
      <w:pPr>
        <w:numPr>
          <w:ilvl w:val="0"/>
          <w:numId w:val="1923"/>
        </w:numPr>
        <w:tabs>
          <w:tab w:val="clear" w:pos="420"/>
          <w:tab w:val="left" w:pos="630"/>
        </w:tabs>
        <w:spacing w:after="240" w:line="360" w:lineRule="atLeast"/>
        <w:ind w:left="0" w:firstLine="0"/>
        <w:rPr>
          <w:rFonts w:hint="eastAsia"/>
        </w:rPr>
      </w:pPr>
      <w:r>
        <w:rPr>
          <w:rFonts w:hint="eastAsia"/>
        </w:rPr>
        <w:t>作为负责整理统计数据的机构，国家统计协会公布了大量有关妇女状况的统计数据，这些数据都被写入本报告中。但在这一方面还有很多工作要做，因为我们需要更</w:t>
      </w:r>
      <w:r>
        <w:rPr>
          <w:rFonts w:hint="eastAsia"/>
        </w:rPr>
        <w:t>加精确、来源更加分散的统计数据。</w:t>
      </w:r>
    </w:p>
    <w:p w:rsidR="00000000" w:rsidRDefault="00A33AF0" w:rsidP="00A33AF0">
      <w:pPr>
        <w:tabs>
          <w:tab w:val="left" w:pos="630"/>
        </w:tabs>
        <w:spacing w:after="240" w:line="360" w:lineRule="atLeast"/>
        <w:ind w:leftChars="300" w:left="31680"/>
        <w:rPr>
          <w:rFonts w:ascii="SimHei" w:eastAsia="SimHei" w:hint="eastAsia"/>
          <w:color w:val="FF0000"/>
          <w:lang w:val="es-ES_tradnl"/>
        </w:rPr>
      </w:pPr>
      <w:r>
        <w:rPr>
          <w:rFonts w:ascii="SimHei" w:eastAsia="SimHei" w:hint="eastAsia"/>
          <w:color w:val="FF0000"/>
          <w:lang w:val="es-ES_tradnl"/>
        </w:rPr>
        <w:t>委员会要求玻利维亚政府详细研究同卖淫相关的各方面问题，因为卖淫被认为是一种严重侵犯人权的现象，是最为令人厌恶的奴役形式。</w:t>
      </w:r>
    </w:p>
    <w:p w:rsidR="00000000" w:rsidRDefault="00A33AF0">
      <w:pPr>
        <w:numPr>
          <w:ilvl w:val="0"/>
          <w:numId w:val="1923"/>
        </w:numPr>
        <w:tabs>
          <w:tab w:val="clear" w:pos="420"/>
          <w:tab w:val="left" w:pos="630"/>
        </w:tabs>
        <w:spacing w:after="240" w:line="360" w:lineRule="atLeast"/>
        <w:ind w:left="0" w:firstLine="0"/>
        <w:rPr>
          <w:rFonts w:hint="eastAsia"/>
        </w:rPr>
      </w:pPr>
      <w:r>
        <w:rPr>
          <w:rFonts w:hint="eastAsia"/>
        </w:rPr>
        <w:t>尽管妇女人权问题涉及所有女性的诸多方面，但卖淫问题是争论的焦点，目前很难使这一严重危害妇女生存状况的问题得到控制。一个兼具国家三种权力的跨机构委员会已经建立起来，目的就是要制定和落实有关妇女待遇的条例，努力解决卖淫问题。</w:t>
      </w:r>
    </w:p>
    <w:p w:rsidR="00000000" w:rsidRDefault="00A33AF0">
      <w:pPr>
        <w:numPr>
          <w:ilvl w:val="0"/>
          <w:numId w:val="1923"/>
        </w:numPr>
        <w:tabs>
          <w:tab w:val="clear" w:pos="420"/>
          <w:tab w:val="left" w:pos="630"/>
        </w:tabs>
        <w:spacing w:after="240" w:line="360" w:lineRule="atLeast"/>
        <w:ind w:left="0" w:firstLine="0"/>
        <w:rPr>
          <w:lang w:val="es-ES_tradnl"/>
        </w:rPr>
      </w:pPr>
      <w:r>
        <w:rPr>
          <w:rFonts w:hint="eastAsia"/>
          <w:lang w:val="es-ES_tradnl"/>
        </w:rPr>
        <w:t>此外，行政机关正在起草一项保障卖淫业从业妇女权益的法规。</w:t>
      </w:r>
    </w:p>
    <w:p w:rsidR="00000000" w:rsidRDefault="00A33AF0" w:rsidP="00A33AF0">
      <w:pPr>
        <w:tabs>
          <w:tab w:val="left" w:pos="630"/>
        </w:tabs>
        <w:spacing w:after="240" w:line="360" w:lineRule="atLeast"/>
        <w:ind w:leftChars="300" w:left="31680"/>
        <w:rPr>
          <w:rFonts w:ascii="SimHei" w:eastAsia="SimHei" w:hint="eastAsia"/>
          <w:color w:val="FF0000"/>
          <w:lang w:val="es-ES_tradnl"/>
        </w:rPr>
      </w:pPr>
      <w:r>
        <w:rPr>
          <w:rFonts w:ascii="SimHei" w:eastAsia="SimHei" w:hint="eastAsia"/>
          <w:color w:val="FF0000"/>
          <w:lang w:val="es-ES_tradnl"/>
        </w:rPr>
        <w:t>委员会要求玻利维亚方面在下一次报告中就农村妇女问题提出更可行的措施，包括旨在</w:t>
      </w:r>
      <w:r>
        <w:rPr>
          <w:rFonts w:ascii="SimHei" w:eastAsia="SimHei" w:hint="eastAsia"/>
          <w:color w:val="FF0000"/>
          <w:lang w:val="es-ES_tradnl"/>
        </w:rPr>
        <w:t>消除当前弊病的措施。</w:t>
      </w:r>
    </w:p>
    <w:p w:rsidR="00000000" w:rsidRDefault="00A33AF0">
      <w:pPr>
        <w:numPr>
          <w:ilvl w:val="0"/>
          <w:numId w:val="1923"/>
        </w:numPr>
        <w:tabs>
          <w:tab w:val="clear" w:pos="420"/>
          <w:tab w:val="left" w:pos="630"/>
        </w:tabs>
        <w:spacing w:after="240" w:line="360" w:lineRule="atLeast"/>
        <w:ind w:left="0" w:firstLine="0"/>
        <w:rPr>
          <w:rFonts w:hint="eastAsia"/>
          <w:lang w:val="es-ES_tradnl"/>
        </w:rPr>
      </w:pPr>
      <w:r>
        <w:rPr>
          <w:rFonts w:hint="eastAsia"/>
          <w:lang w:val="es-ES_tradnl"/>
        </w:rPr>
        <w:t>2004</w:t>
      </w:r>
      <w:r>
        <w:rPr>
          <w:rFonts w:hint="eastAsia"/>
          <w:lang w:val="es-ES_tradnl"/>
        </w:rPr>
        <w:t>年，“高产玻利维亚全国对话体系”开始实施，土著妇女组织积极参与其中，这一体系取得的成果已由妇女事务副部级办公室公布于众。这一咨询项目在玻利维亚全国九个省区进行，取得的数据和结果为制定农业政策提供了帮助。</w:t>
      </w:r>
    </w:p>
    <w:p w:rsidR="00000000" w:rsidRDefault="00A33AF0">
      <w:pPr>
        <w:numPr>
          <w:ilvl w:val="0"/>
          <w:numId w:val="1923"/>
        </w:numPr>
        <w:tabs>
          <w:tab w:val="clear" w:pos="420"/>
          <w:tab w:val="left" w:pos="630"/>
        </w:tabs>
        <w:spacing w:after="240" w:line="360" w:lineRule="atLeast"/>
        <w:ind w:left="0" w:firstLine="0"/>
        <w:rPr>
          <w:rFonts w:hint="eastAsia"/>
          <w:lang w:val="es-ES_tradnl"/>
        </w:rPr>
      </w:pPr>
      <w:r>
        <w:rPr>
          <w:rFonts w:hint="eastAsia"/>
          <w:lang w:val="es-ES_tradnl"/>
        </w:rPr>
        <w:t>此外，负责管理土著与原住民问题的部委也做了许多工作。该机构的工作重点以性别平等为主线，起草和实施了一系列有利于土著与原住民的政策。</w:t>
      </w:r>
    </w:p>
    <w:p w:rsidR="00000000" w:rsidRDefault="00A33AF0">
      <w:pPr>
        <w:numPr>
          <w:ilvl w:val="0"/>
          <w:numId w:val="1923"/>
        </w:numPr>
        <w:tabs>
          <w:tab w:val="clear" w:pos="420"/>
          <w:tab w:val="left" w:pos="630"/>
        </w:tabs>
        <w:spacing w:after="240" w:line="360" w:lineRule="atLeast"/>
        <w:ind w:left="0" w:firstLine="0"/>
        <w:rPr>
          <w:lang w:val="es-ES_tradnl"/>
        </w:rPr>
      </w:pPr>
      <w:r>
        <w:rPr>
          <w:rFonts w:hint="eastAsia"/>
          <w:lang w:val="es-ES_tradnl"/>
        </w:rPr>
        <w:t>妇女事务副部级办公室一直在为妇女争取更多政治发言权，帮助妇女建立身份档案，提高妇女经济实力以及确保女童顺利完成学业。</w:t>
      </w:r>
    </w:p>
    <w:p w:rsidR="00000000" w:rsidRDefault="00A33AF0" w:rsidP="00A33AF0">
      <w:pPr>
        <w:tabs>
          <w:tab w:val="left" w:pos="630"/>
        </w:tabs>
        <w:spacing w:after="240" w:line="360" w:lineRule="atLeast"/>
        <w:ind w:leftChars="300" w:left="31680"/>
        <w:rPr>
          <w:rFonts w:ascii="SimHei" w:eastAsia="SimHei" w:hint="eastAsia"/>
          <w:color w:val="FF0000"/>
          <w:lang w:val="es-ES_tradnl"/>
        </w:rPr>
      </w:pPr>
      <w:r>
        <w:rPr>
          <w:rFonts w:ascii="SimHei" w:eastAsia="SimHei" w:hint="eastAsia"/>
          <w:color w:val="FF0000"/>
          <w:lang w:val="es-ES_tradnl"/>
        </w:rPr>
        <w:t>委员会建议制作一份涉及歧视妇</w:t>
      </w:r>
      <w:r>
        <w:rPr>
          <w:rFonts w:ascii="SimHei" w:eastAsia="SimHei" w:hint="eastAsia"/>
          <w:color w:val="FF0000"/>
          <w:lang w:val="es-ES_tradnl"/>
        </w:rPr>
        <w:t>女的法规的清单，以便将其一一修正。</w:t>
      </w:r>
    </w:p>
    <w:p w:rsidR="00000000" w:rsidRDefault="00A33AF0">
      <w:pPr>
        <w:numPr>
          <w:ilvl w:val="0"/>
          <w:numId w:val="1923"/>
        </w:numPr>
        <w:tabs>
          <w:tab w:val="clear" w:pos="420"/>
          <w:tab w:val="left" w:pos="630"/>
        </w:tabs>
        <w:spacing w:after="240" w:line="360" w:lineRule="atLeast"/>
        <w:ind w:left="0" w:firstLine="0"/>
      </w:pPr>
      <w:r>
        <w:rPr>
          <w:rFonts w:hint="eastAsia"/>
        </w:rPr>
        <w:t>玻利维亚有</w:t>
      </w:r>
      <w:r>
        <w:rPr>
          <w:rFonts w:hint="eastAsia"/>
          <w:lang w:val="es-ES_tradnl"/>
        </w:rPr>
        <w:t>下列</w:t>
      </w:r>
      <w:r>
        <w:rPr>
          <w:rFonts w:hint="eastAsia"/>
        </w:rPr>
        <w:t>法规涉及对妇女的歧视：</w:t>
      </w:r>
    </w:p>
    <w:p w:rsidR="00000000" w:rsidRDefault="00A33AF0" w:rsidP="00A33AF0">
      <w:pPr>
        <w:numPr>
          <w:ilvl w:val="1"/>
          <w:numId w:val="1923"/>
        </w:numPr>
        <w:tabs>
          <w:tab w:val="clear" w:pos="780"/>
          <w:tab w:val="left" w:pos="1050"/>
        </w:tabs>
        <w:spacing w:after="240" w:line="340" w:lineRule="atLeast"/>
        <w:ind w:leftChars="300" w:left="31680" w:hangingChars="200" w:firstLine="31680"/>
      </w:pPr>
      <w:r>
        <w:rPr>
          <w:rFonts w:hint="eastAsia"/>
        </w:rPr>
        <w:t>《刑法》，目前正在修订，修改的内容主要是对政治侵犯和迫害罪的惩罚、对拐卖及虐待妇女儿童罪的分类等。</w:t>
      </w:r>
    </w:p>
    <w:p w:rsidR="00000000" w:rsidRDefault="00A33AF0" w:rsidP="00A33AF0">
      <w:pPr>
        <w:numPr>
          <w:ilvl w:val="1"/>
          <w:numId w:val="1923"/>
        </w:numPr>
        <w:tabs>
          <w:tab w:val="clear" w:pos="780"/>
          <w:tab w:val="left" w:pos="1050"/>
        </w:tabs>
        <w:spacing w:after="240" w:line="340" w:lineRule="atLeast"/>
        <w:ind w:leftChars="300" w:left="31680" w:hangingChars="200" w:firstLine="31680"/>
      </w:pPr>
      <w:r>
        <w:rPr>
          <w:rFonts w:hint="eastAsia"/>
        </w:rPr>
        <w:t>《劳动法》，将妇女置于同未成年人一样的境地，这对机会平等形成了阻碍。该法所使用的语言没有考虑到性别平等。</w:t>
      </w:r>
    </w:p>
    <w:p w:rsidR="00000000" w:rsidRDefault="00A33AF0" w:rsidP="00A33AF0">
      <w:pPr>
        <w:numPr>
          <w:ilvl w:val="1"/>
          <w:numId w:val="1923"/>
        </w:numPr>
        <w:tabs>
          <w:tab w:val="clear" w:pos="780"/>
          <w:tab w:val="left" w:pos="1050"/>
        </w:tabs>
        <w:spacing w:after="240" w:line="340" w:lineRule="atLeast"/>
        <w:ind w:leftChars="300" w:left="31680" w:hangingChars="200" w:firstLine="31680"/>
      </w:pPr>
      <w:r>
        <w:rPr>
          <w:rFonts w:hint="eastAsia"/>
        </w:rPr>
        <w:t>《第</w:t>
      </w:r>
      <w:r>
        <w:rPr>
          <w:rFonts w:hint="eastAsia"/>
        </w:rPr>
        <w:t>2610</w:t>
      </w:r>
      <w:r>
        <w:rPr>
          <w:rFonts w:hint="eastAsia"/>
        </w:rPr>
        <w:t>号法案——国家宪法改革必要性法》，其第</w:t>
      </w:r>
      <w:r>
        <w:rPr>
          <w:rFonts w:hint="eastAsia"/>
        </w:rPr>
        <w:t>6</w:t>
      </w:r>
      <w:r>
        <w:rPr>
          <w:rFonts w:hint="eastAsia"/>
        </w:rPr>
        <w:t>条禁止对妇女一切形式的歧视，第</w:t>
      </w:r>
      <w:r>
        <w:rPr>
          <w:rFonts w:hint="eastAsia"/>
        </w:rPr>
        <w:t>12</w:t>
      </w:r>
      <w:r>
        <w:rPr>
          <w:rFonts w:hint="eastAsia"/>
        </w:rPr>
        <w:t>条对家庭及性暴力给予制裁，第</w:t>
      </w:r>
      <w:r>
        <w:rPr>
          <w:rFonts w:hint="eastAsia"/>
        </w:rPr>
        <w:t>38</w:t>
      </w:r>
      <w:r>
        <w:rPr>
          <w:rFonts w:hint="eastAsia"/>
        </w:rPr>
        <w:t>条涉及同外国人结婚时的公民权和国籍。上述提案由妇女事务副部级办公室提出，尽管还未成为国家宪法改革的一部分，但正在被</w:t>
      </w:r>
      <w:r>
        <w:rPr>
          <w:rFonts w:hint="eastAsia"/>
        </w:rPr>
        <w:t>重新研究。</w:t>
      </w:r>
    </w:p>
    <w:p w:rsidR="00000000" w:rsidRDefault="00A33AF0" w:rsidP="00A33AF0">
      <w:pPr>
        <w:numPr>
          <w:ilvl w:val="1"/>
          <w:numId w:val="1923"/>
        </w:numPr>
        <w:tabs>
          <w:tab w:val="clear" w:pos="780"/>
          <w:tab w:val="left" w:pos="1050"/>
        </w:tabs>
        <w:spacing w:after="240" w:line="340" w:lineRule="atLeast"/>
        <w:ind w:leftChars="300" w:left="31680" w:hangingChars="200" w:firstLine="31680"/>
      </w:pPr>
      <w:r>
        <w:rPr>
          <w:rFonts w:hint="eastAsia"/>
        </w:rPr>
        <w:t>《养老金法》，该法对妇女不利，因为未将所有女性公民全都列为对象，将女性煤矿合作工人等排除在外，目前一项提案正打算将该行业也列入本法中。</w:t>
      </w:r>
    </w:p>
    <w:p w:rsidR="00000000" w:rsidRDefault="00A33AF0" w:rsidP="00A33AF0">
      <w:pPr>
        <w:numPr>
          <w:ilvl w:val="1"/>
          <w:numId w:val="1923"/>
        </w:numPr>
        <w:tabs>
          <w:tab w:val="clear" w:pos="780"/>
          <w:tab w:val="left" w:pos="1050"/>
        </w:tabs>
        <w:spacing w:after="240" w:line="340" w:lineRule="atLeast"/>
        <w:ind w:leftChars="300" w:left="31680" w:hangingChars="200" w:firstLine="31680"/>
      </w:pPr>
      <w:r>
        <w:rPr>
          <w:rFonts w:hint="eastAsia"/>
        </w:rPr>
        <w:t>《企业法》，未将妇女当作潜在的合伙人，最近同企业问题副部级办公室签订了一份协议，以修改该法。</w:t>
      </w:r>
    </w:p>
    <w:p w:rsidR="00000000" w:rsidRDefault="00A33AF0" w:rsidP="00A33AF0">
      <w:pPr>
        <w:numPr>
          <w:ilvl w:val="1"/>
          <w:numId w:val="1923"/>
        </w:numPr>
        <w:tabs>
          <w:tab w:val="clear" w:pos="780"/>
          <w:tab w:val="left" w:pos="1050"/>
        </w:tabs>
        <w:spacing w:after="240" w:line="340" w:lineRule="atLeast"/>
        <w:ind w:leftChars="300" w:left="31680" w:hangingChars="200" w:firstLine="31680"/>
      </w:pPr>
      <w:r>
        <w:rPr>
          <w:rFonts w:hint="eastAsia"/>
        </w:rPr>
        <w:t>《贸易条例》，未涉及女性权益，目前该法案正接受修正，提出一项替代议案。</w:t>
      </w:r>
    </w:p>
    <w:p w:rsidR="00000000" w:rsidRDefault="00A33AF0" w:rsidP="00A33AF0">
      <w:pPr>
        <w:numPr>
          <w:ilvl w:val="1"/>
          <w:numId w:val="1923"/>
        </w:numPr>
        <w:tabs>
          <w:tab w:val="clear" w:pos="780"/>
          <w:tab w:val="left" w:pos="1050"/>
        </w:tabs>
        <w:spacing w:after="240" w:line="340" w:lineRule="atLeast"/>
        <w:ind w:leftChars="300" w:left="31680" w:hangingChars="200" w:firstLine="31680"/>
      </w:pPr>
      <w:r>
        <w:rPr>
          <w:rFonts w:hint="eastAsia"/>
        </w:rPr>
        <w:t>《禁止性迫害法》及《家庭法》正在接受重新审议和修改。</w:t>
      </w:r>
    </w:p>
    <w:p w:rsidR="00000000" w:rsidRDefault="00A33AF0" w:rsidP="00A33AF0">
      <w:pPr>
        <w:numPr>
          <w:ilvl w:val="1"/>
          <w:numId w:val="1923"/>
        </w:numPr>
        <w:tabs>
          <w:tab w:val="clear" w:pos="780"/>
          <w:tab w:val="left" w:pos="1050"/>
        </w:tabs>
        <w:spacing w:after="240" w:line="340" w:lineRule="atLeast"/>
        <w:ind w:leftChars="300" w:left="31680" w:hangingChars="200" w:firstLine="31680"/>
      </w:pPr>
      <w:r>
        <w:rPr>
          <w:rFonts w:hint="eastAsia"/>
        </w:rPr>
        <w:t>在新的《国家政治宪法》中加入性别平等内容的努力正在省一级通过培训班形式进行。因此，一方面要保障男性和女性议员人数的平等，另一方面要在新的《国家政</w:t>
      </w:r>
      <w:r>
        <w:rPr>
          <w:rFonts w:hint="eastAsia"/>
        </w:rPr>
        <w:t>治宪法》中加入性别平等的规定。</w:t>
      </w:r>
    </w:p>
    <w:p w:rsidR="00000000" w:rsidRDefault="00A33AF0" w:rsidP="00A33AF0">
      <w:pPr>
        <w:numPr>
          <w:ilvl w:val="1"/>
          <w:numId w:val="1923"/>
        </w:numPr>
        <w:tabs>
          <w:tab w:val="clear" w:pos="780"/>
          <w:tab w:val="left" w:pos="1050"/>
        </w:tabs>
        <w:spacing w:after="240" w:line="360" w:lineRule="atLeast"/>
        <w:ind w:leftChars="300" w:left="31680" w:hangingChars="200" w:firstLine="31680"/>
      </w:pPr>
      <w:r>
        <w:rPr>
          <w:rFonts w:hint="eastAsia"/>
        </w:rPr>
        <w:t>关于《栗子加工法》的提案旨在为从事栗子加工行业的男女劳动者提供保障，将他们列入普通劳动法的框架内，使其享有所有形式的社会福利。这一行业的工人大多是女性。</w:t>
      </w:r>
    </w:p>
    <w:p w:rsidR="00000000" w:rsidRDefault="00A33AF0">
      <w:pPr>
        <w:numPr>
          <w:ilvl w:val="0"/>
          <w:numId w:val="1923"/>
        </w:numPr>
        <w:tabs>
          <w:tab w:val="clear" w:pos="420"/>
          <w:tab w:val="left" w:pos="630"/>
        </w:tabs>
        <w:spacing w:after="240" w:line="360" w:lineRule="atLeast"/>
        <w:ind w:left="0" w:firstLine="0"/>
        <w:rPr>
          <w:rFonts w:hint="eastAsia"/>
        </w:rPr>
      </w:pPr>
      <w:r>
        <w:rPr>
          <w:rFonts w:hint="eastAsia"/>
        </w:rPr>
        <w:t>正如大家在本报告中看到的，随着性别平等问题副秘书处于</w:t>
      </w:r>
      <w:r>
        <w:rPr>
          <w:rFonts w:hint="eastAsia"/>
        </w:rPr>
        <w:t>1993</w:t>
      </w:r>
      <w:r>
        <w:rPr>
          <w:rFonts w:hint="eastAsia"/>
        </w:rPr>
        <w:t>年成立及</w:t>
      </w:r>
      <w:r>
        <w:rPr>
          <w:rFonts w:hint="eastAsia"/>
        </w:rPr>
        <w:t>2002</w:t>
      </w:r>
      <w:r>
        <w:rPr>
          <w:rFonts w:hint="eastAsia"/>
        </w:rPr>
        <w:t>年妇女事务副部级办公室建立，以将相关内容写入《宪法》为起点，我们在起草保障妇女权益法规方面开始了艰苦努力。但也必须看到，上述法规到现在为止还被完全贯彻落实，因为要试着改变人们的行为，特别是改变法律工作者解读和贯彻法规时的一贯做法，实在是一件困难的事。</w:t>
      </w:r>
      <w:r>
        <w:rPr>
          <w:rFonts w:hint="eastAsia"/>
        </w:rPr>
        <w:t>这些做法并不一定同性别问题结合在一起，并常常以法规未设想到的方式来解决。</w:t>
      </w:r>
    </w:p>
    <w:p w:rsidR="00000000" w:rsidRDefault="00A33AF0">
      <w:pPr>
        <w:pStyle w:val="Date"/>
        <w:numPr>
          <w:ilvl w:val="0"/>
          <w:numId w:val="1923"/>
        </w:numPr>
        <w:tabs>
          <w:tab w:val="clear" w:pos="420"/>
          <w:tab w:val="left" w:pos="630"/>
        </w:tabs>
        <w:spacing w:after="240" w:line="360" w:lineRule="atLeast"/>
        <w:ind w:left="0" w:firstLine="0"/>
      </w:pPr>
      <w:r>
        <w:rPr>
          <w:rFonts w:hint="eastAsia"/>
        </w:rPr>
        <w:t>为此，我们为法律工作者组织了培训班，但尽管有这样的努力，老式的家长式做法还是占据着上风，这是我们必须改变的。</w:t>
      </w:r>
    </w:p>
    <w:p w:rsidR="00000000" w:rsidRDefault="00A33AF0">
      <w:pPr>
        <w:spacing w:after="240" w:line="360" w:lineRule="atLeast"/>
        <w:jc w:val="center"/>
        <w:rPr>
          <w:rFonts w:eastAsia="SimHei"/>
          <w:color w:val="FF0000"/>
          <w:sz w:val="28"/>
        </w:rPr>
      </w:pPr>
      <w:r>
        <w:rPr>
          <w:rFonts w:eastAsia="SimHei" w:hint="eastAsia"/>
          <w:color w:val="FF0000"/>
          <w:sz w:val="28"/>
        </w:rPr>
        <w:t>同《消除对妇女一切形式歧视公约》各项条款有关的信息</w:t>
      </w:r>
    </w:p>
    <w:p w:rsidR="00000000" w:rsidRDefault="00A33AF0">
      <w:pPr>
        <w:spacing w:after="240" w:line="360" w:lineRule="atLeast"/>
        <w:jc w:val="center"/>
        <w:rPr>
          <w:rFonts w:ascii="SimHei" w:eastAsia="SimHei"/>
          <w:color w:val="FF0000"/>
          <w:sz w:val="28"/>
        </w:rPr>
      </w:pPr>
      <w:r>
        <w:rPr>
          <w:rFonts w:ascii="SimHei" w:eastAsia="SimHei" w:hint="eastAsia"/>
          <w:color w:val="FF0000"/>
          <w:sz w:val="28"/>
        </w:rPr>
        <w:t>第一部分</w:t>
      </w:r>
      <w:r>
        <w:rPr>
          <w:rFonts w:ascii="SimHei" w:eastAsia="SimHei" w:hint="eastAsia"/>
          <w:color w:val="FF0000"/>
          <w:sz w:val="28"/>
        </w:rPr>
        <w:t xml:space="preserve">  </w:t>
      </w:r>
      <w:r>
        <w:rPr>
          <w:rFonts w:ascii="SimHei" w:eastAsia="SimHei" w:hint="eastAsia"/>
          <w:color w:val="FF0000"/>
          <w:sz w:val="28"/>
        </w:rPr>
        <w:t>第</w:t>
      </w:r>
      <w:r>
        <w:rPr>
          <w:rFonts w:ascii="SimHei" w:eastAsia="SimHei" w:hint="eastAsia"/>
          <w:color w:val="FF0000"/>
          <w:sz w:val="28"/>
        </w:rPr>
        <w:t>1</w:t>
      </w:r>
      <w:r>
        <w:rPr>
          <w:rFonts w:ascii="SimHei" w:eastAsia="SimHei" w:hint="eastAsia"/>
          <w:color w:val="FF0000"/>
          <w:sz w:val="28"/>
        </w:rPr>
        <w:t>至</w:t>
      </w:r>
      <w:r>
        <w:rPr>
          <w:rFonts w:ascii="SimHei" w:eastAsia="SimHei" w:hint="eastAsia"/>
          <w:color w:val="FF0000"/>
          <w:sz w:val="28"/>
        </w:rPr>
        <w:t>6</w:t>
      </w:r>
      <w:r>
        <w:rPr>
          <w:rFonts w:ascii="SimHei" w:eastAsia="SimHei" w:hint="eastAsia"/>
          <w:color w:val="FF0000"/>
          <w:sz w:val="28"/>
        </w:rPr>
        <w:t>条</w:t>
      </w:r>
    </w:p>
    <w:p w:rsidR="00000000" w:rsidRDefault="00A33AF0">
      <w:pPr>
        <w:spacing w:after="240" w:line="360" w:lineRule="atLeast"/>
        <w:rPr>
          <w:rFonts w:ascii="SimHei" w:eastAsia="SimHei"/>
          <w:color w:val="FF0000"/>
          <w:sz w:val="24"/>
        </w:rPr>
      </w:pPr>
      <w:r>
        <w:rPr>
          <w:rFonts w:ascii="SimHei" w:eastAsia="SimHei" w:hint="eastAsia"/>
          <w:color w:val="FF0000"/>
          <w:sz w:val="24"/>
        </w:rPr>
        <w:t>第</w:t>
      </w:r>
      <w:r>
        <w:rPr>
          <w:rFonts w:ascii="SimHei" w:eastAsia="SimHei" w:hint="eastAsia"/>
          <w:color w:val="FF0000"/>
          <w:sz w:val="24"/>
        </w:rPr>
        <w:t>1</w:t>
      </w:r>
      <w:r>
        <w:rPr>
          <w:rFonts w:ascii="SimHei" w:eastAsia="SimHei" w:hint="eastAsia"/>
          <w:color w:val="FF0000"/>
          <w:sz w:val="24"/>
        </w:rPr>
        <w:t>至</w:t>
      </w:r>
      <w:r>
        <w:rPr>
          <w:rFonts w:ascii="SimHei" w:eastAsia="SimHei" w:hint="eastAsia"/>
          <w:color w:val="FF0000"/>
          <w:sz w:val="24"/>
        </w:rPr>
        <w:t>3</w:t>
      </w:r>
      <w:r>
        <w:rPr>
          <w:rFonts w:ascii="SimHei" w:eastAsia="SimHei" w:hint="eastAsia"/>
          <w:color w:val="FF0000"/>
          <w:sz w:val="24"/>
        </w:rPr>
        <w:t>条</w:t>
      </w:r>
    </w:p>
    <w:p w:rsidR="00000000" w:rsidRDefault="00A33AF0">
      <w:pPr>
        <w:numPr>
          <w:ilvl w:val="0"/>
          <w:numId w:val="1923"/>
        </w:numPr>
        <w:tabs>
          <w:tab w:val="clear" w:pos="420"/>
          <w:tab w:val="left" w:pos="630"/>
        </w:tabs>
        <w:spacing w:after="240" w:line="360" w:lineRule="atLeast"/>
        <w:ind w:left="0" w:firstLine="0"/>
      </w:pPr>
      <w:r>
        <w:rPr>
          <w:rFonts w:hint="eastAsia"/>
        </w:rPr>
        <w:t>性别平等问题副秘书处于</w:t>
      </w:r>
      <w:r>
        <w:rPr>
          <w:rFonts w:hint="eastAsia"/>
        </w:rPr>
        <w:t>1993</w:t>
      </w:r>
      <w:r>
        <w:rPr>
          <w:rFonts w:hint="eastAsia"/>
        </w:rPr>
        <w:t>年成立，该机构隶属于人口发展部。由此，玻利维亚在历史上第一次就不同性别人口的不同需求给予答复，也第一次对妇女运动的要求给予答复，以此着手处理存在于玻利维亚社会内部的不平等这一历史问题。</w:t>
      </w:r>
      <w:r>
        <w:t xml:space="preserve"> </w:t>
      </w:r>
    </w:p>
    <w:p w:rsidR="00000000" w:rsidRDefault="00A33AF0">
      <w:pPr>
        <w:numPr>
          <w:ilvl w:val="0"/>
          <w:numId w:val="1923"/>
        </w:numPr>
        <w:tabs>
          <w:tab w:val="clear" w:pos="420"/>
          <w:tab w:val="left" w:pos="630"/>
        </w:tabs>
        <w:spacing w:after="240" w:line="360" w:lineRule="atLeast"/>
        <w:ind w:left="0" w:firstLine="0"/>
      </w:pPr>
      <w:r>
        <w:rPr>
          <w:rFonts w:hint="eastAsia"/>
        </w:rPr>
        <w:t>从那以后，该级别的政府</w:t>
      </w:r>
      <w:r>
        <w:rPr>
          <w:rFonts w:hint="eastAsia"/>
        </w:rPr>
        <w:t>部门在争取妇女及各社会阶层的经济、政治、文化和社会权利方面开始扮演主要角色。它将性别平等问题引入公共议程中，引入之后颁布的法律法规中，尤其是纳入同人口发展政策息息相关的各社会行业中。</w:t>
      </w:r>
      <w:r>
        <w:t xml:space="preserve"> </w:t>
      </w:r>
    </w:p>
    <w:p w:rsidR="00000000" w:rsidRDefault="00A33AF0">
      <w:pPr>
        <w:numPr>
          <w:ilvl w:val="0"/>
          <w:numId w:val="1923"/>
        </w:numPr>
        <w:tabs>
          <w:tab w:val="clear" w:pos="420"/>
          <w:tab w:val="left" w:pos="630"/>
        </w:tabs>
        <w:spacing w:after="240" w:line="360" w:lineRule="atLeast"/>
        <w:ind w:left="0" w:firstLine="0"/>
      </w:pPr>
      <w:r>
        <w:rPr>
          <w:rFonts w:hint="eastAsia"/>
        </w:rPr>
        <w:t>除了在行政机构组织结构中进行了一定调整之外，</w:t>
      </w:r>
      <w:r>
        <w:rPr>
          <w:rFonts w:hint="eastAsia"/>
        </w:rPr>
        <w:t>2002</w:t>
      </w:r>
      <w:r>
        <w:rPr>
          <w:rFonts w:hint="eastAsia"/>
        </w:rPr>
        <w:t>年</w:t>
      </w:r>
      <w:r>
        <w:rPr>
          <w:rFonts w:hint="eastAsia"/>
        </w:rPr>
        <w:t>8</w:t>
      </w:r>
      <w:r>
        <w:rPr>
          <w:rFonts w:hint="eastAsia"/>
        </w:rPr>
        <w:t>月将两性问题总局改编为妇女事务副部级办公室，使其隶属于农民、土著及两性事务部，随后通过由《第</w:t>
      </w:r>
      <w:r>
        <w:rPr>
          <w:rFonts w:hint="eastAsia"/>
        </w:rPr>
        <w:t>26973</w:t>
      </w:r>
      <w:r>
        <w:rPr>
          <w:rFonts w:hint="eastAsia"/>
        </w:rPr>
        <w:t>号最高法令》</w:t>
      </w:r>
      <w:r>
        <w:rPr>
          <w:rFonts w:hint="eastAsia"/>
        </w:rPr>
        <w:t>2003</w:t>
      </w:r>
      <w:r>
        <w:rPr>
          <w:rFonts w:hint="eastAsia"/>
        </w:rPr>
        <w:t>年</w:t>
      </w:r>
      <w:r>
        <w:rPr>
          <w:rFonts w:hint="eastAsia"/>
        </w:rPr>
        <w:t>3</w:t>
      </w:r>
      <w:r>
        <w:rPr>
          <w:rFonts w:hint="eastAsia"/>
        </w:rPr>
        <w:t>月</w:t>
      </w:r>
      <w:r>
        <w:rPr>
          <w:rFonts w:hint="eastAsia"/>
        </w:rPr>
        <w:t>19</w:t>
      </w:r>
      <w:r>
        <w:rPr>
          <w:rFonts w:hint="eastAsia"/>
        </w:rPr>
        <w:t>日批准颁布的《第</w:t>
      </w:r>
      <w:r>
        <w:rPr>
          <w:rFonts w:hint="eastAsia"/>
        </w:rPr>
        <w:t>2446</w:t>
      </w:r>
      <w:r>
        <w:rPr>
          <w:rFonts w:hint="eastAsia"/>
        </w:rPr>
        <w:t>号法案》的规定，将妇女事务副部级办公室编入可持续发展部，使其位于国家领导体系的第二级别，并赋予其以下职权：</w:t>
      </w:r>
      <w:r>
        <w:t xml:space="preserve"> </w:t>
      </w:r>
    </w:p>
    <w:p w:rsidR="00000000" w:rsidRDefault="00A33AF0" w:rsidP="00A33AF0">
      <w:pPr>
        <w:numPr>
          <w:ilvl w:val="1"/>
          <w:numId w:val="1923"/>
        </w:numPr>
        <w:tabs>
          <w:tab w:val="clear" w:pos="780"/>
          <w:tab w:val="left" w:pos="1050"/>
        </w:tabs>
        <w:spacing w:after="240" w:line="360" w:lineRule="atLeast"/>
        <w:ind w:leftChars="300" w:left="31680" w:hangingChars="200" w:firstLine="31680"/>
      </w:pPr>
      <w:r>
        <w:rPr>
          <w:rFonts w:hint="eastAsia"/>
        </w:rPr>
        <w:t>以各</w:t>
      </w:r>
      <w:r>
        <w:rPr>
          <w:rFonts w:hint="eastAsia"/>
        </w:rPr>
        <w:t>领域机会平等为基础性原则，制定有关性别平等问题的政策、规章及指导性文件。</w:t>
      </w:r>
    </w:p>
    <w:p w:rsidR="00000000" w:rsidRDefault="00A33AF0" w:rsidP="00A33AF0">
      <w:pPr>
        <w:numPr>
          <w:ilvl w:val="1"/>
          <w:numId w:val="1923"/>
        </w:numPr>
        <w:tabs>
          <w:tab w:val="clear" w:pos="780"/>
          <w:tab w:val="left" w:pos="1050"/>
        </w:tabs>
        <w:spacing w:after="240" w:line="360" w:lineRule="atLeast"/>
        <w:ind w:leftChars="300" w:left="31680" w:hangingChars="200" w:firstLine="31680"/>
      </w:pPr>
      <w:r>
        <w:rPr>
          <w:rFonts w:hint="eastAsia"/>
        </w:rPr>
        <w:t>制定政策、规章及指导性文件，加强对包括性暴力在内的家庭暴力的预防、关心、康复、保护及惩罚机制。</w:t>
      </w:r>
    </w:p>
    <w:p w:rsidR="00000000" w:rsidRDefault="00A33AF0" w:rsidP="00A33AF0">
      <w:pPr>
        <w:numPr>
          <w:ilvl w:val="1"/>
          <w:numId w:val="1923"/>
        </w:numPr>
        <w:tabs>
          <w:tab w:val="clear" w:pos="780"/>
          <w:tab w:val="left" w:pos="1050"/>
        </w:tabs>
        <w:spacing w:after="240" w:line="360" w:lineRule="atLeast"/>
        <w:ind w:leftChars="300" w:left="31680" w:hangingChars="200" w:firstLine="31680"/>
      </w:pPr>
      <w:r>
        <w:rPr>
          <w:rFonts w:hint="eastAsia"/>
        </w:rPr>
        <w:t>同国家人事管理局携手创造就业机会，使妇女在公共劳动力领域获得平等参与的权利。</w:t>
      </w:r>
    </w:p>
    <w:p w:rsidR="00000000" w:rsidRDefault="00A33AF0" w:rsidP="00A33AF0">
      <w:pPr>
        <w:numPr>
          <w:ilvl w:val="1"/>
          <w:numId w:val="1923"/>
        </w:numPr>
        <w:tabs>
          <w:tab w:val="clear" w:pos="780"/>
          <w:tab w:val="left" w:pos="1050"/>
        </w:tabs>
        <w:spacing w:after="240" w:line="360" w:lineRule="atLeast"/>
        <w:ind w:leftChars="300" w:left="31680" w:hangingChars="200" w:firstLine="31680"/>
      </w:pPr>
      <w:r>
        <w:rPr>
          <w:rFonts w:hint="eastAsia"/>
        </w:rPr>
        <w:t>加强和巩固妇女参与政治决策机制。</w:t>
      </w:r>
    </w:p>
    <w:p w:rsidR="00000000" w:rsidRDefault="00A33AF0" w:rsidP="00A33AF0">
      <w:pPr>
        <w:numPr>
          <w:ilvl w:val="1"/>
          <w:numId w:val="1923"/>
        </w:numPr>
        <w:tabs>
          <w:tab w:val="clear" w:pos="780"/>
          <w:tab w:val="left" w:pos="1050"/>
        </w:tabs>
        <w:spacing w:after="240" w:line="360" w:lineRule="atLeast"/>
        <w:ind w:leftChars="300" w:left="31680" w:hangingChars="200" w:firstLine="31680"/>
      </w:pPr>
      <w:r>
        <w:rPr>
          <w:rFonts w:hint="eastAsia"/>
        </w:rPr>
        <w:t>对现行法规进行分析和修订，加入性别平等观念；此外，对涉及两性事务的法律法规及国际公约的执行情况进行监督。</w:t>
      </w:r>
    </w:p>
    <w:p w:rsidR="00000000" w:rsidRDefault="00A33AF0" w:rsidP="00A33AF0">
      <w:pPr>
        <w:numPr>
          <w:ilvl w:val="1"/>
          <w:numId w:val="1923"/>
        </w:numPr>
        <w:tabs>
          <w:tab w:val="clear" w:pos="780"/>
          <w:tab w:val="left" w:pos="1050"/>
        </w:tabs>
        <w:spacing w:after="240" w:line="360" w:lineRule="atLeast"/>
        <w:ind w:leftChars="300" w:left="31680" w:hangingChars="200" w:firstLine="31680"/>
      </w:pPr>
      <w:r>
        <w:rPr>
          <w:rFonts w:hint="eastAsia"/>
        </w:rPr>
        <w:t>同各地区和市政府合作，在经济、生产、社会、文化和政治领域贯彻落实涉及性别平等的政策和项目。</w:t>
      </w:r>
    </w:p>
    <w:p w:rsidR="00000000" w:rsidRDefault="00A33AF0">
      <w:pPr>
        <w:numPr>
          <w:ilvl w:val="0"/>
          <w:numId w:val="1923"/>
        </w:numPr>
        <w:tabs>
          <w:tab w:val="clear" w:pos="420"/>
          <w:tab w:val="left" w:pos="630"/>
        </w:tabs>
        <w:spacing w:after="240" w:line="360" w:lineRule="atLeast"/>
        <w:ind w:left="0" w:firstLine="0"/>
      </w:pPr>
      <w:r>
        <w:rPr>
          <w:rFonts w:hint="eastAsia"/>
        </w:rPr>
        <w:t>在这一问题上，妇女事务副部级办公</w:t>
      </w:r>
      <w:r>
        <w:rPr>
          <w:rFonts w:hint="eastAsia"/>
        </w:rPr>
        <w:t>室在</w:t>
      </w:r>
      <w:r>
        <w:rPr>
          <w:rFonts w:hint="eastAsia"/>
        </w:rPr>
        <w:t>2001</w:t>
      </w:r>
      <w:r>
        <w:rPr>
          <w:rFonts w:hint="eastAsia"/>
        </w:rPr>
        <w:t>至</w:t>
      </w:r>
      <w:r>
        <w:rPr>
          <w:rFonts w:hint="eastAsia"/>
        </w:rPr>
        <w:t>2003</w:t>
      </w:r>
      <w:r>
        <w:rPr>
          <w:rFonts w:hint="eastAsia"/>
        </w:rPr>
        <w:t>年间，起草了《性别平等全国计划》（以《第</w:t>
      </w:r>
      <w:r>
        <w:rPr>
          <w:rFonts w:hint="eastAsia"/>
        </w:rPr>
        <w:t>26350</w:t>
      </w:r>
      <w:r>
        <w:rPr>
          <w:rFonts w:hint="eastAsia"/>
        </w:rPr>
        <w:t>号最高法令》为依据），但这一计划由于执行过程中的一些变故而未完全实施。此外，在上述时期，该机构汇同社会各界制定了性别问题基本行动计划，并在国家的支持下启动了对性别问题公共政策执行情况的监督与评估体系。上述渠道都在制定目前的《全国计划》过程中被重新利用起来。</w:t>
      </w:r>
    </w:p>
    <w:p w:rsidR="00000000" w:rsidRDefault="00A33AF0">
      <w:pPr>
        <w:numPr>
          <w:ilvl w:val="0"/>
          <w:numId w:val="1923"/>
        </w:numPr>
        <w:tabs>
          <w:tab w:val="clear" w:pos="420"/>
          <w:tab w:val="left" w:pos="630"/>
        </w:tabs>
        <w:spacing w:after="240" w:line="360" w:lineRule="atLeast"/>
        <w:ind w:left="0" w:firstLine="0"/>
      </w:pPr>
      <w:r>
        <w:rPr>
          <w:rFonts w:hint="eastAsia"/>
        </w:rPr>
        <w:t>2004</w:t>
      </w:r>
      <w:r>
        <w:rPr>
          <w:rFonts w:hint="eastAsia"/>
        </w:rPr>
        <w:t>年，通过行政机构、司法机构、立法机构及民间组织等国家各行业各部门的共同起草、通过及颁布，《</w:t>
      </w:r>
      <w:r>
        <w:rPr>
          <w:rFonts w:hint="eastAsia"/>
        </w:rPr>
        <w:t>2004-2007</w:t>
      </w:r>
      <w:r>
        <w:rPr>
          <w:rFonts w:hint="eastAsia"/>
        </w:rPr>
        <w:t>年全面落实妇女权利公共政策全国计划》得以出台。该计划有如下规定：</w:t>
      </w:r>
    </w:p>
    <w:p w:rsidR="00000000" w:rsidRDefault="00A33AF0" w:rsidP="00A33AF0">
      <w:pPr>
        <w:spacing w:after="240" w:line="360" w:lineRule="atLeast"/>
        <w:ind w:leftChars="300" w:left="31680" w:hangingChars="200" w:firstLine="31680"/>
      </w:pPr>
      <w:r>
        <w:rPr>
          <w:rFonts w:hint="eastAsia"/>
        </w:rPr>
        <w:t>a</w:t>
      </w:r>
      <w:r>
        <w:rPr>
          <w:rFonts w:hint="eastAsia"/>
        </w:rPr>
        <w:t>）</w:t>
      </w:r>
      <w:r>
        <w:rPr>
          <w:rFonts w:hint="eastAsia"/>
        </w:rPr>
        <w:t xml:space="preserve"> </w:t>
      </w:r>
      <w:r>
        <w:tab/>
      </w:r>
      <w:r>
        <w:rPr>
          <w:rFonts w:hint="eastAsia"/>
        </w:rPr>
        <w:t>通过各种措施、分析及甄别手段，帮助妇女获得生产资料，并对其进行管理；</w:t>
      </w:r>
    </w:p>
    <w:p w:rsidR="00000000" w:rsidRDefault="00A33AF0" w:rsidP="00A33AF0">
      <w:pPr>
        <w:spacing w:after="240" w:line="360" w:lineRule="atLeast"/>
        <w:ind w:leftChars="300" w:left="31680" w:hangingChars="200" w:firstLine="31680"/>
      </w:pPr>
      <w:r>
        <w:rPr>
          <w:rFonts w:hint="eastAsia"/>
        </w:rPr>
        <w:t>b</w:t>
      </w:r>
      <w:r>
        <w:rPr>
          <w:rFonts w:hint="eastAsia"/>
        </w:rPr>
        <w:t>）</w:t>
      </w:r>
      <w:r>
        <w:rPr>
          <w:rFonts w:hint="eastAsia"/>
        </w:rPr>
        <w:tab/>
      </w:r>
      <w:r>
        <w:rPr>
          <w:rFonts w:hint="eastAsia"/>
        </w:rPr>
        <w:t>在切实有效的法规框架内，进一步巩固旨在预防与关心家庭暴力及性暴力的机制；</w:t>
      </w:r>
    </w:p>
    <w:p w:rsidR="00000000" w:rsidRDefault="00A33AF0" w:rsidP="00A33AF0">
      <w:pPr>
        <w:spacing w:after="240" w:line="360" w:lineRule="atLeast"/>
        <w:ind w:leftChars="300" w:left="31680" w:hangingChars="200" w:firstLine="31680"/>
      </w:pPr>
      <w:r>
        <w:rPr>
          <w:rFonts w:hint="eastAsia"/>
        </w:rPr>
        <w:t>c</w:t>
      </w:r>
      <w:r>
        <w:rPr>
          <w:rFonts w:hint="eastAsia"/>
        </w:rPr>
        <w:t>）</w:t>
      </w:r>
      <w:r>
        <w:t xml:space="preserve"> </w:t>
      </w:r>
      <w:r>
        <w:tab/>
      </w:r>
      <w:r>
        <w:rPr>
          <w:rFonts w:hint="eastAsia"/>
        </w:rPr>
        <w:t>帮助妇女和女童享受到各级别的正规及非正规教育；</w:t>
      </w:r>
    </w:p>
    <w:p w:rsidR="00000000" w:rsidRDefault="00A33AF0" w:rsidP="00A33AF0">
      <w:pPr>
        <w:spacing w:after="240" w:line="360" w:lineRule="atLeast"/>
        <w:ind w:leftChars="300" w:left="31680" w:hangingChars="200" w:firstLine="31680"/>
      </w:pPr>
      <w:r>
        <w:rPr>
          <w:rFonts w:hint="eastAsia"/>
        </w:rPr>
        <w:t>d</w:t>
      </w:r>
      <w:r>
        <w:rPr>
          <w:rFonts w:hint="eastAsia"/>
        </w:rPr>
        <w:t>）</w:t>
      </w:r>
      <w:r>
        <w:rPr>
          <w:rFonts w:hint="eastAsia"/>
        </w:rPr>
        <w:tab/>
      </w:r>
      <w:r>
        <w:rPr>
          <w:rFonts w:hint="eastAsia"/>
        </w:rPr>
        <w:t>同各政治、经济、社会及司法机构形成战略同盟关系，有效落实妇女的公民权；</w:t>
      </w:r>
    </w:p>
    <w:p w:rsidR="00000000" w:rsidRDefault="00A33AF0" w:rsidP="00A33AF0">
      <w:pPr>
        <w:spacing w:after="240" w:line="360" w:lineRule="atLeast"/>
        <w:ind w:leftChars="300" w:left="31680" w:hangingChars="200" w:firstLine="31680"/>
      </w:pPr>
      <w:r>
        <w:rPr>
          <w:rFonts w:hint="eastAsia"/>
        </w:rPr>
        <w:t>e</w:t>
      </w:r>
      <w:r>
        <w:rPr>
          <w:rFonts w:hint="eastAsia"/>
        </w:rPr>
        <w:t>）</w:t>
      </w:r>
      <w:r>
        <w:t xml:space="preserve"> </w:t>
      </w:r>
      <w:r>
        <w:tab/>
      </w:r>
      <w:r>
        <w:rPr>
          <w:rFonts w:hint="eastAsia"/>
        </w:rPr>
        <w:t>制定、批准及落实旨在消除性别歧视的法律法规；</w:t>
      </w:r>
    </w:p>
    <w:p w:rsidR="00000000" w:rsidRDefault="00A33AF0" w:rsidP="00A33AF0">
      <w:pPr>
        <w:spacing w:after="240" w:line="360" w:lineRule="atLeast"/>
        <w:ind w:leftChars="300" w:left="31680" w:hangingChars="200" w:firstLine="31680"/>
      </w:pPr>
      <w:r>
        <w:rPr>
          <w:rFonts w:hint="eastAsia"/>
        </w:rPr>
        <w:t>f</w:t>
      </w:r>
      <w:r>
        <w:rPr>
          <w:rFonts w:hint="eastAsia"/>
        </w:rPr>
        <w:t>）</w:t>
      </w:r>
      <w:r>
        <w:t xml:space="preserve"> </w:t>
      </w:r>
      <w:r>
        <w:tab/>
      </w:r>
      <w:r>
        <w:rPr>
          <w:rFonts w:hint="eastAsia"/>
        </w:rPr>
        <w:t>在行政机构工作中加入性别平等概念，共同肩负责任，并同立法和司法机构共同采取行动；</w:t>
      </w:r>
    </w:p>
    <w:p w:rsidR="00000000" w:rsidRDefault="00A33AF0" w:rsidP="00A33AF0">
      <w:pPr>
        <w:spacing w:after="240" w:line="360" w:lineRule="atLeast"/>
        <w:ind w:leftChars="300" w:left="31680" w:hangingChars="200" w:firstLine="31680"/>
      </w:pPr>
      <w:r>
        <w:rPr>
          <w:rFonts w:hint="eastAsia"/>
        </w:rPr>
        <w:t>g</w:t>
      </w:r>
      <w:r>
        <w:rPr>
          <w:rFonts w:hint="eastAsia"/>
        </w:rPr>
        <w:t>）</w:t>
      </w:r>
      <w:r>
        <w:t xml:space="preserve"> </w:t>
      </w:r>
      <w:r>
        <w:rPr>
          <w:rFonts w:hint="eastAsia"/>
        </w:rPr>
        <w:t>在民主团结的实施框架中，争取妇女权益，建立价值观并付诸实践，端正态度。</w:t>
      </w:r>
    </w:p>
    <w:p w:rsidR="00000000" w:rsidRDefault="00A33AF0">
      <w:pPr>
        <w:numPr>
          <w:ilvl w:val="0"/>
          <w:numId w:val="1923"/>
        </w:numPr>
        <w:tabs>
          <w:tab w:val="clear" w:pos="420"/>
          <w:tab w:val="left" w:pos="630"/>
        </w:tabs>
        <w:spacing w:after="240" w:line="380" w:lineRule="atLeast"/>
        <w:ind w:left="0" w:firstLine="0"/>
      </w:pPr>
      <w:r>
        <w:rPr>
          <w:rFonts w:hint="eastAsia"/>
        </w:rPr>
        <w:t>必须指出的是，最近通过的《第</w:t>
      </w:r>
      <w:r>
        <w:rPr>
          <w:rFonts w:hint="eastAsia"/>
        </w:rPr>
        <w:t>24864</w:t>
      </w:r>
      <w:r>
        <w:rPr>
          <w:rFonts w:hint="eastAsia"/>
        </w:rPr>
        <w:t>号最高法令》将性别平等问题省级管理机构（省级体系）归入地区一级政府。这一决定将在未来使妇女事务副部级办公室更容易在各省、市分析、落实性别平等政策，因为各省和各市才是妇女事务副部级办公室开展具体工作的地方。</w:t>
      </w:r>
    </w:p>
    <w:p w:rsidR="00000000" w:rsidRDefault="00A33AF0">
      <w:pPr>
        <w:numPr>
          <w:ilvl w:val="0"/>
          <w:numId w:val="1923"/>
        </w:numPr>
        <w:tabs>
          <w:tab w:val="clear" w:pos="420"/>
          <w:tab w:val="left" w:pos="630"/>
        </w:tabs>
        <w:spacing w:after="240" w:line="380" w:lineRule="atLeast"/>
        <w:ind w:left="0" w:firstLine="0"/>
      </w:pPr>
      <w:r>
        <w:rPr>
          <w:rFonts w:hint="eastAsia"/>
        </w:rPr>
        <w:t>在歧视妇女方面，针对妇女的各种暴力现象（心理、性及肢体）是玻利维亚政府尤其关注的问题，因此该国出台了专门的法律来解决这一问题，即《第</w:t>
      </w:r>
      <w:r>
        <w:rPr>
          <w:rFonts w:hint="eastAsia"/>
        </w:rPr>
        <w:t>1674</w:t>
      </w:r>
      <w:r>
        <w:rPr>
          <w:rFonts w:hint="eastAsia"/>
        </w:rPr>
        <w:t>号法案——</w:t>
      </w:r>
      <w:r>
        <w:rPr>
          <w:rFonts w:hint="eastAsia"/>
          <w:lang w:val="es-BO"/>
        </w:rPr>
        <w:t>打击家庭暴力法》及其《执行细则》，原因就在于，家庭暴力是上述暴力现象中最为普遍的一种。然而最近出现了几起针对妇女和女</w:t>
      </w:r>
      <w:r>
        <w:rPr>
          <w:rFonts w:hint="eastAsia"/>
          <w:lang w:val="es-BO"/>
        </w:rPr>
        <w:t>童的严重性侵犯案件，不少女性被杀害。</w:t>
      </w:r>
    </w:p>
    <w:p w:rsidR="00000000" w:rsidRDefault="00A33AF0">
      <w:pPr>
        <w:numPr>
          <w:ilvl w:val="0"/>
          <w:numId w:val="1923"/>
        </w:numPr>
        <w:tabs>
          <w:tab w:val="clear" w:pos="420"/>
          <w:tab w:val="left" w:pos="630"/>
        </w:tabs>
        <w:spacing w:after="240" w:line="380" w:lineRule="atLeast"/>
        <w:ind w:left="0" w:firstLine="0"/>
      </w:pPr>
      <w:r>
        <w:rPr>
          <w:rFonts w:hint="eastAsia"/>
          <w:snapToGrid w:val="0"/>
          <w:color w:val="000000"/>
        </w:rPr>
        <w:t>尽管在落实打击家庭暴力的政策方面做出了巨大努力，但此类案件数量仍然居高不下。人口与健康全国调查表明，</w:t>
      </w:r>
      <w:r>
        <w:rPr>
          <w:rFonts w:hint="eastAsia"/>
        </w:rPr>
        <w:t>超过</w:t>
      </w:r>
      <w:r>
        <w:rPr>
          <w:rFonts w:hint="eastAsia"/>
          <w:snapToGrid w:val="0"/>
          <w:color w:val="000000"/>
        </w:rPr>
        <w:t>53%</w:t>
      </w:r>
      <w:r>
        <w:rPr>
          <w:rFonts w:hint="eastAsia"/>
          <w:snapToGrid w:val="0"/>
          <w:color w:val="000000"/>
        </w:rPr>
        <w:t>的妇女表示曾遭受过配偶的肢体暴力，男性方面的数据为</w:t>
      </w:r>
      <w:r>
        <w:rPr>
          <w:rFonts w:hint="eastAsia"/>
          <w:snapToGrid w:val="0"/>
          <w:color w:val="000000"/>
        </w:rPr>
        <w:t>27%</w:t>
      </w:r>
      <w:r>
        <w:rPr>
          <w:rFonts w:hint="eastAsia"/>
          <w:snapToGrid w:val="0"/>
          <w:color w:val="000000"/>
        </w:rPr>
        <w:t>。</w:t>
      </w:r>
      <w:r>
        <w:rPr>
          <w:snapToGrid w:val="0"/>
          <w:color w:val="000000"/>
        </w:rPr>
        <w:t xml:space="preserve">  </w:t>
      </w:r>
    </w:p>
    <w:p w:rsidR="00000000" w:rsidRDefault="00A33AF0">
      <w:pPr>
        <w:numPr>
          <w:ilvl w:val="0"/>
          <w:numId w:val="1923"/>
        </w:numPr>
        <w:tabs>
          <w:tab w:val="clear" w:pos="420"/>
          <w:tab w:val="left" w:pos="630"/>
        </w:tabs>
        <w:spacing w:after="240" w:line="380" w:lineRule="atLeast"/>
        <w:ind w:left="0" w:firstLine="0"/>
        <w:rPr>
          <w:snapToGrid w:val="0"/>
          <w:color w:val="000000"/>
        </w:rPr>
      </w:pPr>
      <w:r>
        <w:rPr>
          <w:rFonts w:hint="eastAsia"/>
          <w:snapToGrid w:val="0"/>
          <w:color w:val="000000"/>
        </w:rPr>
        <w:t>2003</w:t>
      </w:r>
      <w:r>
        <w:rPr>
          <w:rFonts w:hint="eastAsia"/>
          <w:snapToGrid w:val="0"/>
          <w:color w:val="000000"/>
        </w:rPr>
        <w:t>年度人口与健康全国调查将暴力事件的信息进行归纳和汇总，得出了官方数据，有助于人们对这一问题有一个全面理解，也有助于将政策朝解决问题的方向进行调整。</w:t>
      </w:r>
    </w:p>
    <w:p w:rsidR="00000000" w:rsidRDefault="00A33AF0">
      <w:pPr>
        <w:numPr>
          <w:ilvl w:val="0"/>
          <w:numId w:val="1923"/>
        </w:numPr>
        <w:tabs>
          <w:tab w:val="clear" w:pos="420"/>
          <w:tab w:val="left" w:pos="630"/>
        </w:tabs>
        <w:spacing w:after="240" w:line="380" w:lineRule="atLeast"/>
        <w:ind w:left="0" w:firstLine="0"/>
        <w:rPr>
          <w:snapToGrid w:val="0"/>
          <w:color w:val="000000"/>
        </w:rPr>
      </w:pPr>
      <w:r>
        <w:rPr>
          <w:rFonts w:hint="eastAsia"/>
          <w:lang w:val="es-BO"/>
        </w:rPr>
        <w:t>通过</w:t>
      </w:r>
      <w:r>
        <w:rPr>
          <w:rFonts w:hint="eastAsia"/>
          <w:lang w:val="es-BO"/>
        </w:rPr>
        <w:t>1998</w:t>
      </w:r>
      <w:r>
        <w:rPr>
          <w:rFonts w:hint="eastAsia"/>
          <w:lang w:val="es-BO"/>
        </w:rPr>
        <w:t>年《市政府法》建立法律援助机构，作为预防和关心家庭暴力的机制，是国家在该领域的举措之一。其他举措还</w:t>
      </w:r>
      <w:r>
        <w:rPr>
          <w:rFonts w:hint="eastAsia"/>
        </w:rPr>
        <w:t>包括</w:t>
      </w:r>
      <w:r>
        <w:rPr>
          <w:rFonts w:hint="eastAsia"/>
          <w:lang w:val="es-BO"/>
        </w:rPr>
        <w:t>，成立隶属于国民警察局的家庭保</w:t>
      </w:r>
      <w:r>
        <w:rPr>
          <w:rFonts w:hint="eastAsia"/>
          <w:lang w:val="es-BO"/>
        </w:rPr>
        <w:t>护所以及建立同民间组织共同提供服务的“关心与预防暴力网络”。</w:t>
      </w:r>
    </w:p>
    <w:p w:rsidR="00000000" w:rsidRDefault="00A33AF0">
      <w:pPr>
        <w:numPr>
          <w:ilvl w:val="0"/>
          <w:numId w:val="1923"/>
        </w:numPr>
        <w:tabs>
          <w:tab w:val="clear" w:pos="420"/>
          <w:tab w:val="left" w:pos="630"/>
        </w:tabs>
        <w:spacing w:after="240" w:line="380" w:lineRule="atLeast"/>
        <w:ind w:left="0" w:firstLine="0"/>
        <w:rPr>
          <w:snapToGrid w:val="0"/>
          <w:color w:val="000000"/>
        </w:rPr>
      </w:pPr>
      <w:r>
        <w:rPr>
          <w:rFonts w:hint="eastAsia"/>
          <w:snapToGrid w:val="0"/>
          <w:color w:val="000000"/>
        </w:rPr>
        <w:t>各级机构统计的数据显示，有必要加大监督力度，投入更多财力物力到预防暴力的工作中去，同各民间组织加强联系和</w:t>
      </w:r>
      <w:r>
        <w:rPr>
          <w:rFonts w:hint="eastAsia"/>
        </w:rPr>
        <w:t>沟通</w:t>
      </w:r>
      <w:r>
        <w:rPr>
          <w:rFonts w:hint="eastAsia"/>
          <w:snapToGrid w:val="0"/>
          <w:color w:val="000000"/>
        </w:rPr>
        <w:t>。</w:t>
      </w:r>
    </w:p>
    <w:p w:rsidR="00000000" w:rsidRDefault="00A33AF0">
      <w:pPr>
        <w:numPr>
          <w:ilvl w:val="0"/>
          <w:numId w:val="1923"/>
        </w:numPr>
        <w:tabs>
          <w:tab w:val="clear" w:pos="420"/>
          <w:tab w:val="left" w:pos="630"/>
        </w:tabs>
        <w:spacing w:after="240" w:line="380" w:lineRule="atLeast"/>
        <w:ind w:left="0" w:firstLine="0"/>
        <w:rPr>
          <w:snapToGrid w:val="0"/>
          <w:color w:val="000000"/>
        </w:rPr>
      </w:pPr>
      <w:r>
        <w:rPr>
          <w:rFonts w:hint="eastAsia"/>
        </w:rPr>
        <w:t>通过对家庭保护所及玻利维亚主要省会城市（包括埃尔阿</w:t>
      </w:r>
      <w:r>
        <w:t>尔托</w:t>
      </w:r>
      <w:r>
        <w:rPr>
          <w:rFonts w:hint="eastAsia"/>
        </w:rPr>
        <w:t>市）的市级法律援助机构收集到的家庭暴力案件进行一个普通的量化比较分析，我们会发现，在</w:t>
      </w:r>
      <w:r>
        <w:rPr>
          <w:rFonts w:hint="eastAsia"/>
        </w:rPr>
        <w:t>2003</w:t>
      </w:r>
      <w:r>
        <w:rPr>
          <w:rFonts w:hint="eastAsia"/>
        </w:rPr>
        <w:t>年下半年和</w:t>
      </w:r>
      <w:r>
        <w:rPr>
          <w:rFonts w:hint="eastAsia"/>
        </w:rPr>
        <w:t>2004</w:t>
      </w:r>
      <w:r>
        <w:rPr>
          <w:rFonts w:hint="eastAsia"/>
        </w:rPr>
        <w:t>年上半年中发生的肢体、心理和性暴力案件如下表所示：</w:t>
      </w:r>
    </w:p>
    <w:p w:rsidR="00000000" w:rsidRDefault="00A33AF0">
      <w:pPr>
        <w:spacing w:after="240" w:line="360" w:lineRule="atLeast"/>
        <w:jc w:val="center"/>
        <w:rPr>
          <w:rFonts w:eastAsia="SimHei"/>
          <w:bCs/>
          <w:color w:val="FF0000"/>
        </w:rPr>
      </w:pPr>
      <w:r>
        <w:rPr>
          <w:rFonts w:eastAsia="SimHei" w:hint="eastAsia"/>
          <w:bCs/>
          <w:color w:val="FF0000"/>
        </w:rPr>
        <w:t>家庭保护所和法律援助机构收集到的家庭暴力案件数量</w:t>
      </w:r>
    </w:p>
    <w:tbl>
      <w:tblPr>
        <w:tblW w:w="5000" w:type="pct"/>
        <w:jc w:val="center"/>
        <w:tblCellMar>
          <w:left w:w="0" w:type="dxa"/>
          <w:right w:w="0" w:type="dxa"/>
        </w:tblCellMar>
        <w:tblLook w:val="0000" w:firstRow="0" w:lastRow="0" w:firstColumn="0" w:lastColumn="0" w:noHBand="0" w:noVBand="0"/>
      </w:tblPr>
      <w:tblGrid>
        <w:gridCol w:w="1085"/>
        <w:gridCol w:w="1203"/>
        <w:gridCol w:w="1079"/>
        <w:gridCol w:w="1081"/>
        <w:gridCol w:w="1079"/>
        <w:gridCol w:w="1081"/>
        <w:gridCol w:w="1079"/>
        <w:gridCol w:w="1081"/>
        <w:gridCol w:w="1092"/>
      </w:tblGrid>
      <w:tr w:rsidR="00000000">
        <w:tblPrEx>
          <w:tblCellMar>
            <w:top w:w="0" w:type="dxa"/>
            <w:left w:w="0" w:type="dxa"/>
            <w:bottom w:w="0" w:type="dxa"/>
            <w:right w:w="0" w:type="dxa"/>
          </w:tblCellMar>
        </w:tblPrEx>
        <w:trPr>
          <w:cantSplit/>
          <w:trHeight w:val="270"/>
          <w:jc w:val="center"/>
        </w:trPr>
        <w:tc>
          <w:tcPr>
            <w:tcW w:w="1160" w:type="pct"/>
            <w:gridSpan w:val="2"/>
            <w:vMerge w:val="restart"/>
            <w:tcBorders>
              <w:top w:val="single" w:sz="4" w:space="0" w:color="auto"/>
              <w:left w:val="single" w:sz="4" w:space="0" w:color="auto"/>
              <w:bottom w:val="single" w:sz="4" w:space="0" w:color="auto"/>
              <w:right w:val="single" w:sz="4" w:space="0" w:color="auto"/>
            </w:tcBorders>
            <w:vAlign w:val="center"/>
          </w:tcPr>
          <w:p w:rsidR="00000000" w:rsidRDefault="00A33AF0" w:rsidP="00A33AF0">
            <w:pPr>
              <w:pStyle w:val="Date"/>
              <w:spacing w:before="60" w:after="120" w:line="320" w:lineRule="atLeast"/>
              <w:ind w:leftChars="50" w:left="31680" w:rightChars="50" w:right="31680"/>
              <w:jc w:val="center"/>
              <w:rPr>
                <w:rFonts w:eastAsia="SimHei"/>
                <w:color w:val="FF0000"/>
                <w:sz w:val="18"/>
              </w:rPr>
            </w:pPr>
            <w:r>
              <w:rPr>
                <w:rFonts w:eastAsia="SimHei" w:hint="eastAsia"/>
                <w:color w:val="FF0000"/>
                <w:sz w:val="18"/>
              </w:rPr>
              <w:t>日期</w:t>
            </w:r>
          </w:p>
        </w:tc>
        <w:tc>
          <w:tcPr>
            <w:tcW w:w="1095" w:type="pct"/>
            <w:gridSpan w:val="2"/>
            <w:tcBorders>
              <w:top w:val="single" w:sz="4" w:space="0" w:color="auto"/>
              <w:left w:val="nil"/>
              <w:bottom w:val="single" w:sz="4" w:space="0" w:color="auto"/>
              <w:right w:val="single" w:sz="4" w:space="0" w:color="auto"/>
            </w:tcBorders>
            <w:vAlign w:val="bottom"/>
          </w:tcPr>
          <w:p w:rsidR="00000000" w:rsidRDefault="00A33AF0" w:rsidP="00A33AF0">
            <w:pPr>
              <w:spacing w:before="60" w:after="120" w:line="320" w:lineRule="atLeast"/>
              <w:ind w:leftChars="50" w:left="31680" w:rightChars="50" w:right="31680"/>
              <w:jc w:val="center"/>
              <w:rPr>
                <w:rFonts w:eastAsia="SimHei"/>
                <w:color w:val="FF0000"/>
                <w:sz w:val="18"/>
              </w:rPr>
            </w:pPr>
            <w:r>
              <w:rPr>
                <w:rFonts w:eastAsia="SimHei" w:hint="eastAsia"/>
                <w:color w:val="FF0000"/>
                <w:sz w:val="18"/>
              </w:rPr>
              <w:t>肢体暴力</w:t>
            </w:r>
          </w:p>
        </w:tc>
        <w:tc>
          <w:tcPr>
            <w:tcW w:w="1095" w:type="pct"/>
            <w:gridSpan w:val="2"/>
            <w:tcBorders>
              <w:top w:val="single" w:sz="4" w:space="0" w:color="auto"/>
              <w:left w:val="nil"/>
              <w:bottom w:val="single" w:sz="4" w:space="0" w:color="auto"/>
              <w:right w:val="single" w:sz="4" w:space="0" w:color="auto"/>
            </w:tcBorders>
            <w:vAlign w:val="bottom"/>
          </w:tcPr>
          <w:p w:rsidR="00000000" w:rsidRDefault="00A33AF0" w:rsidP="00A33AF0">
            <w:pPr>
              <w:spacing w:before="60" w:after="120" w:line="320" w:lineRule="atLeast"/>
              <w:ind w:leftChars="50" w:left="31680" w:rightChars="50" w:right="31680"/>
              <w:jc w:val="center"/>
              <w:rPr>
                <w:rFonts w:eastAsia="SimHei"/>
                <w:color w:val="FF0000"/>
                <w:sz w:val="18"/>
              </w:rPr>
            </w:pPr>
            <w:r>
              <w:rPr>
                <w:rFonts w:eastAsia="SimHei" w:hint="eastAsia"/>
                <w:color w:val="FF0000"/>
                <w:sz w:val="18"/>
              </w:rPr>
              <w:t>心理暴力</w:t>
            </w:r>
          </w:p>
        </w:tc>
        <w:tc>
          <w:tcPr>
            <w:tcW w:w="1095" w:type="pct"/>
            <w:gridSpan w:val="2"/>
            <w:tcBorders>
              <w:top w:val="single" w:sz="4" w:space="0" w:color="auto"/>
              <w:left w:val="nil"/>
              <w:bottom w:val="single" w:sz="4" w:space="0" w:color="auto"/>
              <w:right w:val="single" w:sz="4" w:space="0" w:color="auto"/>
            </w:tcBorders>
            <w:vAlign w:val="bottom"/>
          </w:tcPr>
          <w:p w:rsidR="00000000" w:rsidRDefault="00A33AF0" w:rsidP="00A33AF0">
            <w:pPr>
              <w:spacing w:before="60" w:after="120" w:line="320" w:lineRule="atLeast"/>
              <w:ind w:leftChars="50" w:left="31680" w:rightChars="50" w:right="31680"/>
              <w:jc w:val="center"/>
              <w:rPr>
                <w:rFonts w:eastAsia="SimHei"/>
                <w:color w:val="FF0000"/>
                <w:sz w:val="18"/>
              </w:rPr>
            </w:pPr>
            <w:r>
              <w:rPr>
                <w:rFonts w:eastAsia="SimHei" w:hint="eastAsia"/>
                <w:color w:val="FF0000"/>
                <w:sz w:val="18"/>
              </w:rPr>
              <w:t>性暴力</w:t>
            </w:r>
          </w:p>
        </w:tc>
        <w:tc>
          <w:tcPr>
            <w:tcW w:w="554" w:type="pct"/>
            <w:vMerge w:val="restart"/>
            <w:tcBorders>
              <w:top w:val="single" w:sz="4" w:space="0" w:color="auto"/>
              <w:left w:val="single" w:sz="4" w:space="0" w:color="auto"/>
              <w:bottom w:val="single" w:sz="4" w:space="0" w:color="000000"/>
              <w:right w:val="single" w:sz="4" w:space="0" w:color="auto"/>
            </w:tcBorders>
            <w:vAlign w:val="center"/>
          </w:tcPr>
          <w:p w:rsidR="00000000" w:rsidRDefault="00A33AF0" w:rsidP="00A33AF0">
            <w:pPr>
              <w:spacing w:before="60" w:after="120" w:line="320" w:lineRule="atLeast"/>
              <w:ind w:leftChars="50" w:left="31680" w:rightChars="50" w:right="31680"/>
              <w:jc w:val="center"/>
              <w:rPr>
                <w:rFonts w:eastAsia="SimHei"/>
                <w:color w:val="FF0000"/>
                <w:sz w:val="18"/>
              </w:rPr>
            </w:pPr>
            <w:r>
              <w:rPr>
                <w:rFonts w:eastAsia="SimHei" w:hint="eastAsia"/>
                <w:color w:val="FF0000"/>
                <w:sz w:val="18"/>
              </w:rPr>
              <w:t>合计</w:t>
            </w:r>
          </w:p>
        </w:tc>
      </w:tr>
      <w:tr w:rsidR="00000000">
        <w:tblPrEx>
          <w:tblCellMar>
            <w:top w:w="0" w:type="dxa"/>
            <w:left w:w="0" w:type="dxa"/>
            <w:bottom w:w="0" w:type="dxa"/>
            <w:right w:w="0" w:type="dxa"/>
          </w:tblCellMar>
        </w:tblPrEx>
        <w:trPr>
          <w:cantSplit/>
          <w:trHeight w:val="270"/>
          <w:jc w:val="center"/>
        </w:trPr>
        <w:tc>
          <w:tcPr>
            <w:tcW w:w="1160" w:type="pct"/>
            <w:gridSpan w:val="2"/>
            <w:vMerge/>
            <w:tcBorders>
              <w:top w:val="single" w:sz="4" w:space="0" w:color="auto"/>
              <w:left w:val="single" w:sz="4" w:space="0" w:color="auto"/>
              <w:bottom w:val="single" w:sz="4" w:space="0" w:color="auto"/>
              <w:right w:val="single" w:sz="4" w:space="0" w:color="auto"/>
            </w:tcBorders>
            <w:vAlign w:val="center"/>
          </w:tcPr>
          <w:p w:rsidR="00000000" w:rsidRDefault="00A33AF0" w:rsidP="00A33AF0">
            <w:pPr>
              <w:spacing w:before="60" w:after="120" w:line="320" w:lineRule="atLeast"/>
              <w:ind w:leftChars="50" w:left="31680" w:rightChars="50" w:right="31680"/>
              <w:jc w:val="center"/>
              <w:rPr>
                <w:rFonts w:eastAsia="SimHei"/>
                <w:color w:val="FF0000"/>
                <w:sz w:val="18"/>
              </w:rPr>
            </w:pPr>
          </w:p>
        </w:tc>
        <w:tc>
          <w:tcPr>
            <w:tcW w:w="547" w:type="pct"/>
            <w:tcBorders>
              <w:top w:val="nil"/>
              <w:left w:val="nil"/>
              <w:bottom w:val="single" w:sz="4" w:space="0" w:color="auto"/>
              <w:right w:val="single" w:sz="4" w:space="0" w:color="auto"/>
            </w:tcBorders>
            <w:vAlign w:val="bottom"/>
          </w:tcPr>
          <w:p w:rsidR="00000000" w:rsidRDefault="00A33AF0" w:rsidP="00A33AF0">
            <w:pPr>
              <w:spacing w:before="60" w:after="120" w:line="320" w:lineRule="atLeast"/>
              <w:ind w:leftChars="50" w:left="31680" w:rightChars="50" w:right="31680"/>
              <w:jc w:val="center"/>
              <w:rPr>
                <w:rFonts w:eastAsia="SimHei"/>
                <w:color w:val="FF0000"/>
                <w:sz w:val="18"/>
              </w:rPr>
            </w:pPr>
            <w:r>
              <w:rPr>
                <w:rFonts w:eastAsia="SimHei" w:hint="eastAsia"/>
                <w:color w:val="FF0000"/>
                <w:sz w:val="18"/>
              </w:rPr>
              <w:t>男性</w:t>
            </w:r>
          </w:p>
        </w:tc>
        <w:tc>
          <w:tcPr>
            <w:tcW w:w="548" w:type="pct"/>
            <w:tcBorders>
              <w:top w:val="nil"/>
              <w:left w:val="nil"/>
              <w:bottom w:val="single" w:sz="4" w:space="0" w:color="auto"/>
              <w:right w:val="single" w:sz="4" w:space="0" w:color="auto"/>
            </w:tcBorders>
            <w:vAlign w:val="bottom"/>
          </w:tcPr>
          <w:p w:rsidR="00000000" w:rsidRDefault="00A33AF0" w:rsidP="00A33AF0">
            <w:pPr>
              <w:spacing w:before="60" w:after="120" w:line="320" w:lineRule="atLeast"/>
              <w:ind w:leftChars="50" w:left="31680" w:rightChars="50" w:right="31680"/>
              <w:jc w:val="center"/>
              <w:rPr>
                <w:rFonts w:eastAsia="SimHei"/>
                <w:color w:val="FF0000"/>
                <w:sz w:val="18"/>
              </w:rPr>
            </w:pPr>
            <w:r>
              <w:rPr>
                <w:rFonts w:eastAsia="SimHei" w:hint="eastAsia"/>
                <w:color w:val="FF0000"/>
                <w:sz w:val="18"/>
              </w:rPr>
              <w:t>女性</w:t>
            </w:r>
          </w:p>
        </w:tc>
        <w:tc>
          <w:tcPr>
            <w:tcW w:w="547" w:type="pct"/>
            <w:tcBorders>
              <w:top w:val="nil"/>
              <w:left w:val="nil"/>
              <w:bottom w:val="single" w:sz="4" w:space="0" w:color="auto"/>
              <w:right w:val="single" w:sz="4" w:space="0" w:color="auto"/>
            </w:tcBorders>
            <w:vAlign w:val="bottom"/>
          </w:tcPr>
          <w:p w:rsidR="00000000" w:rsidRDefault="00A33AF0" w:rsidP="00A33AF0">
            <w:pPr>
              <w:spacing w:before="60" w:after="120" w:line="320" w:lineRule="atLeast"/>
              <w:ind w:leftChars="50" w:left="31680" w:rightChars="50" w:right="31680"/>
              <w:jc w:val="center"/>
              <w:rPr>
                <w:rFonts w:eastAsia="SimHei"/>
                <w:color w:val="FF0000"/>
                <w:sz w:val="18"/>
              </w:rPr>
            </w:pPr>
            <w:r>
              <w:rPr>
                <w:rFonts w:eastAsia="SimHei" w:hint="eastAsia"/>
                <w:color w:val="FF0000"/>
                <w:sz w:val="18"/>
              </w:rPr>
              <w:t>男性</w:t>
            </w:r>
          </w:p>
        </w:tc>
        <w:tc>
          <w:tcPr>
            <w:tcW w:w="548" w:type="pct"/>
            <w:tcBorders>
              <w:top w:val="nil"/>
              <w:left w:val="nil"/>
              <w:bottom w:val="single" w:sz="4" w:space="0" w:color="auto"/>
              <w:right w:val="single" w:sz="4" w:space="0" w:color="auto"/>
            </w:tcBorders>
            <w:vAlign w:val="bottom"/>
          </w:tcPr>
          <w:p w:rsidR="00000000" w:rsidRDefault="00A33AF0" w:rsidP="00A33AF0">
            <w:pPr>
              <w:spacing w:before="60" w:after="120" w:line="320" w:lineRule="atLeast"/>
              <w:ind w:leftChars="50" w:left="31680" w:rightChars="50" w:right="31680"/>
              <w:jc w:val="center"/>
              <w:rPr>
                <w:rFonts w:eastAsia="SimHei"/>
                <w:color w:val="FF0000"/>
                <w:sz w:val="18"/>
              </w:rPr>
            </w:pPr>
            <w:r>
              <w:rPr>
                <w:rFonts w:eastAsia="SimHei" w:hint="eastAsia"/>
                <w:color w:val="FF0000"/>
                <w:sz w:val="18"/>
              </w:rPr>
              <w:t>女性</w:t>
            </w:r>
          </w:p>
        </w:tc>
        <w:tc>
          <w:tcPr>
            <w:tcW w:w="547" w:type="pct"/>
            <w:tcBorders>
              <w:top w:val="nil"/>
              <w:left w:val="nil"/>
              <w:bottom w:val="single" w:sz="4" w:space="0" w:color="auto"/>
              <w:right w:val="single" w:sz="4" w:space="0" w:color="auto"/>
            </w:tcBorders>
            <w:vAlign w:val="bottom"/>
          </w:tcPr>
          <w:p w:rsidR="00000000" w:rsidRDefault="00A33AF0" w:rsidP="00A33AF0">
            <w:pPr>
              <w:spacing w:before="60" w:after="120" w:line="320" w:lineRule="atLeast"/>
              <w:ind w:leftChars="50" w:left="31680" w:rightChars="50" w:right="31680"/>
              <w:jc w:val="center"/>
              <w:rPr>
                <w:rFonts w:eastAsia="SimHei"/>
                <w:color w:val="FF0000"/>
                <w:sz w:val="18"/>
              </w:rPr>
            </w:pPr>
            <w:r>
              <w:rPr>
                <w:rFonts w:eastAsia="SimHei" w:hint="eastAsia"/>
                <w:color w:val="FF0000"/>
                <w:sz w:val="18"/>
              </w:rPr>
              <w:t>男性</w:t>
            </w:r>
          </w:p>
        </w:tc>
        <w:tc>
          <w:tcPr>
            <w:tcW w:w="548" w:type="pct"/>
            <w:tcBorders>
              <w:top w:val="nil"/>
              <w:left w:val="nil"/>
              <w:bottom w:val="single" w:sz="4" w:space="0" w:color="auto"/>
              <w:right w:val="single" w:sz="4" w:space="0" w:color="auto"/>
            </w:tcBorders>
            <w:vAlign w:val="bottom"/>
          </w:tcPr>
          <w:p w:rsidR="00000000" w:rsidRDefault="00A33AF0" w:rsidP="00A33AF0">
            <w:pPr>
              <w:spacing w:before="60" w:after="120" w:line="320" w:lineRule="atLeast"/>
              <w:ind w:leftChars="50" w:left="31680" w:rightChars="50" w:right="31680"/>
              <w:jc w:val="center"/>
              <w:rPr>
                <w:rFonts w:eastAsia="SimHei"/>
                <w:color w:val="FF0000"/>
                <w:sz w:val="18"/>
              </w:rPr>
            </w:pPr>
            <w:r>
              <w:rPr>
                <w:rFonts w:eastAsia="SimHei" w:hint="eastAsia"/>
                <w:color w:val="FF0000"/>
                <w:sz w:val="18"/>
              </w:rPr>
              <w:t>女性</w:t>
            </w:r>
          </w:p>
        </w:tc>
        <w:tc>
          <w:tcPr>
            <w:tcW w:w="554" w:type="pct"/>
            <w:vMerge/>
            <w:tcBorders>
              <w:top w:val="single" w:sz="4" w:space="0" w:color="auto"/>
              <w:left w:val="single" w:sz="4" w:space="0" w:color="auto"/>
              <w:bottom w:val="single" w:sz="4" w:space="0" w:color="000000"/>
              <w:right w:val="single" w:sz="4" w:space="0" w:color="auto"/>
            </w:tcBorders>
            <w:vAlign w:val="center"/>
          </w:tcPr>
          <w:p w:rsidR="00000000" w:rsidRDefault="00A33AF0" w:rsidP="00A33AF0">
            <w:pPr>
              <w:spacing w:before="60" w:after="120" w:line="320" w:lineRule="atLeast"/>
              <w:ind w:leftChars="50" w:left="31680" w:rightChars="50" w:right="31680"/>
              <w:jc w:val="center"/>
              <w:rPr>
                <w:rFonts w:eastAsia="SimHei"/>
                <w:color w:val="FF0000"/>
                <w:sz w:val="18"/>
              </w:rPr>
            </w:pPr>
          </w:p>
        </w:tc>
      </w:tr>
      <w:tr w:rsidR="00000000">
        <w:tblPrEx>
          <w:tblCellMar>
            <w:top w:w="0" w:type="dxa"/>
            <w:left w:w="0" w:type="dxa"/>
            <w:bottom w:w="0" w:type="dxa"/>
            <w:right w:w="0" w:type="dxa"/>
          </w:tblCellMar>
        </w:tblPrEx>
        <w:trPr>
          <w:trHeight w:val="270"/>
          <w:jc w:val="center"/>
        </w:trPr>
        <w:tc>
          <w:tcPr>
            <w:tcW w:w="550" w:type="pct"/>
            <w:tcBorders>
              <w:top w:val="nil"/>
              <w:left w:val="single" w:sz="4" w:space="0" w:color="auto"/>
              <w:bottom w:val="single" w:sz="4" w:space="0" w:color="auto"/>
              <w:right w:val="single" w:sz="4" w:space="0" w:color="auto"/>
            </w:tcBorders>
            <w:vAlign w:val="bottom"/>
          </w:tcPr>
          <w:p w:rsidR="00000000" w:rsidRDefault="00A33AF0" w:rsidP="00A33AF0">
            <w:pPr>
              <w:spacing w:before="60" w:after="120" w:line="320" w:lineRule="atLeast"/>
              <w:ind w:leftChars="50" w:left="31680" w:rightChars="50" w:right="31680"/>
              <w:rPr>
                <w:sz w:val="18"/>
              </w:rPr>
            </w:pPr>
            <w:r>
              <w:rPr>
                <w:rFonts w:hint="eastAsia"/>
                <w:sz w:val="18"/>
              </w:rPr>
              <w:t>下半年</w:t>
            </w:r>
          </w:p>
        </w:tc>
        <w:tc>
          <w:tcPr>
            <w:tcW w:w="610" w:type="pct"/>
            <w:tcBorders>
              <w:top w:val="nil"/>
              <w:left w:val="nil"/>
              <w:bottom w:val="single" w:sz="4" w:space="0" w:color="auto"/>
              <w:right w:val="single" w:sz="4" w:space="0" w:color="auto"/>
            </w:tcBorders>
            <w:vAlign w:val="bottom"/>
          </w:tcPr>
          <w:p w:rsidR="00000000" w:rsidRDefault="00A33AF0" w:rsidP="00A33AF0">
            <w:pPr>
              <w:spacing w:before="60" w:after="120" w:line="320" w:lineRule="atLeast"/>
              <w:ind w:leftChars="50" w:left="31680" w:rightChars="50" w:right="31680"/>
              <w:rPr>
                <w:rFonts w:hint="eastAsia"/>
                <w:sz w:val="18"/>
              </w:rPr>
            </w:pPr>
            <w:r>
              <w:rPr>
                <w:sz w:val="18"/>
              </w:rPr>
              <w:t>2003</w:t>
            </w:r>
            <w:r>
              <w:rPr>
                <w:rFonts w:hint="eastAsia"/>
                <w:sz w:val="18"/>
              </w:rPr>
              <w:t>年</w:t>
            </w:r>
          </w:p>
        </w:tc>
        <w:tc>
          <w:tcPr>
            <w:tcW w:w="547" w:type="pct"/>
            <w:tcBorders>
              <w:top w:val="nil"/>
              <w:left w:val="nil"/>
              <w:bottom w:val="single" w:sz="4" w:space="0" w:color="auto"/>
              <w:right w:val="single" w:sz="4" w:space="0" w:color="auto"/>
            </w:tcBorders>
            <w:vAlign w:val="bottom"/>
          </w:tcPr>
          <w:p w:rsidR="00000000" w:rsidRDefault="00A33AF0" w:rsidP="00A33AF0">
            <w:pPr>
              <w:spacing w:before="60" w:after="120" w:line="320" w:lineRule="atLeast"/>
              <w:ind w:leftChars="50" w:left="31680" w:rightChars="100" w:right="31680"/>
              <w:jc w:val="right"/>
              <w:rPr>
                <w:sz w:val="18"/>
              </w:rPr>
            </w:pPr>
            <w:r>
              <w:rPr>
                <w:sz w:val="18"/>
              </w:rPr>
              <w:t>326</w:t>
            </w:r>
          </w:p>
        </w:tc>
        <w:tc>
          <w:tcPr>
            <w:tcW w:w="548" w:type="pct"/>
            <w:tcBorders>
              <w:top w:val="nil"/>
              <w:left w:val="nil"/>
              <w:bottom w:val="single" w:sz="4" w:space="0" w:color="auto"/>
              <w:right w:val="single" w:sz="4" w:space="0" w:color="auto"/>
            </w:tcBorders>
            <w:vAlign w:val="bottom"/>
          </w:tcPr>
          <w:p w:rsidR="00000000" w:rsidRDefault="00A33AF0" w:rsidP="00A33AF0">
            <w:pPr>
              <w:spacing w:before="60" w:after="120" w:line="320" w:lineRule="atLeast"/>
              <w:ind w:leftChars="50" w:left="31680" w:rightChars="100" w:right="31680"/>
              <w:jc w:val="right"/>
              <w:rPr>
                <w:sz w:val="18"/>
              </w:rPr>
            </w:pPr>
            <w:r>
              <w:rPr>
                <w:sz w:val="18"/>
              </w:rPr>
              <w:t>6 384</w:t>
            </w:r>
          </w:p>
        </w:tc>
        <w:tc>
          <w:tcPr>
            <w:tcW w:w="547" w:type="pct"/>
            <w:tcBorders>
              <w:top w:val="nil"/>
              <w:left w:val="nil"/>
              <w:bottom w:val="single" w:sz="4" w:space="0" w:color="auto"/>
              <w:right w:val="single" w:sz="4" w:space="0" w:color="auto"/>
            </w:tcBorders>
            <w:vAlign w:val="bottom"/>
          </w:tcPr>
          <w:p w:rsidR="00000000" w:rsidRDefault="00A33AF0" w:rsidP="00A33AF0">
            <w:pPr>
              <w:spacing w:before="60" w:after="120" w:line="320" w:lineRule="atLeast"/>
              <w:ind w:leftChars="50" w:left="31680" w:rightChars="100" w:right="31680"/>
              <w:jc w:val="right"/>
              <w:rPr>
                <w:sz w:val="18"/>
              </w:rPr>
            </w:pPr>
            <w:r>
              <w:rPr>
                <w:sz w:val="18"/>
              </w:rPr>
              <w:t>1 088</w:t>
            </w:r>
          </w:p>
        </w:tc>
        <w:tc>
          <w:tcPr>
            <w:tcW w:w="548" w:type="pct"/>
            <w:tcBorders>
              <w:top w:val="nil"/>
              <w:left w:val="nil"/>
              <w:bottom w:val="single" w:sz="4" w:space="0" w:color="auto"/>
              <w:right w:val="single" w:sz="4" w:space="0" w:color="auto"/>
            </w:tcBorders>
            <w:vAlign w:val="bottom"/>
          </w:tcPr>
          <w:p w:rsidR="00000000" w:rsidRDefault="00A33AF0" w:rsidP="00A33AF0">
            <w:pPr>
              <w:spacing w:before="60" w:after="120" w:line="320" w:lineRule="atLeast"/>
              <w:ind w:leftChars="50" w:left="31680" w:rightChars="100" w:right="31680"/>
              <w:jc w:val="right"/>
              <w:rPr>
                <w:sz w:val="18"/>
              </w:rPr>
            </w:pPr>
            <w:r>
              <w:rPr>
                <w:sz w:val="18"/>
              </w:rPr>
              <w:t>8 035</w:t>
            </w:r>
          </w:p>
        </w:tc>
        <w:tc>
          <w:tcPr>
            <w:tcW w:w="547" w:type="pct"/>
            <w:tcBorders>
              <w:top w:val="nil"/>
              <w:left w:val="nil"/>
              <w:bottom w:val="single" w:sz="4" w:space="0" w:color="auto"/>
              <w:right w:val="single" w:sz="4" w:space="0" w:color="auto"/>
            </w:tcBorders>
            <w:vAlign w:val="bottom"/>
          </w:tcPr>
          <w:p w:rsidR="00000000" w:rsidRDefault="00A33AF0" w:rsidP="00A33AF0">
            <w:pPr>
              <w:spacing w:before="60" w:after="120" w:line="320" w:lineRule="atLeast"/>
              <w:ind w:leftChars="50" w:left="31680" w:rightChars="100" w:right="31680"/>
              <w:jc w:val="right"/>
              <w:rPr>
                <w:sz w:val="18"/>
              </w:rPr>
            </w:pPr>
            <w:r>
              <w:rPr>
                <w:sz w:val="18"/>
              </w:rPr>
              <w:t>0</w:t>
            </w:r>
          </w:p>
        </w:tc>
        <w:tc>
          <w:tcPr>
            <w:tcW w:w="548" w:type="pct"/>
            <w:tcBorders>
              <w:top w:val="nil"/>
              <w:left w:val="nil"/>
              <w:bottom w:val="single" w:sz="4" w:space="0" w:color="auto"/>
              <w:right w:val="single" w:sz="4" w:space="0" w:color="auto"/>
            </w:tcBorders>
            <w:vAlign w:val="bottom"/>
          </w:tcPr>
          <w:p w:rsidR="00000000" w:rsidRDefault="00A33AF0" w:rsidP="00A33AF0">
            <w:pPr>
              <w:spacing w:before="60" w:after="120" w:line="320" w:lineRule="atLeast"/>
              <w:ind w:leftChars="50" w:left="31680" w:rightChars="100" w:right="31680"/>
              <w:jc w:val="right"/>
              <w:rPr>
                <w:sz w:val="18"/>
              </w:rPr>
            </w:pPr>
            <w:r>
              <w:rPr>
                <w:sz w:val="18"/>
              </w:rPr>
              <w:t>526</w:t>
            </w:r>
          </w:p>
        </w:tc>
        <w:tc>
          <w:tcPr>
            <w:tcW w:w="554" w:type="pct"/>
            <w:tcBorders>
              <w:top w:val="nil"/>
              <w:left w:val="nil"/>
              <w:bottom w:val="single" w:sz="4" w:space="0" w:color="auto"/>
              <w:right w:val="single" w:sz="4" w:space="0" w:color="auto"/>
            </w:tcBorders>
            <w:vAlign w:val="bottom"/>
          </w:tcPr>
          <w:p w:rsidR="00000000" w:rsidRDefault="00A33AF0" w:rsidP="00A33AF0">
            <w:pPr>
              <w:spacing w:before="60" w:after="120" w:line="320" w:lineRule="atLeast"/>
              <w:ind w:leftChars="50" w:left="31680" w:rightChars="100" w:right="31680"/>
              <w:jc w:val="right"/>
              <w:rPr>
                <w:sz w:val="18"/>
              </w:rPr>
            </w:pPr>
            <w:r>
              <w:rPr>
                <w:sz w:val="18"/>
              </w:rPr>
              <w:t>16 359</w:t>
            </w:r>
          </w:p>
        </w:tc>
      </w:tr>
      <w:tr w:rsidR="00000000">
        <w:tblPrEx>
          <w:tblCellMar>
            <w:top w:w="0" w:type="dxa"/>
            <w:left w:w="0" w:type="dxa"/>
            <w:bottom w:w="0" w:type="dxa"/>
            <w:right w:w="0" w:type="dxa"/>
          </w:tblCellMar>
        </w:tblPrEx>
        <w:trPr>
          <w:trHeight w:val="270"/>
          <w:jc w:val="center"/>
        </w:trPr>
        <w:tc>
          <w:tcPr>
            <w:tcW w:w="550" w:type="pct"/>
            <w:tcBorders>
              <w:top w:val="nil"/>
              <w:left w:val="single" w:sz="4" w:space="0" w:color="auto"/>
              <w:bottom w:val="single" w:sz="4" w:space="0" w:color="auto"/>
              <w:right w:val="single" w:sz="4" w:space="0" w:color="auto"/>
            </w:tcBorders>
            <w:vAlign w:val="bottom"/>
          </w:tcPr>
          <w:p w:rsidR="00000000" w:rsidRDefault="00A33AF0" w:rsidP="00A33AF0">
            <w:pPr>
              <w:spacing w:before="60" w:after="120" w:line="320" w:lineRule="atLeast"/>
              <w:ind w:leftChars="50" w:left="31680" w:rightChars="50" w:right="31680"/>
              <w:rPr>
                <w:sz w:val="18"/>
              </w:rPr>
            </w:pPr>
            <w:r>
              <w:rPr>
                <w:rFonts w:hint="eastAsia"/>
                <w:sz w:val="18"/>
              </w:rPr>
              <w:t>上半年</w:t>
            </w:r>
          </w:p>
        </w:tc>
        <w:tc>
          <w:tcPr>
            <w:tcW w:w="610" w:type="pct"/>
            <w:tcBorders>
              <w:top w:val="nil"/>
              <w:left w:val="nil"/>
              <w:bottom w:val="single" w:sz="4" w:space="0" w:color="auto"/>
              <w:right w:val="single" w:sz="4" w:space="0" w:color="auto"/>
            </w:tcBorders>
            <w:vAlign w:val="bottom"/>
          </w:tcPr>
          <w:p w:rsidR="00000000" w:rsidRDefault="00A33AF0" w:rsidP="00A33AF0">
            <w:pPr>
              <w:spacing w:before="60" w:after="120" w:line="320" w:lineRule="atLeast"/>
              <w:ind w:leftChars="50" w:left="31680" w:rightChars="50" w:right="31680"/>
              <w:rPr>
                <w:rFonts w:hint="eastAsia"/>
                <w:sz w:val="18"/>
              </w:rPr>
            </w:pPr>
            <w:r>
              <w:rPr>
                <w:sz w:val="18"/>
              </w:rPr>
              <w:t>2004</w:t>
            </w:r>
            <w:r>
              <w:rPr>
                <w:rFonts w:hint="eastAsia"/>
                <w:sz w:val="18"/>
              </w:rPr>
              <w:t>年</w:t>
            </w:r>
          </w:p>
        </w:tc>
        <w:tc>
          <w:tcPr>
            <w:tcW w:w="547" w:type="pct"/>
            <w:tcBorders>
              <w:top w:val="nil"/>
              <w:left w:val="nil"/>
              <w:bottom w:val="single" w:sz="4" w:space="0" w:color="auto"/>
              <w:right w:val="single" w:sz="4" w:space="0" w:color="auto"/>
            </w:tcBorders>
            <w:vAlign w:val="bottom"/>
          </w:tcPr>
          <w:p w:rsidR="00000000" w:rsidRDefault="00A33AF0" w:rsidP="00A33AF0">
            <w:pPr>
              <w:spacing w:before="60" w:after="120" w:line="320" w:lineRule="atLeast"/>
              <w:ind w:leftChars="50" w:left="31680" w:rightChars="100" w:right="31680"/>
              <w:jc w:val="right"/>
              <w:rPr>
                <w:sz w:val="18"/>
              </w:rPr>
            </w:pPr>
            <w:r>
              <w:rPr>
                <w:sz w:val="18"/>
              </w:rPr>
              <w:t>953</w:t>
            </w:r>
          </w:p>
        </w:tc>
        <w:tc>
          <w:tcPr>
            <w:tcW w:w="548" w:type="pct"/>
            <w:tcBorders>
              <w:top w:val="nil"/>
              <w:left w:val="nil"/>
              <w:bottom w:val="single" w:sz="4" w:space="0" w:color="auto"/>
              <w:right w:val="single" w:sz="4" w:space="0" w:color="auto"/>
            </w:tcBorders>
            <w:vAlign w:val="bottom"/>
          </w:tcPr>
          <w:p w:rsidR="00000000" w:rsidRDefault="00A33AF0" w:rsidP="00A33AF0">
            <w:pPr>
              <w:spacing w:before="60" w:after="120" w:line="320" w:lineRule="atLeast"/>
              <w:ind w:leftChars="50" w:left="31680" w:rightChars="100" w:right="31680"/>
              <w:jc w:val="right"/>
              <w:rPr>
                <w:sz w:val="18"/>
              </w:rPr>
            </w:pPr>
            <w:r>
              <w:rPr>
                <w:sz w:val="18"/>
              </w:rPr>
              <w:t>8 502</w:t>
            </w:r>
          </w:p>
        </w:tc>
        <w:tc>
          <w:tcPr>
            <w:tcW w:w="547" w:type="pct"/>
            <w:tcBorders>
              <w:top w:val="nil"/>
              <w:left w:val="nil"/>
              <w:bottom w:val="single" w:sz="4" w:space="0" w:color="auto"/>
              <w:right w:val="single" w:sz="4" w:space="0" w:color="auto"/>
            </w:tcBorders>
            <w:vAlign w:val="bottom"/>
          </w:tcPr>
          <w:p w:rsidR="00000000" w:rsidRDefault="00A33AF0" w:rsidP="00A33AF0">
            <w:pPr>
              <w:spacing w:before="60" w:after="120" w:line="320" w:lineRule="atLeast"/>
              <w:ind w:leftChars="50" w:left="31680" w:rightChars="100" w:right="31680"/>
              <w:jc w:val="right"/>
              <w:rPr>
                <w:sz w:val="18"/>
              </w:rPr>
            </w:pPr>
            <w:r>
              <w:rPr>
                <w:sz w:val="18"/>
              </w:rPr>
              <w:t>1 659</w:t>
            </w:r>
          </w:p>
        </w:tc>
        <w:tc>
          <w:tcPr>
            <w:tcW w:w="548" w:type="pct"/>
            <w:tcBorders>
              <w:top w:val="nil"/>
              <w:left w:val="nil"/>
              <w:bottom w:val="single" w:sz="4" w:space="0" w:color="auto"/>
              <w:right w:val="single" w:sz="4" w:space="0" w:color="auto"/>
            </w:tcBorders>
            <w:vAlign w:val="bottom"/>
          </w:tcPr>
          <w:p w:rsidR="00000000" w:rsidRDefault="00A33AF0" w:rsidP="00A33AF0">
            <w:pPr>
              <w:spacing w:before="60" w:after="120" w:line="320" w:lineRule="atLeast"/>
              <w:ind w:leftChars="50" w:left="31680" w:rightChars="100" w:right="31680"/>
              <w:jc w:val="right"/>
              <w:rPr>
                <w:sz w:val="18"/>
              </w:rPr>
            </w:pPr>
            <w:r>
              <w:rPr>
                <w:sz w:val="18"/>
              </w:rPr>
              <w:t>7 735</w:t>
            </w:r>
          </w:p>
        </w:tc>
        <w:tc>
          <w:tcPr>
            <w:tcW w:w="547" w:type="pct"/>
            <w:tcBorders>
              <w:top w:val="nil"/>
              <w:left w:val="nil"/>
              <w:bottom w:val="single" w:sz="4" w:space="0" w:color="auto"/>
              <w:right w:val="single" w:sz="4" w:space="0" w:color="auto"/>
            </w:tcBorders>
            <w:vAlign w:val="bottom"/>
          </w:tcPr>
          <w:p w:rsidR="00000000" w:rsidRDefault="00A33AF0" w:rsidP="00A33AF0">
            <w:pPr>
              <w:spacing w:before="60" w:after="120" w:line="320" w:lineRule="atLeast"/>
              <w:ind w:leftChars="50" w:left="31680" w:rightChars="100" w:right="31680"/>
              <w:jc w:val="right"/>
              <w:rPr>
                <w:sz w:val="18"/>
              </w:rPr>
            </w:pPr>
            <w:r>
              <w:rPr>
                <w:sz w:val="18"/>
              </w:rPr>
              <w:t>471</w:t>
            </w:r>
          </w:p>
        </w:tc>
        <w:tc>
          <w:tcPr>
            <w:tcW w:w="548" w:type="pct"/>
            <w:tcBorders>
              <w:top w:val="nil"/>
              <w:left w:val="nil"/>
              <w:bottom w:val="single" w:sz="4" w:space="0" w:color="auto"/>
              <w:right w:val="single" w:sz="4" w:space="0" w:color="auto"/>
            </w:tcBorders>
            <w:vAlign w:val="bottom"/>
          </w:tcPr>
          <w:p w:rsidR="00000000" w:rsidRDefault="00A33AF0" w:rsidP="00A33AF0">
            <w:pPr>
              <w:spacing w:before="60" w:after="120" w:line="320" w:lineRule="atLeast"/>
              <w:ind w:leftChars="50" w:left="31680" w:rightChars="100" w:right="31680"/>
              <w:jc w:val="right"/>
              <w:rPr>
                <w:sz w:val="18"/>
              </w:rPr>
            </w:pPr>
            <w:r>
              <w:rPr>
                <w:sz w:val="18"/>
              </w:rPr>
              <w:t>2 719</w:t>
            </w:r>
          </w:p>
        </w:tc>
        <w:tc>
          <w:tcPr>
            <w:tcW w:w="554" w:type="pct"/>
            <w:tcBorders>
              <w:top w:val="nil"/>
              <w:left w:val="nil"/>
              <w:bottom w:val="single" w:sz="4" w:space="0" w:color="auto"/>
              <w:right w:val="single" w:sz="4" w:space="0" w:color="auto"/>
            </w:tcBorders>
            <w:vAlign w:val="bottom"/>
          </w:tcPr>
          <w:p w:rsidR="00000000" w:rsidRDefault="00A33AF0" w:rsidP="00A33AF0">
            <w:pPr>
              <w:spacing w:before="60" w:after="120" w:line="320" w:lineRule="atLeast"/>
              <w:ind w:leftChars="50" w:left="31680" w:rightChars="100" w:right="31680"/>
              <w:jc w:val="right"/>
              <w:rPr>
                <w:sz w:val="18"/>
              </w:rPr>
            </w:pPr>
            <w:r>
              <w:rPr>
                <w:sz w:val="18"/>
              </w:rPr>
              <w:t>22 039</w:t>
            </w:r>
          </w:p>
        </w:tc>
      </w:tr>
      <w:tr w:rsidR="00000000">
        <w:tblPrEx>
          <w:tblCellMar>
            <w:top w:w="0" w:type="dxa"/>
            <w:left w:w="0" w:type="dxa"/>
            <w:bottom w:w="0" w:type="dxa"/>
            <w:right w:w="0" w:type="dxa"/>
          </w:tblCellMar>
        </w:tblPrEx>
        <w:trPr>
          <w:trHeight w:val="270"/>
          <w:jc w:val="center"/>
        </w:trPr>
        <w:tc>
          <w:tcPr>
            <w:tcW w:w="1160" w:type="pct"/>
            <w:gridSpan w:val="2"/>
            <w:tcBorders>
              <w:top w:val="single" w:sz="4" w:space="0" w:color="auto"/>
              <w:left w:val="single" w:sz="4" w:space="0" w:color="auto"/>
              <w:bottom w:val="single" w:sz="4" w:space="0" w:color="auto"/>
              <w:right w:val="single" w:sz="4" w:space="0" w:color="auto"/>
            </w:tcBorders>
            <w:vAlign w:val="bottom"/>
          </w:tcPr>
          <w:p w:rsidR="00000000" w:rsidRDefault="00A33AF0" w:rsidP="00A33AF0">
            <w:pPr>
              <w:spacing w:before="60" w:after="120" w:line="320" w:lineRule="atLeast"/>
              <w:ind w:leftChars="50" w:left="31680" w:rightChars="50" w:right="31680"/>
              <w:rPr>
                <w:sz w:val="18"/>
              </w:rPr>
            </w:pPr>
            <w:r>
              <w:rPr>
                <w:rFonts w:hint="eastAsia"/>
                <w:sz w:val="18"/>
              </w:rPr>
              <w:t>合计</w:t>
            </w:r>
          </w:p>
        </w:tc>
        <w:tc>
          <w:tcPr>
            <w:tcW w:w="547" w:type="pct"/>
            <w:tcBorders>
              <w:top w:val="nil"/>
              <w:left w:val="nil"/>
              <w:bottom w:val="single" w:sz="4" w:space="0" w:color="auto"/>
              <w:right w:val="single" w:sz="4" w:space="0" w:color="auto"/>
            </w:tcBorders>
            <w:vAlign w:val="bottom"/>
          </w:tcPr>
          <w:p w:rsidR="00000000" w:rsidRDefault="00A33AF0" w:rsidP="00A33AF0">
            <w:pPr>
              <w:spacing w:before="60" w:after="120" w:line="320" w:lineRule="atLeast"/>
              <w:ind w:leftChars="50" w:left="31680" w:rightChars="100" w:right="31680"/>
              <w:jc w:val="right"/>
              <w:rPr>
                <w:color w:val="000000"/>
                <w:sz w:val="18"/>
              </w:rPr>
            </w:pPr>
            <w:r>
              <w:rPr>
                <w:color w:val="000000"/>
                <w:sz w:val="18"/>
              </w:rPr>
              <w:t>1 279</w:t>
            </w:r>
          </w:p>
        </w:tc>
        <w:tc>
          <w:tcPr>
            <w:tcW w:w="548" w:type="pct"/>
            <w:tcBorders>
              <w:top w:val="nil"/>
              <w:left w:val="nil"/>
              <w:bottom w:val="single" w:sz="4" w:space="0" w:color="auto"/>
              <w:right w:val="single" w:sz="4" w:space="0" w:color="auto"/>
            </w:tcBorders>
            <w:vAlign w:val="bottom"/>
          </w:tcPr>
          <w:p w:rsidR="00000000" w:rsidRDefault="00A33AF0" w:rsidP="00A33AF0">
            <w:pPr>
              <w:spacing w:before="60" w:after="120" w:line="320" w:lineRule="atLeast"/>
              <w:ind w:leftChars="50" w:left="31680" w:rightChars="100" w:right="31680"/>
              <w:jc w:val="right"/>
              <w:rPr>
                <w:color w:val="000000"/>
                <w:sz w:val="18"/>
              </w:rPr>
            </w:pPr>
            <w:r>
              <w:rPr>
                <w:color w:val="000000"/>
                <w:sz w:val="18"/>
              </w:rPr>
              <w:t>14 886</w:t>
            </w:r>
          </w:p>
        </w:tc>
        <w:tc>
          <w:tcPr>
            <w:tcW w:w="547" w:type="pct"/>
            <w:tcBorders>
              <w:top w:val="nil"/>
              <w:left w:val="nil"/>
              <w:bottom w:val="single" w:sz="4" w:space="0" w:color="auto"/>
              <w:right w:val="single" w:sz="4" w:space="0" w:color="auto"/>
            </w:tcBorders>
            <w:vAlign w:val="bottom"/>
          </w:tcPr>
          <w:p w:rsidR="00000000" w:rsidRDefault="00A33AF0" w:rsidP="00A33AF0">
            <w:pPr>
              <w:spacing w:before="60" w:after="120" w:line="320" w:lineRule="atLeast"/>
              <w:ind w:leftChars="50" w:left="31680" w:rightChars="100" w:right="31680"/>
              <w:jc w:val="right"/>
              <w:rPr>
                <w:color w:val="000000"/>
                <w:sz w:val="18"/>
              </w:rPr>
            </w:pPr>
            <w:r>
              <w:rPr>
                <w:color w:val="000000"/>
                <w:sz w:val="18"/>
              </w:rPr>
              <w:t>2 747</w:t>
            </w:r>
          </w:p>
        </w:tc>
        <w:tc>
          <w:tcPr>
            <w:tcW w:w="548" w:type="pct"/>
            <w:tcBorders>
              <w:top w:val="nil"/>
              <w:left w:val="nil"/>
              <w:bottom w:val="single" w:sz="4" w:space="0" w:color="auto"/>
              <w:right w:val="single" w:sz="4" w:space="0" w:color="auto"/>
            </w:tcBorders>
            <w:vAlign w:val="bottom"/>
          </w:tcPr>
          <w:p w:rsidR="00000000" w:rsidRDefault="00A33AF0" w:rsidP="00A33AF0">
            <w:pPr>
              <w:spacing w:before="60" w:after="120" w:line="320" w:lineRule="atLeast"/>
              <w:ind w:leftChars="50" w:left="31680" w:rightChars="100" w:right="31680"/>
              <w:jc w:val="right"/>
              <w:rPr>
                <w:color w:val="000000"/>
                <w:sz w:val="18"/>
              </w:rPr>
            </w:pPr>
            <w:r>
              <w:rPr>
                <w:color w:val="000000"/>
                <w:sz w:val="18"/>
              </w:rPr>
              <w:t>15 770</w:t>
            </w:r>
          </w:p>
        </w:tc>
        <w:tc>
          <w:tcPr>
            <w:tcW w:w="547" w:type="pct"/>
            <w:tcBorders>
              <w:top w:val="nil"/>
              <w:left w:val="nil"/>
              <w:bottom w:val="single" w:sz="4" w:space="0" w:color="auto"/>
              <w:right w:val="single" w:sz="4" w:space="0" w:color="auto"/>
            </w:tcBorders>
            <w:vAlign w:val="bottom"/>
          </w:tcPr>
          <w:p w:rsidR="00000000" w:rsidRDefault="00A33AF0" w:rsidP="00A33AF0">
            <w:pPr>
              <w:spacing w:before="60" w:after="120" w:line="320" w:lineRule="atLeast"/>
              <w:ind w:leftChars="50" w:left="31680" w:rightChars="100" w:right="31680"/>
              <w:jc w:val="right"/>
              <w:rPr>
                <w:color w:val="000000"/>
                <w:sz w:val="18"/>
              </w:rPr>
            </w:pPr>
            <w:r>
              <w:rPr>
                <w:color w:val="000000"/>
                <w:sz w:val="18"/>
              </w:rPr>
              <w:t>471</w:t>
            </w:r>
          </w:p>
        </w:tc>
        <w:tc>
          <w:tcPr>
            <w:tcW w:w="548" w:type="pct"/>
            <w:tcBorders>
              <w:top w:val="nil"/>
              <w:left w:val="nil"/>
              <w:bottom w:val="single" w:sz="4" w:space="0" w:color="auto"/>
              <w:right w:val="single" w:sz="4" w:space="0" w:color="auto"/>
            </w:tcBorders>
            <w:vAlign w:val="bottom"/>
          </w:tcPr>
          <w:p w:rsidR="00000000" w:rsidRDefault="00A33AF0" w:rsidP="00A33AF0">
            <w:pPr>
              <w:spacing w:before="60" w:after="120" w:line="320" w:lineRule="atLeast"/>
              <w:ind w:leftChars="50" w:left="31680" w:rightChars="100" w:right="31680"/>
              <w:jc w:val="right"/>
              <w:rPr>
                <w:color w:val="000000"/>
                <w:sz w:val="18"/>
              </w:rPr>
            </w:pPr>
            <w:r>
              <w:rPr>
                <w:color w:val="000000"/>
                <w:sz w:val="18"/>
              </w:rPr>
              <w:t>3 245</w:t>
            </w:r>
          </w:p>
        </w:tc>
        <w:tc>
          <w:tcPr>
            <w:tcW w:w="554" w:type="pct"/>
            <w:tcBorders>
              <w:top w:val="nil"/>
              <w:left w:val="nil"/>
              <w:bottom w:val="single" w:sz="4" w:space="0" w:color="auto"/>
              <w:right w:val="single" w:sz="4" w:space="0" w:color="auto"/>
            </w:tcBorders>
            <w:vAlign w:val="bottom"/>
          </w:tcPr>
          <w:p w:rsidR="00000000" w:rsidRDefault="00A33AF0" w:rsidP="00A33AF0">
            <w:pPr>
              <w:pStyle w:val="a3"/>
              <w:adjustRightInd w:val="0"/>
              <w:spacing w:before="60" w:after="120" w:line="320" w:lineRule="atLeast"/>
              <w:ind w:leftChars="50" w:left="31680" w:rightChars="100" w:right="31680"/>
              <w:jc w:val="right"/>
              <w:textAlignment w:val="baseline"/>
              <w:rPr>
                <w:kern w:val="0"/>
                <w:szCs w:val="20"/>
              </w:rPr>
            </w:pPr>
            <w:r>
              <w:rPr>
                <w:kern w:val="0"/>
                <w:szCs w:val="20"/>
              </w:rPr>
              <w:t>38 398</w:t>
            </w:r>
          </w:p>
        </w:tc>
      </w:tr>
    </w:tbl>
    <w:p w:rsidR="00000000" w:rsidRDefault="00A33AF0">
      <w:pPr>
        <w:rPr>
          <w:sz w:val="18"/>
        </w:rPr>
      </w:pPr>
      <w:r>
        <w:rPr>
          <w:rFonts w:eastAsia="KaiTi_GB2312" w:hint="eastAsia"/>
          <w:color w:val="0000FF"/>
          <w:sz w:val="18"/>
        </w:rPr>
        <w:t>资料来源</w:t>
      </w:r>
      <w:r>
        <w:rPr>
          <w:rFonts w:hint="eastAsia"/>
          <w:sz w:val="18"/>
        </w:rPr>
        <w:t>：性别视角公民监督信息系统。</w:t>
      </w:r>
    </w:p>
    <w:p w:rsidR="00000000" w:rsidRDefault="00A33AF0">
      <w:pPr>
        <w:rPr>
          <w:sz w:val="18"/>
        </w:rPr>
      </w:pPr>
    </w:p>
    <w:p w:rsidR="00000000" w:rsidRDefault="00A33AF0">
      <w:pPr>
        <w:spacing w:after="240" w:line="360" w:lineRule="atLeast"/>
        <w:jc w:val="center"/>
        <w:rPr>
          <w:rFonts w:eastAsia="SimHei" w:hint="eastAsia"/>
          <w:bCs/>
          <w:color w:val="FF0000"/>
        </w:rPr>
      </w:pPr>
      <w:r>
        <w:rPr>
          <w:rFonts w:eastAsia="SimHei" w:hint="eastAsia"/>
          <w:bCs/>
          <w:color w:val="FF0000"/>
        </w:rPr>
        <w:t>家庭暴力案件总比例</w:t>
      </w:r>
    </w:p>
    <w:bookmarkStart w:id="6" w:name="_MON_1210665196"/>
    <w:bookmarkEnd w:id="6"/>
    <w:p w:rsidR="00000000" w:rsidRDefault="00A33AF0">
      <w:pPr>
        <w:jc w:val="center"/>
      </w:pPr>
      <w:r>
        <w:object w:dxaOrig="9120" w:dyaOrig="43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6pt;height:216.75pt" o:ole="" filled="t">
            <v:imagedata r:id="rId14" o:title=""/>
          </v:shape>
          <o:OLEObject Type="Embed" ProgID="Excel.Chart.8" ShapeID="_x0000_i1025" DrawAspect="Content" ObjectID="_1394525626" r:id="rId15">
            <o:FieldCodes>\s</o:FieldCodes>
          </o:OLEObject>
        </w:object>
      </w:r>
    </w:p>
    <w:p w:rsidR="00000000" w:rsidRDefault="00A33AF0" w:rsidP="00A33AF0">
      <w:pPr>
        <w:spacing w:after="240" w:line="360" w:lineRule="atLeast"/>
        <w:ind w:firstLineChars="266" w:firstLine="31680"/>
        <w:rPr>
          <w:sz w:val="18"/>
        </w:rPr>
      </w:pPr>
      <w:r>
        <w:rPr>
          <w:rFonts w:eastAsia="KaiTi_GB2312" w:hint="eastAsia"/>
          <w:sz w:val="18"/>
        </w:rPr>
        <w:t>资料来源</w:t>
      </w:r>
      <w:r>
        <w:rPr>
          <w:rFonts w:hint="eastAsia"/>
          <w:sz w:val="18"/>
        </w:rPr>
        <w:t>：性别视角公民监督信息系统。</w:t>
      </w:r>
    </w:p>
    <w:p w:rsidR="00000000" w:rsidRDefault="00A33AF0">
      <w:pPr>
        <w:numPr>
          <w:ilvl w:val="0"/>
          <w:numId w:val="1923"/>
        </w:numPr>
        <w:tabs>
          <w:tab w:val="clear" w:pos="420"/>
          <w:tab w:val="left" w:pos="630"/>
        </w:tabs>
        <w:spacing w:after="240" w:line="360" w:lineRule="atLeast"/>
        <w:ind w:left="0" w:firstLine="0"/>
      </w:pPr>
      <w:r>
        <w:rPr>
          <w:rFonts w:hint="eastAsia"/>
        </w:rPr>
        <w:t>从图表中我们不难看出，在这一时期，</w:t>
      </w:r>
      <w:r>
        <w:rPr>
          <w:rFonts w:hint="eastAsia"/>
        </w:rPr>
        <w:t>88%</w:t>
      </w:r>
      <w:r>
        <w:rPr>
          <w:rFonts w:hint="eastAsia"/>
        </w:rPr>
        <w:t>的妇女曾遭受过某种</w:t>
      </w:r>
      <w:r>
        <w:rPr>
          <w:rFonts w:hint="eastAsia"/>
        </w:rPr>
        <w:t>形式的暴力侵害，男性受侵害的只有</w:t>
      </w:r>
      <w:r>
        <w:rPr>
          <w:rFonts w:hint="eastAsia"/>
        </w:rPr>
        <w:t>12%</w:t>
      </w:r>
      <w:r>
        <w:rPr>
          <w:rFonts w:hint="eastAsia"/>
        </w:rPr>
        <w:t>，也就是说，每</w:t>
      </w:r>
      <w:r>
        <w:rPr>
          <w:rFonts w:hint="eastAsia"/>
        </w:rPr>
        <w:t>10</w:t>
      </w:r>
      <w:r>
        <w:rPr>
          <w:rFonts w:hint="eastAsia"/>
        </w:rPr>
        <w:t>位妇女中有九人曾是某种形式暴力的受害者，男性的这一比例是十分之一。要是算上</w:t>
      </w:r>
      <w:r>
        <w:rPr>
          <w:rFonts w:hint="eastAsia"/>
        </w:rPr>
        <w:t>1995</w:t>
      </w:r>
      <w:r>
        <w:rPr>
          <w:rFonts w:hint="eastAsia"/>
        </w:rPr>
        <w:t>年以来实施的政策法规，案件数量还要增加。</w:t>
      </w:r>
    </w:p>
    <w:p w:rsidR="00000000" w:rsidRDefault="00A33AF0">
      <w:pPr>
        <w:numPr>
          <w:ilvl w:val="0"/>
          <w:numId w:val="1923"/>
        </w:numPr>
        <w:tabs>
          <w:tab w:val="clear" w:pos="420"/>
          <w:tab w:val="left" w:pos="630"/>
        </w:tabs>
        <w:spacing w:after="240" w:line="360" w:lineRule="atLeast"/>
        <w:ind w:left="0" w:firstLine="0"/>
      </w:pPr>
      <w:r>
        <w:rPr>
          <w:rFonts w:hint="eastAsia"/>
        </w:rPr>
        <w:t>最后要指出的是，严重的家庭暴力现象使社会各阶层妇女及其组织的抗争欲望被调动起来，要求切实惩办肇事者。除了政府政策和非政府组织的努力之外，女检察人员、女法律专家、女辩护律师等也加入到行动的行列中来。了解法律和司法程序的知识女性所取得的法律成就，鼓励了越来越多的女性想要接受教育和培训。</w:t>
      </w:r>
    </w:p>
    <w:p w:rsidR="00000000" w:rsidRDefault="00A33AF0">
      <w:pPr>
        <w:numPr>
          <w:ilvl w:val="0"/>
          <w:numId w:val="1923"/>
        </w:numPr>
        <w:tabs>
          <w:tab w:val="clear" w:pos="420"/>
          <w:tab w:val="left" w:pos="630"/>
        </w:tabs>
        <w:spacing w:after="240" w:line="360" w:lineRule="atLeast"/>
        <w:ind w:left="0" w:firstLine="0"/>
        <w:rPr>
          <w:snapToGrid w:val="0"/>
          <w:color w:val="000000"/>
        </w:rPr>
      </w:pPr>
      <w:r>
        <w:rPr>
          <w:rFonts w:hint="eastAsia"/>
          <w:snapToGrid w:val="0"/>
          <w:color w:val="000000"/>
        </w:rPr>
        <w:t>此外，《妨碍性自由罪受害者保护法》出台，该类罪行</w:t>
      </w:r>
      <w:r>
        <w:rPr>
          <w:rFonts w:hint="eastAsia"/>
          <w:snapToGrid w:val="0"/>
          <w:color w:val="000000"/>
        </w:rPr>
        <w:t>包括性暴力、乱伦、组织卖淫及强迫卖淫等等。</w:t>
      </w:r>
    </w:p>
    <w:tbl>
      <w:tblPr>
        <w:tblW w:w="5000" w:type="pct"/>
        <w:tblCellMar>
          <w:left w:w="30" w:type="dxa"/>
          <w:right w:w="30" w:type="dxa"/>
        </w:tblCellMar>
        <w:tblLook w:val="0000" w:firstRow="0" w:lastRow="0" w:firstColumn="0" w:lastColumn="0" w:noHBand="0" w:noVBand="0"/>
      </w:tblPr>
      <w:tblGrid>
        <w:gridCol w:w="1434"/>
        <w:gridCol w:w="1694"/>
        <w:gridCol w:w="1695"/>
        <w:gridCol w:w="1695"/>
        <w:gridCol w:w="1695"/>
        <w:gridCol w:w="1697"/>
      </w:tblGrid>
      <w:tr w:rsidR="00000000">
        <w:tblPrEx>
          <w:tblCellMar>
            <w:top w:w="0" w:type="dxa"/>
            <w:bottom w:w="0" w:type="dxa"/>
          </w:tblCellMar>
        </w:tblPrEx>
        <w:trPr>
          <w:cantSplit/>
          <w:trHeight w:val="251"/>
        </w:trPr>
        <w:tc>
          <w:tcPr>
            <w:tcW w:w="5000" w:type="pct"/>
            <w:gridSpan w:val="6"/>
            <w:tcBorders>
              <w:bottom w:val="single" w:sz="4" w:space="0" w:color="auto"/>
            </w:tcBorders>
          </w:tcPr>
          <w:p w:rsidR="00000000" w:rsidRDefault="00A33AF0">
            <w:pPr>
              <w:spacing w:after="240" w:line="360" w:lineRule="atLeast"/>
              <w:jc w:val="center"/>
              <w:rPr>
                <w:rFonts w:eastAsia="SimHei"/>
                <w:snapToGrid w:val="0"/>
                <w:color w:val="FF0000"/>
              </w:rPr>
            </w:pPr>
            <w:r>
              <w:rPr>
                <w:rFonts w:eastAsia="SimHei" w:hint="eastAsia"/>
                <w:snapToGrid w:val="0"/>
                <w:color w:val="FF0000"/>
              </w:rPr>
              <w:t>性侵害、强奸及猥亵罪案件数量</w:t>
            </w:r>
          </w:p>
        </w:tc>
      </w:tr>
      <w:tr w:rsidR="00000000">
        <w:tblPrEx>
          <w:tblCellMar>
            <w:top w:w="0" w:type="dxa"/>
            <w:bottom w:w="0" w:type="dxa"/>
          </w:tblCellMar>
        </w:tblPrEx>
        <w:trPr>
          <w:cantSplit/>
          <w:trHeight w:val="251"/>
        </w:trPr>
        <w:tc>
          <w:tcPr>
            <w:tcW w:w="724" w:type="pct"/>
            <w:tcBorders>
              <w:top w:val="single" w:sz="4" w:space="0" w:color="auto"/>
              <w:left w:val="single" w:sz="4" w:space="0" w:color="auto"/>
              <w:bottom w:val="single" w:sz="6" w:space="0" w:color="auto"/>
            </w:tcBorders>
          </w:tcPr>
          <w:p w:rsidR="00000000" w:rsidRDefault="00A33AF0">
            <w:pPr>
              <w:spacing w:before="60" w:after="120" w:line="320" w:lineRule="atLeast"/>
              <w:rPr>
                <w:rFonts w:ascii="SimHei" w:eastAsia="SimHei"/>
                <w:snapToGrid w:val="0"/>
                <w:color w:val="FF0000"/>
                <w:sz w:val="18"/>
              </w:rPr>
            </w:pPr>
          </w:p>
        </w:tc>
        <w:tc>
          <w:tcPr>
            <w:tcW w:w="4276" w:type="pct"/>
            <w:gridSpan w:val="5"/>
            <w:tcBorders>
              <w:top w:val="single" w:sz="4" w:space="0" w:color="auto"/>
              <w:bottom w:val="single" w:sz="6" w:space="0" w:color="auto"/>
              <w:right w:val="single" w:sz="4" w:space="0" w:color="auto"/>
            </w:tcBorders>
          </w:tcPr>
          <w:p w:rsidR="00000000" w:rsidRDefault="00A33AF0">
            <w:pPr>
              <w:spacing w:before="60" w:after="120" w:line="320" w:lineRule="atLeast"/>
              <w:jc w:val="center"/>
              <w:rPr>
                <w:rFonts w:ascii="SimHei" w:eastAsia="SimHei"/>
                <w:snapToGrid w:val="0"/>
                <w:color w:val="FF0000"/>
                <w:sz w:val="18"/>
              </w:rPr>
            </w:pPr>
            <w:r>
              <w:rPr>
                <w:rFonts w:ascii="SimHei" w:eastAsia="SimHei" w:hint="eastAsia"/>
                <w:snapToGrid w:val="0"/>
                <w:color w:val="FF0000"/>
                <w:sz w:val="18"/>
              </w:rPr>
              <w:t>年份</w:t>
            </w:r>
          </w:p>
        </w:tc>
      </w:tr>
      <w:tr w:rsidR="00000000">
        <w:tblPrEx>
          <w:tblCellMar>
            <w:top w:w="0" w:type="dxa"/>
            <w:bottom w:w="0" w:type="dxa"/>
          </w:tblCellMar>
        </w:tblPrEx>
        <w:trPr>
          <w:trHeight w:val="251"/>
        </w:trPr>
        <w:tc>
          <w:tcPr>
            <w:tcW w:w="724" w:type="pct"/>
            <w:tcBorders>
              <w:top w:val="single" w:sz="6" w:space="0" w:color="auto"/>
              <w:left w:val="single" w:sz="4" w:space="0" w:color="auto"/>
              <w:bottom w:val="single" w:sz="6" w:space="0" w:color="auto"/>
              <w:right w:val="single" w:sz="6" w:space="0" w:color="auto"/>
            </w:tcBorders>
          </w:tcPr>
          <w:p w:rsidR="00000000" w:rsidRDefault="00A33AF0" w:rsidP="00A33AF0">
            <w:pPr>
              <w:spacing w:before="60" w:after="120" w:line="320" w:lineRule="atLeast"/>
              <w:ind w:leftChars="50" w:left="31680"/>
              <w:rPr>
                <w:rFonts w:ascii="SimHei" w:eastAsia="SimHei"/>
                <w:snapToGrid w:val="0"/>
                <w:color w:val="FF0000"/>
                <w:sz w:val="18"/>
              </w:rPr>
            </w:pPr>
            <w:r>
              <w:rPr>
                <w:rFonts w:ascii="SimHei" w:eastAsia="SimHei" w:hint="eastAsia"/>
                <w:snapToGrid w:val="0"/>
                <w:color w:val="FF0000"/>
                <w:sz w:val="18"/>
              </w:rPr>
              <w:t>类别</w:t>
            </w:r>
          </w:p>
        </w:tc>
        <w:tc>
          <w:tcPr>
            <w:tcW w:w="855" w:type="pct"/>
            <w:tcBorders>
              <w:top w:val="single" w:sz="6" w:space="0" w:color="auto"/>
              <w:left w:val="single" w:sz="6" w:space="0" w:color="auto"/>
              <w:bottom w:val="single" w:sz="6" w:space="0" w:color="auto"/>
              <w:right w:val="single" w:sz="6" w:space="0" w:color="auto"/>
            </w:tcBorders>
          </w:tcPr>
          <w:p w:rsidR="00000000" w:rsidRDefault="00A33AF0">
            <w:pPr>
              <w:spacing w:before="60" w:after="120" w:line="320" w:lineRule="atLeast"/>
              <w:jc w:val="center"/>
              <w:rPr>
                <w:rFonts w:ascii="SimHei" w:eastAsia="SimHei" w:hint="eastAsia"/>
                <w:snapToGrid w:val="0"/>
                <w:color w:val="FF0000"/>
                <w:sz w:val="18"/>
              </w:rPr>
            </w:pPr>
            <w:r>
              <w:rPr>
                <w:rFonts w:ascii="SimHei" w:eastAsia="SimHei"/>
                <w:snapToGrid w:val="0"/>
                <w:color w:val="FF0000"/>
                <w:sz w:val="18"/>
              </w:rPr>
              <w:t>1999</w:t>
            </w:r>
            <w:r>
              <w:rPr>
                <w:rFonts w:ascii="SimHei" w:eastAsia="SimHei" w:hint="eastAsia"/>
                <w:snapToGrid w:val="0"/>
                <w:color w:val="FF0000"/>
                <w:sz w:val="18"/>
              </w:rPr>
              <w:t>年</w:t>
            </w:r>
          </w:p>
        </w:tc>
        <w:tc>
          <w:tcPr>
            <w:tcW w:w="855" w:type="pct"/>
            <w:tcBorders>
              <w:top w:val="single" w:sz="6" w:space="0" w:color="auto"/>
              <w:left w:val="single" w:sz="6" w:space="0" w:color="auto"/>
              <w:bottom w:val="single" w:sz="6" w:space="0" w:color="auto"/>
              <w:right w:val="single" w:sz="6" w:space="0" w:color="auto"/>
            </w:tcBorders>
          </w:tcPr>
          <w:p w:rsidR="00000000" w:rsidRDefault="00A33AF0">
            <w:pPr>
              <w:spacing w:before="60" w:after="120" w:line="320" w:lineRule="atLeast"/>
              <w:jc w:val="center"/>
              <w:rPr>
                <w:rFonts w:ascii="SimHei" w:eastAsia="SimHei"/>
                <w:snapToGrid w:val="0"/>
                <w:color w:val="FF0000"/>
                <w:sz w:val="18"/>
              </w:rPr>
            </w:pPr>
            <w:r>
              <w:rPr>
                <w:rFonts w:ascii="SimHei" w:eastAsia="SimHei"/>
                <w:snapToGrid w:val="0"/>
                <w:color w:val="FF0000"/>
                <w:sz w:val="18"/>
              </w:rPr>
              <w:t>2000</w:t>
            </w:r>
            <w:r>
              <w:rPr>
                <w:rFonts w:ascii="SimHei" w:eastAsia="SimHei" w:hint="eastAsia"/>
                <w:snapToGrid w:val="0"/>
                <w:color w:val="FF0000"/>
                <w:sz w:val="18"/>
              </w:rPr>
              <w:t>年</w:t>
            </w:r>
          </w:p>
        </w:tc>
        <w:tc>
          <w:tcPr>
            <w:tcW w:w="855" w:type="pct"/>
            <w:tcBorders>
              <w:top w:val="single" w:sz="6" w:space="0" w:color="auto"/>
              <w:left w:val="single" w:sz="6" w:space="0" w:color="auto"/>
              <w:bottom w:val="single" w:sz="6" w:space="0" w:color="auto"/>
              <w:right w:val="single" w:sz="6" w:space="0" w:color="auto"/>
            </w:tcBorders>
          </w:tcPr>
          <w:p w:rsidR="00000000" w:rsidRDefault="00A33AF0">
            <w:pPr>
              <w:spacing w:before="60" w:after="120" w:line="320" w:lineRule="atLeast"/>
              <w:jc w:val="center"/>
              <w:rPr>
                <w:rFonts w:ascii="SimHei" w:eastAsia="SimHei"/>
                <w:snapToGrid w:val="0"/>
                <w:color w:val="FF0000"/>
                <w:sz w:val="18"/>
              </w:rPr>
            </w:pPr>
            <w:r>
              <w:rPr>
                <w:rFonts w:ascii="SimHei" w:eastAsia="SimHei"/>
                <w:snapToGrid w:val="0"/>
                <w:color w:val="FF0000"/>
                <w:sz w:val="18"/>
              </w:rPr>
              <w:t>2001</w:t>
            </w:r>
            <w:r>
              <w:rPr>
                <w:rFonts w:ascii="SimHei" w:eastAsia="SimHei" w:hint="eastAsia"/>
                <w:snapToGrid w:val="0"/>
                <w:color w:val="FF0000"/>
                <w:sz w:val="18"/>
              </w:rPr>
              <w:t>年</w:t>
            </w:r>
          </w:p>
        </w:tc>
        <w:tc>
          <w:tcPr>
            <w:tcW w:w="855" w:type="pct"/>
            <w:tcBorders>
              <w:top w:val="single" w:sz="6" w:space="0" w:color="auto"/>
              <w:left w:val="single" w:sz="6" w:space="0" w:color="auto"/>
              <w:bottom w:val="single" w:sz="6" w:space="0" w:color="auto"/>
              <w:right w:val="single" w:sz="6" w:space="0" w:color="auto"/>
            </w:tcBorders>
          </w:tcPr>
          <w:p w:rsidR="00000000" w:rsidRDefault="00A33AF0">
            <w:pPr>
              <w:spacing w:before="60" w:after="120" w:line="320" w:lineRule="atLeast"/>
              <w:jc w:val="center"/>
              <w:rPr>
                <w:rFonts w:ascii="SimHei" w:eastAsia="SimHei"/>
                <w:snapToGrid w:val="0"/>
                <w:color w:val="FF0000"/>
                <w:sz w:val="18"/>
              </w:rPr>
            </w:pPr>
            <w:r>
              <w:rPr>
                <w:rFonts w:ascii="SimHei" w:eastAsia="SimHei"/>
                <w:snapToGrid w:val="0"/>
                <w:color w:val="FF0000"/>
                <w:sz w:val="18"/>
              </w:rPr>
              <w:t>2002</w:t>
            </w:r>
            <w:r>
              <w:rPr>
                <w:rFonts w:ascii="SimHei" w:eastAsia="SimHei" w:hint="eastAsia"/>
                <w:snapToGrid w:val="0"/>
                <w:color w:val="FF0000"/>
                <w:sz w:val="18"/>
              </w:rPr>
              <w:t>年</w:t>
            </w:r>
          </w:p>
        </w:tc>
        <w:tc>
          <w:tcPr>
            <w:tcW w:w="856" w:type="pct"/>
            <w:tcBorders>
              <w:top w:val="single" w:sz="6" w:space="0" w:color="auto"/>
              <w:left w:val="single" w:sz="6" w:space="0" w:color="auto"/>
              <w:bottom w:val="single" w:sz="6" w:space="0" w:color="auto"/>
              <w:right w:val="single" w:sz="4" w:space="0" w:color="auto"/>
            </w:tcBorders>
          </w:tcPr>
          <w:p w:rsidR="00000000" w:rsidRDefault="00A33AF0">
            <w:pPr>
              <w:spacing w:before="60" w:after="120" w:line="320" w:lineRule="atLeast"/>
              <w:jc w:val="center"/>
              <w:rPr>
                <w:rFonts w:ascii="SimHei" w:eastAsia="SimHei"/>
                <w:snapToGrid w:val="0"/>
                <w:color w:val="FF0000"/>
                <w:sz w:val="18"/>
              </w:rPr>
            </w:pPr>
            <w:r>
              <w:rPr>
                <w:rFonts w:ascii="SimHei" w:eastAsia="SimHei"/>
                <w:snapToGrid w:val="0"/>
                <w:color w:val="FF0000"/>
                <w:sz w:val="18"/>
              </w:rPr>
              <w:t>2003</w:t>
            </w:r>
            <w:r>
              <w:rPr>
                <w:rFonts w:ascii="SimHei" w:eastAsia="SimHei" w:hint="eastAsia"/>
                <w:snapToGrid w:val="0"/>
                <w:color w:val="FF0000"/>
                <w:sz w:val="18"/>
              </w:rPr>
              <w:t>年</w:t>
            </w:r>
          </w:p>
        </w:tc>
      </w:tr>
      <w:tr w:rsidR="00000000">
        <w:tblPrEx>
          <w:tblCellMar>
            <w:top w:w="0" w:type="dxa"/>
            <w:bottom w:w="0" w:type="dxa"/>
          </w:tblCellMar>
        </w:tblPrEx>
        <w:trPr>
          <w:trHeight w:val="251"/>
        </w:trPr>
        <w:tc>
          <w:tcPr>
            <w:tcW w:w="724" w:type="pct"/>
            <w:tcBorders>
              <w:top w:val="single" w:sz="6" w:space="0" w:color="auto"/>
              <w:left w:val="single" w:sz="4" w:space="0" w:color="auto"/>
              <w:bottom w:val="single" w:sz="6" w:space="0" w:color="auto"/>
              <w:right w:val="single" w:sz="6" w:space="0" w:color="auto"/>
            </w:tcBorders>
          </w:tcPr>
          <w:p w:rsidR="00000000" w:rsidRDefault="00A33AF0" w:rsidP="00A33AF0">
            <w:pPr>
              <w:spacing w:before="60" w:after="120" w:line="320" w:lineRule="atLeast"/>
              <w:ind w:leftChars="50" w:left="31680"/>
              <w:rPr>
                <w:snapToGrid w:val="0"/>
                <w:color w:val="000000"/>
                <w:sz w:val="18"/>
              </w:rPr>
            </w:pPr>
            <w:r>
              <w:rPr>
                <w:rFonts w:hint="eastAsia"/>
                <w:snapToGrid w:val="0"/>
                <w:color w:val="000000"/>
                <w:sz w:val="18"/>
              </w:rPr>
              <w:t>性侵害</w:t>
            </w:r>
          </w:p>
        </w:tc>
        <w:tc>
          <w:tcPr>
            <w:tcW w:w="855" w:type="pct"/>
            <w:tcBorders>
              <w:top w:val="single" w:sz="6" w:space="0" w:color="auto"/>
              <w:left w:val="single" w:sz="6" w:space="0" w:color="auto"/>
              <w:bottom w:val="single" w:sz="6" w:space="0" w:color="auto"/>
              <w:right w:val="single" w:sz="6" w:space="0" w:color="auto"/>
            </w:tcBorders>
          </w:tcPr>
          <w:p w:rsidR="00000000" w:rsidRDefault="00A33AF0" w:rsidP="00A33AF0">
            <w:pPr>
              <w:spacing w:before="60" w:after="120" w:line="320" w:lineRule="atLeast"/>
              <w:ind w:rightChars="260" w:right="31680"/>
              <w:jc w:val="right"/>
              <w:rPr>
                <w:snapToGrid w:val="0"/>
                <w:color w:val="000000"/>
                <w:sz w:val="18"/>
              </w:rPr>
            </w:pPr>
            <w:r>
              <w:rPr>
                <w:snapToGrid w:val="0"/>
                <w:color w:val="000000"/>
                <w:sz w:val="18"/>
              </w:rPr>
              <w:t>1 462</w:t>
            </w:r>
          </w:p>
        </w:tc>
        <w:tc>
          <w:tcPr>
            <w:tcW w:w="855" w:type="pct"/>
            <w:tcBorders>
              <w:top w:val="single" w:sz="6" w:space="0" w:color="auto"/>
              <w:left w:val="single" w:sz="6" w:space="0" w:color="auto"/>
              <w:bottom w:val="single" w:sz="6" w:space="0" w:color="auto"/>
              <w:right w:val="single" w:sz="6" w:space="0" w:color="auto"/>
            </w:tcBorders>
          </w:tcPr>
          <w:p w:rsidR="00000000" w:rsidRDefault="00A33AF0" w:rsidP="00A33AF0">
            <w:pPr>
              <w:spacing w:before="60" w:after="120" w:line="320" w:lineRule="atLeast"/>
              <w:ind w:rightChars="260" w:right="31680"/>
              <w:jc w:val="right"/>
              <w:rPr>
                <w:snapToGrid w:val="0"/>
                <w:color w:val="000000"/>
                <w:sz w:val="18"/>
              </w:rPr>
            </w:pPr>
            <w:r>
              <w:rPr>
                <w:snapToGrid w:val="0"/>
                <w:color w:val="000000"/>
                <w:sz w:val="18"/>
              </w:rPr>
              <w:t>1 331</w:t>
            </w:r>
          </w:p>
        </w:tc>
        <w:tc>
          <w:tcPr>
            <w:tcW w:w="855" w:type="pct"/>
            <w:tcBorders>
              <w:top w:val="single" w:sz="6" w:space="0" w:color="auto"/>
              <w:left w:val="single" w:sz="6" w:space="0" w:color="auto"/>
              <w:bottom w:val="single" w:sz="6" w:space="0" w:color="auto"/>
              <w:right w:val="single" w:sz="6" w:space="0" w:color="auto"/>
            </w:tcBorders>
          </w:tcPr>
          <w:p w:rsidR="00000000" w:rsidRDefault="00A33AF0" w:rsidP="00A33AF0">
            <w:pPr>
              <w:spacing w:before="60" w:after="120" w:line="320" w:lineRule="atLeast"/>
              <w:ind w:rightChars="260" w:right="31680"/>
              <w:jc w:val="right"/>
              <w:rPr>
                <w:snapToGrid w:val="0"/>
                <w:color w:val="000000"/>
                <w:sz w:val="18"/>
              </w:rPr>
            </w:pPr>
            <w:r>
              <w:rPr>
                <w:snapToGrid w:val="0"/>
                <w:color w:val="000000"/>
                <w:sz w:val="18"/>
              </w:rPr>
              <w:t>1 198</w:t>
            </w:r>
          </w:p>
        </w:tc>
        <w:tc>
          <w:tcPr>
            <w:tcW w:w="855" w:type="pct"/>
            <w:tcBorders>
              <w:top w:val="single" w:sz="6" w:space="0" w:color="auto"/>
              <w:left w:val="single" w:sz="6" w:space="0" w:color="auto"/>
              <w:bottom w:val="single" w:sz="6" w:space="0" w:color="auto"/>
              <w:right w:val="single" w:sz="6" w:space="0" w:color="auto"/>
            </w:tcBorders>
          </w:tcPr>
          <w:p w:rsidR="00000000" w:rsidRDefault="00A33AF0" w:rsidP="00A33AF0">
            <w:pPr>
              <w:spacing w:before="60" w:after="120" w:line="320" w:lineRule="atLeast"/>
              <w:ind w:rightChars="260" w:right="31680"/>
              <w:jc w:val="right"/>
              <w:rPr>
                <w:snapToGrid w:val="0"/>
                <w:color w:val="000000"/>
                <w:sz w:val="18"/>
              </w:rPr>
            </w:pPr>
            <w:r>
              <w:rPr>
                <w:snapToGrid w:val="0"/>
                <w:color w:val="000000"/>
                <w:sz w:val="18"/>
              </w:rPr>
              <w:t>926</w:t>
            </w:r>
          </w:p>
        </w:tc>
        <w:tc>
          <w:tcPr>
            <w:tcW w:w="856" w:type="pct"/>
            <w:tcBorders>
              <w:top w:val="single" w:sz="6" w:space="0" w:color="auto"/>
              <w:left w:val="single" w:sz="6" w:space="0" w:color="auto"/>
              <w:bottom w:val="single" w:sz="6" w:space="0" w:color="auto"/>
              <w:right w:val="single" w:sz="4" w:space="0" w:color="auto"/>
            </w:tcBorders>
          </w:tcPr>
          <w:p w:rsidR="00000000" w:rsidRDefault="00A33AF0" w:rsidP="00A33AF0">
            <w:pPr>
              <w:spacing w:before="60" w:after="120" w:line="320" w:lineRule="atLeast"/>
              <w:ind w:rightChars="260" w:right="31680"/>
              <w:jc w:val="right"/>
              <w:rPr>
                <w:snapToGrid w:val="0"/>
                <w:color w:val="000000"/>
                <w:sz w:val="18"/>
              </w:rPr>
            </w:pPr>
            <w:r>
              <w:rPr>
                <w:snapToGrid w:val="0"/>
                <w:color w:val="000000"/>
                <w:sz w:val="18"/>
              </w:rPr>
              <w:t>1 151</w:t>
            </w:r>
          </w:p>
        </w:tc>
      </w:tr>
      <w:tr w:rsidR="00000000">
        <w:tblPrEx>
          <w:tblCellMar>
            <w:top w:w="0" w:type="dxa"/>
            <w:bottom w:w="0" w:type="dxa"/>
          </w:tblCellMar>
        </w:tblPrEx>
        <w:trPr>
          <w:trHeight w:val="251"/>
        </w:trPr>
        <w:tc>
          <w:tcPr>
            <w:tcW w:w="724" w:type="pct"/>
            <w:tcBorders>
              <w:top w:val="single" w:sz="6" w:space="0" w:color="auto"/>
              <w:left w:val="single" w:sz="4" w:space="0" w:color="auto"/>
              <w:bottom w:val="single" w:sz="6" w:space="0" w:color="auto"/>
              <w:right w:val="single" w:sz="6" w:space="0" w:color="auto"/>
            </w:tcBorders>
          </w:tcPr>
          <w:p w:rsidR="00000000" w:rsidRDefault="00A33AF0" w:rsidP="00A33AF0">
            <w:pPr>
              <w:spacing w:before="60" w:after="120" w:line="320" w:lineRule="atLeast"/>
              <w:ind w:leftChars="50" w:left="31680"/>
              <w:rPr>
                <w:snapToGrid w:val="0"/>
                <w:color w:val="000000"/>
                <w:sz w:val="18"/>
              </w:rPr>
            </w:pPr>
            <w:r>
              <w:rPr>
                <w:rFonts w:hint="eastAsia"/>
                <w:snapToGrid w:val="0"/>
                <w:color w:val="000000"/>
                <w:sz w:val="18"/>
              </w:rPr>
              <w:t>强奸</w:t>
            </w:r>
          </w:p>
        </w:tc>
        <w:tc>
          <w:tcPr>
            <w:tcW w:w="855" w:type="pct"/>
            <w:tcBorders>
              <w:top w:val="single" w:sz="6" w:space="0" w:color="auto"/>
              <w:left w:val="single" w:sz="6" w:space="0" w:color="auto"/>
              <w:bottom w:val="single" w:sz="6" w:space="0" w:color="auto"/>
              <w:right w:val="single" w:sz="6" w:space="0" w:color="auto"/>
            </w:tcBorders>
          </w:tcPr>
          <w:p w:rsidR="00000000" w:rsidRDefault="00A33AF0" w:rsidP="00A33AF0">
            <w:pPr>
              <w:spacing w:before="60" w:after="120" w:line="320" w:lineRule="atLeast"/>
              <w:ind w:rightChars="260" w:right="31680"/>
              <w:jc w:val="right"/>
              <w:rPr>
                <w:snapToGrid w:val="0"/>
                <w:color w:val="000000"/>
                <w:sz w:val="18"/>
              </w:rPr>
            </w:pPr>
            <w:r>
              <w:rPr>
                <w:snapToGrid w:val="0"/>
                <w:color w:val="000000"/>
                <w:sz w:val="18"/>
              </w:rPr>
              <w:t>214</w:t>
            </w:r>
          </w:p>
        </w:tc>
        <w:tc>
          <w:tcPr>
            <w:tcW w:w="855" w:type="pct"/>
            <w:tcBorders>
              <w:top w:val="single" w:sz="6" w:space="0" w:color="auto"/>
              <w:left w:val="single" w:sz="6" w:space="0" w:color="auto"/>
              <w:bottom w:val="single" w:sz="6" w:space="0" w:color="auto"/>
              <w:right w:val="single" w:sz="6" w:space="0" w:color="auto"/>
            </w:tcBorders>
          </w:tcPr>
          <w:p w:rsidR="00000000" w:rsidRDefault="00A33AF0" w:rsidP="00A33AF0">
            <w:pPr>
              <w:spacing w:before="60" w:after="120" w:line="320" w:lineRule="atLeast"/>
              <w:ind w:rightChars="260" w:right="31680"/>
              <w:jc w:val="right"/>
              <w:rPr>
                <w:snapToGrid w:val="0"/>
                <w:color w:val="000000"/>
                <w:sz w:val="18"/>
              </w:rPr>
            </w:pPr>
            <w:r>
              <w:rPr>
                <w:snapToGrid w:val="0"/>
                <w:color w:val="000000"/>
                <w:sz w:val="18"/>
              </w:rPr>
              <w:t>189</w:t>
            </w:r>
          </w:p>
        </w:tc>
        <w:tc>
          <w:tcPr>
            <w:tcW w:w="855" w:type="pct"/>
            <w:tcBorders>
              <w:top w:val="single" w:sz="6" w:space="0" w:color="auto"/>
              <w:left w:val="single" w:sz="6" w:space="0" w:color="auto"/>
              <w:bottom w:val="single" w:sz="6" w:space="0" w:color="auto"/>
              <w:right w:val="single" w:sz="6" w:space="0" w:color="auto"/>
            </w:tcBorders>
          </w:tcPr>
          <w:p w:rsidR="00000000" w:rsidRDefault="00A33AF0" w:rsidP="00A33AF0">
            <w:pPr>
              <w:spacing w:before="60" w:after="120" w:line="320" w:lineRule="atLeast"/>
              <w:ind w:rightChars="260" w:right="31680"/>
              <w:jc w:val="right"/>
              <w:rPr>
                <w:snapToGrid w:val="0"/>
                <w:color w:val="000000"/>
                <w:sz w:val="18"/>
              </w:rPr>
            </w:pPr>
            <w:r>
              <w:rPr>
                <w:snapToGrid w:val="0"/>
                <w:color w:val="000000"/>
                <w:sz w:val="18"/>
              </w:rPr>
              <w:t>131</w:t>
            </w:r>
          </w:p>
        </w:tc>
        <w:tc>
          <w:tcPr>
            <w:tcW w:w="855" w:type="pct"/>
            <w:tcBorders>
              <w:top w:val="single" w:sz="6" w:space="0" w:color="auto"/>
              <w:left w:val="single" w:sz="6" w:space="0" w:color="auto"/>
              <w:bottom w:val="single" w:sz="6" w:space="0" w:color="auto"/>
              <w:right w:val="single" w:sz="6" w:space="0" w:color="auto"/>
            </w:tcBorders>
          </w:tcPr>
          <w:p w:rsidR="00000000" w:rsidRDefault="00A33AF0" w:rsidP="00A33AF0">
            <w:pPr>
              <w:spacing w:before="60" w:after="120" w:line="320" w:lineRule="atLeast"/>
              <w:ind w:rightChars="260" w:right="31680"/>
              <w:jc w:val="right"/>
              <w:rPr>
                <w:snapToGrid w:val="0"/>
                <w:color w:val="000000"/>
                <w:sz w:val="18"/>
              </w:rPr>
            </w:pPr>
            <w:r>
              <w:rPr>
                <w:snapToGrid w:val="0"/>
                <w:color w:val="000000"/>
                <w:sz w:val="18"/>
              </w:rPr>
              <w:t>118</w:t>
            </w:r>
          </w:p>
        </w:tc>
        <w:tc>
          <w:tcPr>
            <w:tcW w:w="856" w:type="pct"/>
            <w:tcBorders>
              <w:top w:val="single" w:sz="6" w:space="0" w:color="auto"/>
              <w:left w:val="single" w:sz="6" w:space="0" w:color="auto"/>
              <w:bottom w:val="single" w:sz="6" w:space="0" w:color="auto"/>
              <w:right w:val="single" w:sz="4" w:space="0" w:color="auto"/>
            </w:tcBorders>
          </w:tcPr>
          <w:p w:rsidR="00000000" w:rsidRDefault="00A33AF0" w:rsidP="00A33AF0">
            <w:pPr>
              <w:spacing w:before="60" w:after="120" w:line="320" w:lineRule="atLeast"/>
              <w:ind w:rightChars="260" w:right="31680"/>
              <w:jc w:val="right"/>
              <w:rPr>
                <w:snapToGrid w:val="0"/>
                <w:color w:val="000000"/>
                <w:sz w:val="18"/>
              </w:rPr>
            </w:pPr>
            <w:r>
              <w:rPr>
                <w:snapToGrid w:val="0"/>
                <w:color w:val="000000"/>
                <w:sz w:val="18"/>
              </w:rPr>
              <w:t>137</w:t>
            </w:r>
          </w:p>
        </w:tc>
      </w:tr>
      <w:tr w:rsidR="00000000">
        <w:tblPrEx>
          <w:tblCellMar>
            <w:top w:w="0" w:type="dxa"/>
            <w:bottom w:w="0" w:type="dxa"/>
          </w:tblCellMar>
        </w:tblPrEx>
        <w:trPr>
          <w:trHeight w:val="513"/>
        </w:trPr>
        <w:tc>
          <w:tcPr>
            <w:tcW w:w="724" w:type="pct"/>
            <w:tcBorders>
              <w:top w:val="single" w:sz="6" w:space="0" w:color="auto"/>
              <w:left w:val="single" w:sz="4" w:space="0" w:color="auto"/>
              <w:bottom w:val="single" w:sz="4" w:space="0" w:color="auto"/>
              <w:right w:val="single" w:sz="6" w:space="0" w:color="auto"/>
            </w:tcBorders>
          </w:tcPr>
          <w:p w:rsidR="00000000" w:rsidRDefault="00A33AF0" w:rsidP="00A33AF0">
            <w:pPr>
              <w:spacing w:before="60" w:after="120" w:line="320" w:lineRule="atLeast"/>
              <w:ind w:leftChars="50" w:left="31680"/>
              <w:rPr>
                <w:snapToGrid w:val="0"/>
                <w:color w:val="000000"/>
                <w:sz w:val="18"/>
              </w:rPr>
            </w:pPr>
            <w:r>
              <w:rPr>
                <w:rFonts w:hint="eastAsia"/>
                <w:snapToGrid w:val="0"/>
                <w:color w:val="000000"/>
                <w:sz w:val="18"/>
              </w:rPr>
              <w:t>猥亵</w:t>
            </w:r>
          </w:p>
        </w:tc>
        <w:tc>
          <w:tcPr>
            <w:tcW w:w="855" w:type="pct"/>
            <w:tcBorders>
              <w:top w:val="single" w:sz="6" w:space="0" w:color="auto"/>
              <w:left w:val="single" w:sz="6" w:space="0" w:color="auto"/>
              <w:bottom w:val="single" w:sz="4" w:space="0" w:color="auto"/>
              <w:right w:val="single" w:sz="6" w:space="0" w:color="auto"/>
            </w:tcBorders>
          </w:tcPr>
          <w:p w:rsidR="00000000" w:rsidRDefault="00A33AF0" w:rsidP="00A33AF0">
            <w:pPr>
              <w:spacing w:before="60" w:after="120" w:line="320" w:lineRule="atLeast"/>
              <w:ind w:rightChars="260" w:right="31680"/>
              <w:jc w:val="right"/>
              <w:rPr>
                <w:snapToGrid w:val="0"/>
                <w:color w:val="000000"/>
                <w:sz w:val="18"/>
              </w:rPr>
            </w:pPr>
            <w:r>
              <w:rPr>
                <w:snapToGrid w:val="0"/>
                <w:color w:val="000000"/>
                <w:sz w:val="18"/>
              </w:rPr>
              <w:t>121</w:t>
            </w:r>
          </w:p>
        </w:tc>
        <w:tc>
          <w:tcPr>
            <w:tcW w:w="855" w:type="pct"/>
            <w:tcBorders>
              <w:top w:val="single" w:sz="6" w:space="0" w:color="auto"/>
              <w:left w:val="single" w:sz="6" w:space="0" w:color="auto"/>
              <w:bottom w:val="single" w:sz="4" w:space="0" w:color="auto"/>
              <w:right w:val="single" w:sz="6" w:space="0" w:color="auto"/>
            </w:tcBorders>
          </w:tcPr>
          <w:p w:rsidR="00000000" w:rsidRDefault="00A33AF0" w:rsidP="00A33AF0">
            <w:pPr>
              <w:spacing w:before="60" w:after="120" w:line="320" w:lineRule="atLeast"/>
              <w:ind w:rightChars="260" w:right="31680"/>
              <w:jc w:val="right"/>
              <w:rPr>
                <w:snapToGrid w:val="0"/>
                <w:color w:val="000000"/>
                <w:sz w:val="18"/>
              </w:rPr>
            </w:pPr>
            <w:r>
              <w:rPr>
                <w:snapToGrid w:val="0"/>
                <w:color w:val="000000"/>
                <w:sz w:val="18"/>
              </w:rPr>
              <w:t>121</w:t>
            </w:r>
          </w:p>
        </w:tc>
        <w:tc>
          <w:tcPr>
            <w:tcW w:w="855" w:type="pct"/>
            <w:tcBorders>
              <w:top w:val="single" w:sz="6" w:space="0" w:color="auto"/>
              <w:left w:val="single" w:sz="6" w:space="0" w:color="auto"/>
              <w:bottom w:val="single" w:sz="4" w:space="0" w:color="auto"/>
              <w:right w:val="single" w:sz="6" w:space="0" w:color="auto"/>
            </w:tcBorders>
          </w:tcPr>
          <w:p w:rsidR="00000000" w:rsidRDefault="00A33AF0" w:rsidP="00A33AF0">
            <w:pPr>
              <w:spacing w:before="60" w:after="120" w:line="320" w:lineRule="atLeast"/>
              <w:ind w:rightChars="260" w:right="31680"/>
              <w:jc w:val="right"/>
              <w:rPr>
                <w:snapToGrid w:val="0"/>
                <w:color w:val="000000"/>
                <w:sz w:val="18"/>
              </w:rPr>
            </w:pPr>
            <w:r>
              <w:rPr>
                <w:snapToGrid w:val="0"/>
                <w:color w:val="000000"/>
                <w:sz w:val="18"/>
              </w:rPr>
              <w:t>91</w:t>
            </w:r>
          </w:p>
        </w:tc>
        <w:tc>
          <w:tcPr>
            <w:tcW w:w="855" w:type="pct"/>
            <w:tcBorders>
              <w:top w:val="single" w:sz="6" w:space="0" w:color="auto"/>
              <w:left w:val="single" w:sz="6" w:space="0" w:color="auto"/>
              <w:bottom w:val="single" w:sz="4" w:space="0" w:color="auto"/>
              <w:right w:val="single" w:sz="6" w:space="0" w:color="auto"/>
            </w:tcBorders>
          </w:tcPr>
          <w:p w:rsidR="00000000" w:rsidRDefault="00A33AF0" w:rsidP="00A33AF0">
            <w:pPr>
              <w:spacing w:before="60" w:after="120" w:line="320" w:lineRule="atLeast"/>
              <w:ind w:rightChars="260" w:right="31680"/>
              <w:jc w:val="right"/>
              <w:rPr>
                <w:snapToGrid w:val="0"/>
                <w:color w:val="000000"/>
                <w:sz w:val="18"/>
              </w:rPr>
            </w:pPr>
            <w:r>
              <w:rPr>
                <w:snapToGrid w:val="0"/>
                <w:color w:val="000000"/>
                <w:sz w:val="18"/>
              </w:rPr>
              <w:t>97</w:t>
            </w:r>
          </w:p>
        </w:tc>
        <w:tc>
          <w:tcPr>
            <w:tcW w:w="856" w:type="pct"/>
            <w:tcBorders>
              <w:top w:val="single" w:sz="6" w:space="0" w:color="auto"/>
              <w:left w:val="single" w:sz="6" w:space="0" w:color="auto"/>
              <w:bottom w:val="single" w:sz="4" w:space="0" w:color="auto"/>
              <w:right w:val="single" w:sz="4" w:space="0" w:color="auto"/>
            </w:tcBorders>
          </w:tcPr>
          <w:p w:rsidR="00000000" w:rsidRDefault="00A33AF0" w:rsidP="00A33AF0">
            <w:pPr>
              <w:spacing w:before="60" w:after="120" w:line="320" w:lineRule="atLeast"/>
              <w:ind w:rightChars="260" w:right="31680"/>
              <w:jc w:val="right"/>
              <w:rPr>
                <w:snapToGrid w:val="0"/>
                <w:color w:val="000000"/>
                <w:sz w:val="18"/>
              </w:rPr>
            </w:pPr>
            <w:r>
              <w:rPr>
                <w:snapToGrid w:val="0"/>
                <w:color w:val="000000"/>
                <w:sz w:val="18"/>
              </w:rPr>
              <w:t>109</w:t>
            </w:r>
          </w:p>
        </w:tc>
      </w:tr>
    </w:tbl>
    <w:p w:rsidR="00000000" w:rsidRDefault="00A33AF0">
      <w:pPr>
        <w:spacing w:after="240" w:line="360" w:lineRule="atLeast"/>
        <w:rPr>
          <w:sz w:val="18"/>
        </w:rPr>
      </w:pPr>
      <w:r>
        <w:rPr>
          <w:rFonts w:eastAsia="KaiTi_GB2312" w:hint="eastAsia"/>
          <w:color w:val="0000FF"/>
          <w:sz w:val="18"/>
        </w:rPr>
        <w:t>资料来源</w:t>
      </w:r>
      <w:r>
        <w:rPr>
          <w:rFonts w:hint="eastAsia"/>
          <w:sz w:val="18"/>
        </w:rPr>
        <w:t>：司法技术警察。</w:t>
      </w:r>
    </w:p>
    <w:p w:rsidR="00000000" w:rsidRDefault="00A33AF0">
      <w:pPr>
        <w:numPr>
          <w:ilvl w:val="0"/>
          <w:numId w:val="1923"/>
        </w:numPr>
        <w:tabs>
          <w:tab w:val="clear" w:pos="420"/>
          <w:tab w:val="left" w:pos="630"/>
        </w:tabs>
        <w:spacing w:after="240" w:line="360" w:lineRule="atLeast"/>
        <w:ind w:left="0" w:firstLine="0"/>
        <w:rPr>
          <w:snapToGrid w:val="0"/>
          <w:color w:val="000000"/>
        </w:rPr>
      </w:pPr>
      <w:r>
        <w:rPr>
          <w:rFonts w:hint="eastAsia"/>
          <w:snapToGrid w:val="0"/>
          <w:color w:val="000000"/>
        </w:rPr>
        <w:t>上面的</w:t>
      </w:r>
      <w:r>
        <w:rPr>
          <w:rFonts w:hint="eastAsia"/>
        </w:rPr>
        <w:t>数据</w:t>
      </w:r>
      <w:r>
        <w:rPr>
          <w:rFonts w:hint="eastAsia"/>
          <w:snapToGrid w:val="0"/>
          <w:color w:val="000000"/>
        </w:rPr>
        <w:t>促使我们制定打击性暴力的政策，起草条例，对性暴力犯罪进行预防、关心和救助。</w:t>
      </w:r>
    </w:p>
    <w:p w:rsidR="00000000" w:rsidRDefault="00A33AF0">
      <w:pPr>
        <w:numPr>
          <w:ilvl w:val="0"/>
          <w:numId w:val="1923"/>
        </w:numPr>
        <w:tabs>
          <w:tab w:val="clear" w:pos="420"/>
          <w:tab w:val="left" w:pos="630"/>
        </w:tabs>
        <w:spacing w:after="240" w:line="360" w:lineRule="atLeast"/>
        <w:ind w:left="0" w:firstLine="0"/>
      </w:pPr>
      <w:r>
        <w:rPr>
          <w:rFonts w:hint="eastAsia"/>
          <w:snapToGrid w:val="0"/>
          <w:color w:val="000000"/>
        </w:rPr>
        <w:t>成绩是显著的。截至</w:t>
      </w:r>
      <w:r>
        <w:rPr>
          <w:rFonts w:hint="eastAsia"/>
          <w:snapToGrid w:val="0"/>
          <w:color w:val="000000"/>
        </w:rPr>
        <w:t>2004</w:t>
      </w:r>
      <w:r>
        <w:rPr>
          <w:rFonts w:hint="eastAsia"/>
          <w:snapToGrid w:val="0"/>
          <w:color w:val="000000"/>
        </w:rPr>
        <w:t>年，</w:t>
      </w:r>
      <w:r>
        <w:rPr>
          <w:rFonts w:hint="eastAsia"/>
          <w:snapToGrid w:val="0"/>
          <w:color w:val="000000"/>
        </w:rPr>
        <w:t>128</w:t>
      </w:r>
      <w:r>
        <w:rPr>
          <w:rFonts w:hint="eastAsia"/>
          <w:snapToGrid w:val="0"/>
          <w:color w:val="000000"/>
        </w:rPr>
        <w:t>家市级法律援助机构、</w:t>
      </w:r>
      <w:r>
        <w:rPr>
          <w:rFonts w:hint="eastAsia"/>
          <w:snapToGrid w:val="0"/>
          <w:color w:val="000000"/>
        </w:rPr>
        <w:t>18</w:t>
      </w:r>
      <w:r>
        <w:rPr>
          <w:rFonts w:hint="eastAsia"/>
          <w:snapToGrid w:val="0"/>
          <w:color w:val="000000"/>
        </w:rPr>
        <w:t>家家庭保护所以及</w:t>
      </w:r>
      <w:r>
        <w:rPr>
          <w:rFonts w:hint="eastAsia"/>
          <w:snapToGrid w:val="0"/>
          <w:color w:val="000000"/>
        </w:rPr>
        <w:t>53</w:t>
      </w:r>
      <w:r>
        <w:rPr>
          <w:rFonts w:hint="eastAsia"/>
          <w:snapToGrid w:val="0"/>
          <w:color w:val="000000"/>
        </w:rPr>
        <w:t>个“关心</w:t>
      </w:r>
      <w:r>
        <w:rPr>
          <w:rFonts w:hint="eastAsia"/>
          <w:snapToGrid w:val="0"/>
          <w:color w:val="000000"/>
        </w:rPr>
        <w:t>与预防网络”在全国范围内运转起来，同时，非政府组织也在各层面对暴力的受害者给予社会心理方面的关心。</w:t>
      </w:r>
    </w:p>
    <w:p w:rsidR="00000000" w:rsidRDefault="00A33AF0">
      <w:pPr>
        <w:numPr>
          <w:ilvl w:val="0"/>
          <w:numId w:val="1923"/>
        </w:numPr>
        <w:tabs>
          <w:tab w:val="clear" w:pos="420"/>
          <w:tab w:val="left" w:pos="630"/>
        </w:tabs>
        <w:spacing w:after="240" w:line="360" w:lineRule="atLeast"/>
        <w:ind w:left="0" w:firstLine="0"/>
      </w:pPr>
      <w:r>
        <w:rPr>
          <w:rFonts w:hint="eastAsia"/>
          <w:snapToGrid w:val="0"/>
          <w:color w:val="000000"/>
        </w:rPr>
        <w:t>此外，妇女事务副部级办公室汇同暴力问题的各相关领域（卫生部、民政部、国家法医协会、少年儿童及老年人事务副部级办公室、市级政府）建立起了一套针对性暴力受害者的预防和关怀模式。</w:t>
      </w:r>
    </w:p>
    <w:p w:rsidR="00000000" w:rsidRDefault="00A33AF0">
      <w:pPr>
        <w:numPr>
          <w:ilvl w:val="0"/>
          <w:numId w:val="1923"/>
        </w:numPr>
        <w:tabs>
          <w:tab w:val="clear" w:pos="420"/>
          <w:tab w:val="left" w:pos="630"/>
        </w:tabs>
        <w:spacing w:after="240" w:line="360" w:lineRule="atLeast"/>
        <w:ind w:left="0" w:firstLine="0"/>
      </w:pPr>
      <w:r>
        <w:rPr>
          <w:rFonts w:hint="eastAsia"/>
          <w:snapToGrid w:val="0"/>
          <w:color w:val="000000"/>
        </w:rPr>
        <w:t>医疗卫生机构目前正在执行《关心家庭暴力条例》，将各种形式的暴力纳入全国医疗信息系统中去。此外，在其组织结构中加入了性别及暴力事务署，该机构负责颁布系统政策、在扩展社区医疗服务的同时预防暴力。</w:t>
      </w:r>
    </w:p>
    <w:p w:rsidR="00000000" w:rsidRDefault="00A33AF0">
      <w:pPr>
        <w:numPr>
          <w:ilvl w:val="0"/>
          <w:numId w:val="1923"/>
        </w:numPr>
        <w:tabs>
          <w:tab w:val="clear" w:pos="420"/>
          <w:tab w:val="left" w:pos="630"/>
        </w:tabs>
        <w:spacing w:after="240" w:line="360" w:lineRule="atLeast"/>
        <w:ind w:left="0" w:firstLine="0"/>
        <w:rPr>
          <w:bCs/>
          <w:snapToGrid w:val="0"/>
          <w:color w:val="000000"/>
        </w:rPr>
      </w:pPr>
      <w:r>
        <w:rPr>
          <w:rFonts w:hint="eastAsia"/>
          <w:bCs/>
          <w:snapToGrid w:val="0"/>
          <w:color w:val="000000"/>
        </w:rPr>
        <w:t>在教育方面，暴力问题已被列入《课程大纲》，在幼</w:t>
      </w:r>
      <w:r>
        <w:rPr>
          <w:rFonts w:hint="eastAsia"/>
          <w:bCs/>
          <w:snapToGrid w:val="0"/>
          <w:color w:val="000000"/>
        </w:rPr>
        <w:t>儿教育和小学教育中实行，并将性别平等理念灌输在其他各级别的</w:t>
      </w:r>
      <w:r>
        <w:rPr>
          <w:rFonts w:hint="eastAsia"/>
          <w:snapToGrid w:val="0"/>
          <w:color w:val="000000"/>
        </w:rPr>
        <w:t>教育</w:t>
      </w:r>
      <w:r>
        <w:rPr>
          <w:rFonts w:hint="eastAsia"/>
          <w:bCs/>
          <w:snapToGrid w:val="0"/>
          <w:color w:val="000000"/>
        </w:rPr>
        <w:t>中。随着《校内暴力预防计划》和《检测指南》的实施，具体的经验正在逐步积累当中。</w:t>
      </w:r>
    </w:p>
    <w:p w:rsidR="00000000" w:rsidRDefault="00A33AF0">
      <w:pPr>
        <w:numPr>
          <w:ilvl w:val="0"/>
          <w:numId w:val="1923"/>
        </w:numPr>
        <w:tabs>
          <w:tab w:val="clear" w:pos="420"/>
          <w:tab w:val="left" w:pos="630"/>
        </w:tabs>
        <w:spacing w:after="240" w:line="360" w:lineRule="atLeast"/>
        <w:ind w:left="0" w:firstLine="0"/>
      </w:pPr>
      <w:r>
        <w:rPr>
          <w:rFonts w:hint="eastAsia"/>
          <w:lang w:val="es-BO"/>
        </w:rPr>
        <w:t>我们就贯彻《第</w:t>
      </w:r>
      <w:r>
        <w:rPr>
          <w:rFonts w:hint="eastAsia"/>
          <w:lang w:val="es-BO"/>
        </w:rPr>
        <w:t>1674</w:t>
      </w:r>
      <w:r>
        <w:rPr>
          <w:rFonts w:hint="eastAsia"/>
          <w:lang w:val="es-BO"/>
        </w:rPr>
        <w:t>号法案——打击家庭暴力法》对国家女法官协会的成员进行了培训，此外还将处理暴力问题的</w:t>
      </w:r>
      <w:r>
        <w:rPr>
          <w:rFonts w:hint="eastAsia"/>
          <w:snapToGrid w:val="0"/>
          <w:color w:val="000000"/>
        </w:rPr>
        <w:t>性别</w:t>
      </w:r>
      <w:r>
        <w:rPr>
          <w:rFonts w:hint="eastAsia"/>
          <w:lang w:val="es-BO"/>
        </w:rPr>
        <w:t>问题教育模式引入《申请法官资格培训学院课程大纲》中。</w:t>
      </w:r>
    </w:p>
    <w:p w:rsidR="00000000" w:rsidRDefault="00A33AF0">
      <w:pPr>
        <w:numPr>
          <w:ilvl w:val="0"/>
          <w:numId w:val="1923"/>
        </w:numPr>
        <w:tabs>
          <w:tab w:val="clear" w:pos="420"/>
          <w:tab w:val="left" w:pos="630"/>
        </w:tabs>
        <w:spacing w:after="240" w:line="360" w:lineRule="atLeast"/>
        <w:ind w:left="0" w:firstLine="0"/>
      </w:pPr>
      <w:r>
        <w:rPr>
          <w:rFonts w:hint="eastAsia"/>
        </w:rPr>
        <w:t>2004</w:t>
      </w:r>
      <w:r>
        <w:rPr>
          <w:rFonts w:hint="eastAsia"/>
        </w:rPr>
        <w:t>至</w:t>
      </w:r>
      <w:r>
        <w:rPr>
          <w:rFonts w:hint="eastAsia"/>
        </w:rPr>
        <w:t>2005</w:t>
      </w:r>
      <w:r>
        <w:rPr>
          <w:rFonts w:hint="eastAsia"/>
        </w:rPr>
        <w:t>年间，我们建立了全国性暴力与家庭暴力案件信息系统，定期从全国各市、国民警察局、家庭保护所及法医机构</w:t>
      </w:r>
      <w:r>
        <w:rPr>
          <w:rFonts w:hint="eastAsia"/>
          <w:lang w:val="es-BO"/>
        </w:rPr>
        <w:t>搜集</w:t>
      </w:r>
      <w:r>
        <w:rPr>
          <w:rFonts w:hint="eastAsia"/>
        </w:rPr>
        <w:t>数据，使各级机构能以统一格式收集信息，为信息的系统化提供了便利。</w:t>
      </w:r>
      <w:r>
        <w:t xml:space="preserve"> </w:t>
      </w:r>
      <w:r>
        <w:rPr>
          <w:rFonts w:hint="eastAsia"/>
        </w:rPr>
        <w:t>与此同时，我们还正将这</w:t>
      </w:r>
      <w:r>
        <w:rPr>
          <w:rFonts w:hint="eastAsia"/>
        </w:rPr>
        <w:t>一系统向上述各级单位进行转移，但必须指出的是，许多地区的家庭保护所和警察局还未配备有足够的技术能力来接受这些数据。</w:t>
      </w:r>
    </w:p>
    <w:p w:rsidR="00000000" w:rsidRDefault="00A33AF0">
      <w:pPr>
        <w:numPr>
          <w:ilvl w:val="0"/>
          <w:numId w:val="1923"/>
        </w:numPr>
        <w:tabs>
          <w:tab w:val="clear" w:pos="420"/>
          <w:tab w:val="left" w:pos="630"/>
        </w:tabs>
        <w:spacing w:after="240" w:line="360" w:lineRule="atLeast"/>
        <w:ind w:left="0" w:firstLine="0"/>
      </w:pPr>
      <w:r>
        <w:rPr>
          <w:rFonts w:hint="eastAsia"/>
          <w:snapToGrid w:val="0"/>
          <w:color w:val="000000"/>
        </w:rPr>
        <w:t>我们将暴力案件信息归入人口与健康全国调查的内容，使我们在未来能对这方面政策的影响进行监督和评估，也使</w:t>
      </w:r>
      <w:r>
        <w:rPr>
          <w:rFonts w:hint="eastAsia"/>
        </w:rPr>
        <w:t>调整</w:t>
      </w:r>
      <w:r>
        <w:rPr>
          <w:rFonts w:hint="eastAsia"/>
          <w:snapToGrid w:val="0"/>
          <w:color w:val="000000"/>
        </w:rPr>
        <w:t>和深化那些打击针对妇女暴力犯罪的行动成为可能。</w:t>
      </w:r>
    </w:p>
    <w:p w:rsidR="00000000" w:rsidRDefault="00A33AF0">
      <w:pPr>
        <w:numPr>
          <w:ilvl w:val="0"/>
          <w:numId w:val="1923"/>
        </w:numPr>
        <w:tabs>
          <w:tab w:val="clear" w:pos="420"/>
          <w:tab w:val="left" w:pos="630"/>
        </w:tabs>
        <w:spacing w:after="240" w:line="360" w:lineRule="atLeast"/>
        <w:ind w:left="0" w:firstLine="0"/>
        <w:rPr>
          <w:lang w:val="es-BO"/>
        </w:rPr>
      </w:pPr>
      <w:r>
        <w:rPr>
          <w:rFonts w:hint="eastAsia"/>
          <w:lang w:val="es-BO"/>
        </w:rPr>
        <w:t>同样必须认识到，在执行《市政府法》的过程中也存在弊端。尽管该法案规定了各市级政府必须建立法律援助机构，但</w:t>
      </w:r>
      <w:r>
        <w:rPr>
          <w:rFonts w:hint="eastAsia"/>
        </w:rPr>
        <w:t>地方政府</w:t>
      </w:r>
      <w:r>
        <w:rPr>
          <w:rFonts w:hint="eastAsia"/>
          <w:lang w:val="es-BO"/>
        </w:rPr>
        <w:t>往往将提供服务摆在次要位置，而将其他方面投资进行优先考虑。原因是多方面的，其中主要是</w:t>
      </w:r>
      <w:r>
        <w:rPr>
          <w:rFonts w:hint="eastAsia"/>
        </w:rPr>
        <w:t>经济</w:t>
      </w:r>
      <w:r>
        <w:rPr>
          <w:rFonts w:hint="eastAsia"/>
          <w:lang w:val="es-BO"/>
        </w:rPr>
        <w:t>原因。必须增加市级法律援助机构和家庭保护所的</w:t>
      </w:r>
      <w:r>
        <w:rPr>
          <w:rFonts w:hint="eastAsia"/>
          <w:lang w:val="es-BO"/>
        </w:rPr>
        <w:t>数量，保证能够提供高质量的服务，让全社会都认识到对妇女实施暴力决不是理所应当的，也不是微不足道的。</w:t>
      </w:r>
    </w:p>
    <w:p w:rsidR="00000000" w:rsidRDefault="00A33AF0">
      <w:pPr>
        <w:numPr>
          <w:ilvl w:val="0"/>
          <w:numId w:val="1923"/>
        </w:numPr>
        <w:tabs>
          <w:tab w:val="clear" w:pos="420"/>
          <w:tab w:val="left" w:pos="630"/>
        </w:tabs>
        <w:spacing w:after="240" w:line="360" w:lineRule="atLeast"/>
        <w:ind w:left="0" w:firstLine="0"/>
        <w:rPr>
          <w:lang w:val="es-BO"/>
        </w:rPr>
      </w:pPr>
      <w:r>
        <w:rPr>
          <w:rFonts w:hint="eastAsia"/>
          <w:lang w:val="es-BO"/>
        </w:rPr>
        <w:t>目前我们</w:t>
      </w:r>
      <w:r>
        <w:rPr>
          <w:rFonts w:hint="eastAsia"/>
        </w:rPr>
        <w:t>正在</w:t>
      </w:r>
      <w:r>
        <w:rPr>
          <w:rFonts w:hint="eastAsia"/>
          <w:lang w:val="es-BO"/>
        </w:rPr>
        <w:t>绘制一张全国范围内的市级法律援助机构分布图，这些信息已在省级性别平等事务机构的协调下被下放到各市。由此，各市级政府一方面能够掌握本市在本省内各市中以及全国范围内所处的位置，另一方面也能知道是否需要该项服务并使其富有成效。</w:t>
      </w:r>
    </w:p>
    <w:p w:rsidR="00000000" w:rsidRDefault="00A33AF0">
      <w:pPr>
        <w:numPr>
          <w:ilvl w:val="0"/>
          <w:numId w:val="1923"/>
        </w:numPr>
        <w:tabs>
          <w:tab w:val="clear" w:pos="420"/>
          <w:tab w:val="left" w:pos="630"/>
        </w:tabs>
        <w:spacing w:after="240" w:line="360" w:lineRule="atLeast"/>
        <w:ind w:left="0" w:firstLine="0"/>
        <w:rPr>
          <w:lang w:val="es-BO"/>
        </w:rPr>
      </w:pPr>
      <w:r>
        <w:rPr>
          <w:rFonts w:hint="eastAsia"/>
          <w:lang w:val="es-BO"/>
        </w:rPr>
        <w:t>另外一个必须面对的问题是信息的集中化，目前玻利维亚在这方面的信息比较分散，我们希望能通过市级信息系统及其</w:t>
      </w:r>
      <w:r>
        <w:rPr>
          <w:rFonts w:hint="eastAsia"/>
        </w:rPr>
        <w:t>应用</w:t>
      </w:r>
      <w:r>
        <w:rPr>
          <w:rFonts w:hint="eastAsia"/>
          <w:lang w:val="es-BO"/>
        </w:rPr>
        <w:t>来解决这一问题。</w:t>
      </w:r>
    </w:p>
    <w:p w:rsidR="00000000" w:rsidRDefault="00A33AF0">
      <w:pPr>
        <w:numPr>
          <w:ilvl w:val="0"/>
          <w:numId w:val="1923"/>
        </w:numPr>
        <w:tabs>
          <w:tab w:val="clear" w:pos="420"/>
          <w:tab w:val="left" w:pos="630"/>
        </w:tabs>
        <w:spacing w:after="240" w:line="360" w:lineRule="atLeast"/>
        <w:ind w:left="0" w:firstLine="0"/>
      </w:pPr>
      <w:r>
        <w:rPr>
          <w:rFonts w:hint="eastAsia"/>
        </w:rPr>
        <w:t>我们协同各行业、各市及其他相关方面起草了《关心性暴力</w:t>
      </w:r>
      <w:r>
        <w:rPr>
          <w:rFonts w:hint="eastAsia"/>
        </w:rPr>
        <w:t>协议》及其条例。</w:t>
      </w:r>
    </w:p>
    <w:p w:rsidR="00000000" w:rsidRDefault="00A33AF0">
      <w:pPr>
        <w:spacing w:after="240" w:line="360" w:lineRule="atLeast"/>
        <w:rPr>
          <w:rFonts w:ascii="SimHei" w:eastAsia="SimHei"/>
          <w:color w:val="FF0000"/>
          <w:sz w:val="24"/>
        </w:rPr>
      </w:pPr>
      <w:r>
        <w:rPr>
          <w:rFonts w:ascii="SimHei" w:eastAsia="SimHei" w:hint="eastAsia"/>
          <w:color w:val="FF0000"/>
          <w:sz w:val="24"/>
        </w:rPr>
        <w:t>第</w:t>
      </w:r>
      <w:r>
        <w:rPr>
          <w:rFonts w:ascii="SimHei" w:eastAsia="SimHei" w:hint="eastAsia"/>
          <w:color w:val="FF0000"/>
          <w:sz w:val="24"/>
        </w:rPr>
        <w:t>4</w:t>
      </w:r>
      <w:r>
        <w:rPr>
          <w:rFonts w:ascii="SimHei" w:eastAsia="SimHei" w:hint="eastAsia"/>
          <w:color w:val="FF0000"/>
          <w:sz w:val="24"/>
        </w:rPr>
        <w:t>条</w:t>
      </w:r>
    </w:p>
    <w:p w:rsidR="00000000" w:rsidRDefault="00A33AF0">
      <w:pPr>
        <w:numPr>
          <w:ilvl w:val="0"/>
          <w:numId w:val="1923"/>
        </w:numPr>
        <w:tabs>
          <w:tab w:val="clear" w:pos="420"/>
          <w:tab w:val="left" w:pos="630"/>
        </w:tabs>
        <w:spacing w:after="240" w:line="360" w:lineRule="atLeast"/>
        <w:ind w:left="0" w:firstLine="0"/>
        <w:rPr>
          <w:snapToGrid w:val="0"/>
          <w:color w:val="000000"/>
          <w:lang w:val="es-BO"/>
        </w:rPr>
      </w:pPr>
      <w:r>
        <w:rPr>
          <w:rFonts w:hint="eastAsia"/>
          <w:snapToGrid w:val="0"/>
          <w:color w:val="000000"/>
          <w:lang w:val="es-BO"/>
        </w:rPr>
        <w:t>玻利维亚于</w:t>
      </w:r>
      <w:r>
        <w:rPr>
          <w:rFonts w:hint="eastAsia"/>
          <w:snapToGrid w:val="0"/>
          <w:color w:val="000000"/>
          <w:lang w:val="es-BO"/>
        </w:rPr>
        <w:t>1989</w:t>
      </w:r>
      <w:r>
        <w:rPr>
          <w:rFonts w:hint="eastAsia"/>
          <w:snapToGrid w:val="0"/>
          <w:color w:val="000000"/>
          <w:lang w:val="es-BO"/>
        </w:rPr>
        <w:t>年完全批准了《消除对妇女一切形式歧视公约》，承诺完全履行其各项规定，此外还于</w:t>
      </w:r>
      <w:r>
        <w:rPr>
          <w:rFonts w:hint="eastAsia"/>
          <w:snapToGrid w:val="0"/>
          <w:color w:val="000000"/>
          <w:lang w:val="es-BO"/>
        </w:rPr>
        <w:t>1999</w:t>
      </w:r>
      <w:r>
        <w:rPr>
          <w:rFonts w:hint="eastAsia"/>
          <w:snapToGrid w:val="0"/>
          <w:color w:val="000000"/>
          <w:lang w:val="es-BO"/>
        </w:rPr>
        <w:t>年</w:t>
      </w:r>
      <w:r>
        <w:rPr>
          <w:rFonts w:hint="eastAsia"/>
          <w:snapToGrid w:val="0"/>
          <w:color w:val="000000"/>
          <w:lang w:val="es-BO"/>
        </w:rPr>
        <w:t>12</w:t>
      </w:r>
      <w:r>
        <w:rPr>
          <w:rFonts w:hint="eastAsia"/>
          <w:snapToGrid w:val="0"/>
          <w:color w:val="000000"/>
          <w:lang w:val="es-BO"/>
        </w:rPr>
        <w:t>月</w:t>
      </w:r>
      <w:r>
        <w:rPr>
          <w:rFonts w:hint="eastAsia"/>
          <w:snapToGrid w:val="0"/>
          <w:color w:val="000000"/>
          <w:lang w:val="es-BO"/>
        </w:rPr>
        <w:t>10</w:t>
      </w:r>
      <w:r>
        <w:rPr>
          <w:rFonts w:hint="eastAsia"/>
          <w:snapToGrid w:val="0"/>
          <w:color w:val="000000"/>
          <w:lang w:val="es-BO"/>
        </w:rPr>
        <w:t>日签署了《任择议定书》，并于</w:t>
      </w:r>
      <w:r>
        <w:rPr>
          <w:rFonts w:hint="eastAsia"/>
          <w:snapToGrid w:val="0"/>
          <w:color w:val="000000"/>
          <w:lang w:val="es-BO"/>
        </w:rPr>
        <w:t>2000</w:t>
      </w:r>
      <w:r>
        <w:rPr>
          <w:rFonts w:hint="eastAsia"/>
          <w:snapToGrid w:val="0"/>
          <w:color w:val="000000"/>
          <w:lang w:val="es-BO"/>
        </w:rPr>
        <w:t>年</w:t>
      </w:r>
      <w:r>
        <w:rPr>
          <w:rFonts w:hint="eastAsia"/>
          <w:snapToGrid w:val="0"/>
          <w:color w:val="000000"/>
          <w:lang w:val="es-BO"/>
        </w:rPr>
        <w:t>9</w:t>
      </w:r>
      <w:r>
        <w:rPr>
          <w:rFonts w:hint="eastAsia"/>
          <w:snapToGrid w:val="0"/>
          <w:color w:val="000000"/>
          <w:lang w:val="es-BO"/>
        </w:rPr>
        <w:t>月</w:t>
      </w:r>
      <w:r>
        <w:rPr>
          <w:rFonts w:hint="eastAsia"/>
          <w:snapToGrid w:val="0"/>
          <w:color w:val="000000"/>
          <w:lang w:val="es-BO"/>
        </w:rPr>
        <w:t>27</w:t>
      </w:r>
      <w:r>
        <w:rPr>
          <w:rFonts w:hint="eastAsia"/>
          <w:snapToGrid w:val="0"/>
          <w:color w:val="000000"/>
          <w:lang w:val="es-BO"/>
        </w:rPr>
        <w:t>日予以批准。玻利维亚各行业的国家级机构参加了由联合国</w:t>
      </w:r>
      <w:r>
        <w:rPr>
          <w:rFonts w:hint="eastAsia"/>
        </w:rPr>
        <w:t>举办</w:t>
      </w:r>
      <w:r>
        <w:rPr>
          <w:rFonts w:hint="eastAsia"/>
          <w:snapToGrid w:val="0"/>
          <w:color w:val="000000"/>
          <w:lang w:val="es-BO"/>
        </w:rPr>
        <w:t>的各种会议，如</w:t>
      </w:r>
      <w:r>
        <w:rPr>
          <w:rFonts w:hint="eastAsia"/>
          <w:snapToGrid w:val="0"/>
          <w:color w:val="000000"/>
          <w:lang w:val="es-BO"/>
        </w:rPr>
        <w:t>1995</w:t>
      </w:r>
      <w:r>
        <w:rPr>
          <w:rFonts w:hint="eastAsia"/>
          <w:snapToGrid w:val="0"/>
          <w:color w:val="000000"/>
          <w:lang w:val="es-BO"/>
        </w:rPr>
        <w:t>年在北京召开的第四次妇女问题世界会议和</w:t>
      </w:r>
      <w:r>
        <w:rPr>
          <w:rFonts w:hint="eastAsia"/>
          <w:snapToGrid w:val="0"/>
          <w:color w:val="000000"/>
          <w:lang w:val="es-BO"/>
        </w:rPr>
        <w:t>1994</w:t>
      </w:r>
      <w:r>
        <w:rPr>
          <w:rFonts w:hint="eastAsia"/>
          <w:snapToGrid w:val="0"/>
          <w:color w:val="000000"/>
          <w:lang w:val="es-BO"/>
        </w:rPr>
        <w:t>年</w:t>
      </w:r>
      <w:r>
        <w:rPr>
          <w:rFonts w:hint="eastAsia"/>
          <w:snapToGrid w:val="0"/>
          <w:color w:val="000000"/>
          <w:lang w:val="es-BO"/>
        </w:rPr>
        <w:t>9</w:t>
      </w:r>
      <w:r>
        <w:rPr>
          <w:rFonts w:hint="eastAsia"/>
          <w:snapToGrid w:val="0"/>
          <w:color w:val="000000"/>
          <w:lang w:val="es-BO"/>
        </w:rPr>
        <w:t>月召开的开罗国际人口与发展大会等。在这些会议上，玻利维亚派出了负责监督和起草相关报告的政府机构作为代表团。</w:t>
      </w:r>
    </w:p>
    <w:p w:rsidR="00000000" w:rsidRDefault="00A33AF0">
      <w:pPr>
        <w:spacing w:after="240" w:line="360" w:lineRule="atLeast"/>
        <w:jc w:val="center"/>
        <w:rPr>
          <w:rFonts w:ascii="SimHei" w:eastAsia="SimHei"/>
          <w:bCs/>
          <w:color w:val="FF0000"/>
          <w:lang w:val="es-BO"/>
        </w:rPr>
      </w:pPr>
      <w:r>
        <w:rPr>
          <w:rFonts w:ascii="SimHei" w:eastAsia="SimHei" w:hint="eastAsia"/>
          <w:bCs/>
          <w:color w:val="FF0000"/>
          <w:lang w:val="es-BO"/>
        </w:rPr>
        <w:t>表</w:t>
      </w:r>
      <w:r>
        <w:rPr>
          <w:rFonts w:ascii="SimHei" w:eastAsia="SimHei" w:hint="eastAsia"/>
          <w:bCs/>
          <w:color w:val="FF0000"/>
          <w:lang w:val="es-BO"/>
        </w:rPr>
        <w:t>1</w:t>
      </w:r>
      <w:r>
        <w:rPr>
          <w:rFonts w:ascii="SimHei" w:eastAsia="SimHei"/>
          <w:bCs/>
          <w:color w:val="FF0000"/>
          <w:lang w:val="es-BO"/>
        </w:rPr>
        <w:t>.</w:t>
      </w:r>
    </w:p>
    <w:tbl>
      <w:tblPr>
        <w:tblW w:w="4965"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093"/>
        <w:gridCol w:w="4827"/>
      </w:tblGrid>
      <w:tr w:rsidR="00000000">
        <w:tblPrEx>
          <w:tblCellMar>
            <w:top w:w="0" w:type="dxa"/>
            <w:bottom w:w="0" w:type="dxa"/>
          </w:tblCellMar>
        </w:tblPrEx>
        <w:trPr>
          <w:cantSplit/>
        </w:trPr>
        <w:tc>
          <w:tcPr>
            <w:tcW w:w="5000" w:type="pct"/>
            <w:gridSpan w:val="2"/>
            <w:shd w:val="pct12" w:color="auto" w:fill="FFFFFF"/>
          </w:tcPr>
          <w:p w:rsidR="00000000" w:rsidRDefault="00A33AF0">
            <w:pPr>
              <w:pStyle w:val="BodyText2"/>
              <w:framePr w:w="0" w:hRule="auto" w:hSpace="0" w:wrap="auto" w:vAnchor="margin" w:hAnchor="text" w:xAlign="left" w:yAlign="inline"/>
              <w:spacing w:before="60" w:after="120" w:line="320" w:lineRule="exact"/>
              <w:jc w:val="center"/>
              <w:rPr>
                <w:bCs/>
                <w:color w:val="FF0000"/>
                <w:sz w:val="18"/>
                <w:lang w:val="es-BO"/>
              </w:rPr>
            </w:pPr>
            <w:r>
              <w:rPr>
                <w:rFonts w:hint="eastAsia"/>
                <w:bCs/>
                <w:color w:val="FF0000"/>
                <w:sz w:val="18"/>
                <w:lang w:val="es-BO"/>
              </w:rPr>
              <w:t>国际公约</w:t>
            </w:r>
          </w:p>
        </w:tc>
      </w:tr>
      <w:tr w:rsidR="00000000">
        <w:tblPrEx>
          <w:tblCellMar>
            <w:top w:w="0" w:type="dxa"/>
            <w:bottom w:w="0" w:type="dxa"/>
          </w:tblCellMar>
        </w:tblPrEx>
        <w:tc>
          <w:tcPr>
            <w:tcW w:w="2567" w:type="pct"/>
            <w:shd w:val="pct12" w:color="auto" w:fill="FFFFFF"/>
          </w:tcPr>
          <w:p w:rsidR="00000000" w:rsidRDefault="00A33AF0">
            <w:pPr>
              <w:pStyle w:val="BodyText2"/>
              <w:framePr w:w="0" w:hRule="auto" w:hSpace="0" w:wrap="auto" w:vAnchor="margin" w:hAnchor="text" w:xAlign="left" w:yAlign="inline"/>
              <w:spacing w:before="60" w:after="120" w:line="320" w:lineRule="exact"/>
              <w:jc w:val="center"/>
              <w:rPr>
                <w:bCs/>
                <w:color w:val="FF0000"/>
                <w:sz w:val="18"/>
                <w:lang w:val="es-BO"/>
              </w:rPr>
            </w:pPr>
            <w:r>
              <w:rPr>
                <w:rFonts w:hint="eastAsia"/>
                <w:bCs/>
                <w:color w:val="FF0000"/>
                <w:sz w:val="18"/>
                <w:lang w:val="es-BO"/>
              </w:rPr>
              <w:t>联合国</w:t>
            </w:r>
            <w:r>
              <w:rPr>
                <w:bCs/>
                <w:color w:val="FF0000"/>
                <w:sz w:val="18"/>
                <w:lang w:val="es-BO"/>
              </w:rPr>
              <w:t xml:space="preserve"> </w:t>
            </w:r>
          </w:p>
        </w:tc>
        <w:tc>
          <w:tcPr>
            <w:tcW w:w="2433" w:type="pct"/>
            <w:shd w:val="pct12" w:color="auto" w:fill="FFFFFF"/>
          </w:tcPr>
          <w:p w:rsidR="00000000" w:rsidRDefault="00A33AF0">
            <w:pPr>
              <w:pStyle w:val="BodyText2"/>
              <w:framePr w:w="0" w:hRule="auto" w:hSpace="0" w:wrap="auto" w:vAnchor="margin" w:hAnchor="text" w:xAlign="left" w:yAlign="inline"/>
              <w:spacing w:before="60" w:after="120" w:line="320" w:lineRule="exact"/>
              <w:jc w:val="center"/>
              <w:rPr>
                <w:bCs/>
                <w:color w:val="FF0000"/>
                <w:sz w:val="18"/>
                <w:lang w:val="es-BO"/>
              </w:rPr>
            </w:pPr>
            <w:r>
              <w:rPr>
                <w:rFonts w:hint="eastAsia"/>
                <w:bCs/>
                <w:color w:val="FF0000"/>
                <w:sz w:val="18"/>
                <w:lang w:val="es-BO"/>
              </w:rPr>
              <w:t>美洲国家组织</w:t>
            </w:r>
          </w:p>
        </w:tc>
      </w:tr>
      <w:tr w:rsidR="00000000">
        <w:tblPrEx>
          <w:tblCellMar>
            <w:top w:w="0" w:type="dxa"/>
            <w:bottom w:w="0" w:type="dxa"/>
          </w:tblCellMar>
        </w:tblPrEx>
        <w:tc>
          <w:tcPr>
            <w:tcW w:w="2567" w:type="pct"/>
          </w:tcPr>
          <w:p w:rsidR="00000000" w:rsidRDefault="00A33AF0">
            <w:pPr>
              <w:pStyle w:val="BodyText2"/>
              <w:framePr w:w="0" w:hRule="auto" w:hSpace="0" w:wrap="auto" w:vAnchor="margin" w:hAnchor="text" w:xAlign="left" w:yAlign="inline"/>
              <w:spacing w:before="60" w:after="120" w:line="320" w:lineRule="exact"/>
              <w:jc w:val="both"/>
              <w:rPr>
                <w:rFonts w:ascii="SimSun" w:eastAsia="SimSun" w:hAnsi="SimSun"/>
                <w:sz w:val="18"/>
                <w:lang w:val="es-BO"/>
              </w:rPr>
            </w:pPr>
            <w:r>
              <w:rPr>
                <w:rFonts w:ascii="SimSun" w:eastAsia="SimSun" w:hAnsi="SimSun" w:hint="eastAsia"/>
                <w:sz w:val="18"/>
                <w:lang w:val="es-BO"/>
              </w:rPr>
              <w:t>《妇女政治权利公约》</w:t>
            </w:r>
            <w:r>
              <w:rPr>
                <w:rFonts w:ascii="SimSun" w:eastAsia="SimSun" w:hAnsi="SimSun"/>
                <w:sz w:val="18"/>
                <w:lang w:val="es-BO"/>
              </w:rPr>
              <w:t xml:space="preserve"> </w:t>
            </w:r>
            <w:r>
              <w:rPr>
                <w:rFonts w:ascii="SimSun" w:eastAsia="SimSun" w:hAnsi="SimSun"/>
                <w:sz w:val="18"/>
                <w:lang w:val="es-BO"/>
              </w:rPr>
              <w:t>（</w:t>
            </w:r>
            <w:r>
              <w:rPr>
                <w:rFonts w:ascii="SimSun" w:eastAsia="SimSun" w:hAnsi="SimSun"/>
                <w:sz w:val="18"/>
                <w:lang w:val="es-BO"/>
              </w:rPr>
              <w:t>1970</w:t>
            </w:r>
            <w:r>
              <w:rPr>
                <w:rFonts w:ascii="SimSun" w:eastAsia="SimSun" w:hAnsi="SimSun" w:hint="eastAsia"/>
                <w:sz w:val="18"/>
                <w:lang w:val="es-BO"/>
              </w:rPr>
              <w:t>年</w:t>
            </w:r>
            <w:r>
              <w:rPr>
                <w:rFonts w:ascii="SimSun" w:eastAsia="SimSun" w:hAnsi="SimSun"/>
                <w:sz w:val="18"/>
                <w:lang w:val="es-BO"/>
              </w:rPr>
              <w:t>）</w:t>
            </w:r>
          </w:p>
        </w:tc>
        <w:tc>
          <w:tcPr>
            <w:tcW w:w="2433" w:type="pct"/>
          </w:tcPr>
          <w:p w:rsidR="00000000" w:rsidRDefault="00A33AF0">
            <w:pPr>
              <w:pStyle w:val="BodyText2"/>
              <w:framePr w:w="0" w:hRule="auto" w:hSpace="0" w:wrap="auto" w:vAnchor="margin" w:hAnchor="text" w:xAlign="left" w:yAlign="inline"/>
              <w:spacing w:before="60" w:after="120" w:line="320" w:lineRule="exact"/>
              <w:jc w:val="both"/>
              <w:rPr>
                <w:rFonts w:ascii="SimSun" w:eastAsia="SimSun" w:hAnsi="SimSun"/>
                <w:sz w:val="18"/>
                <w:lang w:val="es-BO"/>
              </w:rPr>
            </w:pPr>
            <w:r>
              <w:rPr>
                <w:rFonts w:ascii="SimSun" w:eastAsia="SimSun" w:hAnsi="SimSun"/>
                <w:sz w:val="18"/>
                <w:lang w:val="es-BO"/>
              </w:rPr>
              <w:t>《美洲</w:t>
            </w:r>
            <w:r>
              <w:rPr>
                <w:rFonts w:ascii="SimSun" w:eastAsia="SimSun" w:hAnsi="SimSun"/>
                <w:sz w:val="18"/>
                <w:lang w:val="es-BO"/>
              </w:rPr>
              <w:t>防止、惩罚和根除对妇女暴力行为公约》（</w:t>
            </w:r>
            <w:r>
              <w:rPr>
                <w:rFonts w:ascii="SimSun" w:eastAsia="SimSun" w:hAnsi="SimSun"/>
                <w:sz w:val="18"/>
                <w:lang w:val="es-BO"/>
              </w:rPr>
              <w:t>1994</w:t>
            </w:r>
            <w:r>
              <w:rPr>
                <w:rFonts w:ascii="SimSun" w:eastAsia="SimSun" w:hAnsi="SimSun" w:hint="eastAsia"/>
                <w:sz w:val="18"/>
                <w:lang w:val="es-BO"/>
              </w:rPr>
              <w:t>年</w:t>
            </w:r>
            <w:r>
              <w:rPr>
                <w:rFonts w:ascii="SimSun" w:eastAsia="SimSun" w:hAnsi="SimSun"/>
                <w:sz w:val="18"/>
                <w:lang w:val="es-BO"/>
              </w:rPr>
              <w:t>）</w:t>
            </w:r>
          </w:p>
        </w:tc>
      </w:tr>
      <w:tr w:rsidR="00000000">
        <w:tblPrEx>
          <w:tblCellMar>
            <w:top w:w="0" w:type="dxa"/>
            <w:bottom w:w="0" w:type="dxa"/>
          </w:tblCellMar>
        </w:tblPrEx>
        <w:tc>
          <w:tcPr>
            <w:tcW w:w="2567" w:type="pct"/>
          </w:tcPr>
          <w:p w:rsidR="00000000" w:rsidRDefault="00A33AF0">
            <w:pPr>
              <w:pStyle w:val="BodyText2"/>
              <w:framePr w:w="0" w:hRule="auto" w:hSpace="0" w:wrap="auto" w:vAnchor="margin" w:hAnchor="text" w:xAlign="left" w:yAlign="inline"/>
              <w:spacing w:before="60" w:after="120" w:line="320" w:lineRule="exact"/>
              <w:jc w:val="both"/>
              <w:rPr>
                <w:rFonts w:ascii="SimSun" w:eastAsia="SimSun" w:hAnsi="SimSun"/>
                <w:sz w:val="18"/>
                <w:lang w:val="es-BO"/>
              </w:rPr>
            </w:pPr>
            <w:r>
              <w:rPr>
                <w:rFonts w:ascii="SimSun" w:eastAsia="SimSun" w:hAnsi="SimSun" w:hint="eastAsia"/>
                <w:sz w:val="18"/>
                <w:lang w:val="es-BO"/>
              </w:rPr>
              <w:t>《消除对妇女一切形式歧视公约》</w:t>
            </w:r>
            <w:r>
              <w:rPr>
                <w:rFonts w:ascii="SimSun" w:eastAsia="SimSun" w:hAnsi="SimSun"/>
                <w:sz w:val="18"/>
                <w:lang w:val="es-BO"/>
              </w:rPr>
              <w:t xml:space="preserve"> </w:t>
            </w:r>
            <w:r>
              <w:rPr>
                <w:rFonts w:ascii="SimSun" w:eastAsia="SimSun" w:hAnsi="SimSun"/>
                <w:sz w:val="18"/>
                <w:lang w:val="es-BO"/>
              </w:rPr>
              <w:t>（</w:t>
            </w:r>
            <w:r>
              <w:rPr>
                <w:rFonts w:ascii="SimSun" w:eastAsia="SimSun" w:hAnsi="SimSun"/>
                <w:sz w:val="18"/>
                <w:lang w:val="es-BO"/>
              </w:rPr>
              <w:t>1989</w:t>
            </w:r>
            <w:r>
              <w:rPr>
                <w:rFonts w:ascii="SimSun" w:eastAsia="SimSun" w:hAnsi="SimSun" w:hint="eastAsia"/>
                <w:sz w:val="18"/>
                <w:lang w:val="es-BO"/>
              </w:rPr>
              <w:t>年</w:t>
            </w:r>
            <w:r>
              <w:rPr>
                <w:rFonts w:ascii="SimSun" w:eastAsia="SimSun" w:hAnsi="SimSun"/>
                <w:sz w:val="18"/>
                <w:lang w:val="es-BO"/>
              </w:rPr>
              <w:t>）</w:t>
            </w:r>
          </w:p>
        </w:tc>
        <w:tc>
          <w:tcPr>
            <w:tcW w:w="2433" w:type="pct"/>
          </w:tcPr>
          <w:p w:rsidR="00000000" w:rsidRDefault="00A33AF0">
            <w:pPr>
              <w:pStyle w:val="BodyText2"/>
              <w:framePr w:w="0" w:hRule="auto" w:hSpace="0" w:wrap="auto" w:vAnchor="margin" w:hAnchor="text" w:xAlign="left" w:yAlign="inline"/>
              <w:spacing w:before="60" w:after="120" w:line="320" w:lineRule="exact"/>
              <w:jc w:val="both"/>
              <w:rPr>
                <w:rFonts w:ascii="SimSun" w:eastAsia="SimSun" w:hAnsi="SimSun"/>
                <w:sz w:val="18"/>
                <w:lang w:val="es-BO"/>
              </w:rPr>
            </w:pPr>
            <w:r>
              <w:rPr>
                <w:rFonts w:ascii="SimSun" w:eastAsia="SimSun" w:hAnsi="SimSun" w:hint="eastAsia"/>
                <w:sz w:val="18"/>
                <w:lang w:val="es-BO"/>
              </w:rPr>
              <w:t>《美洲赋予妇女公民权利公约》</w:t>
            </w:r>
            <w:r>
              <w:rPr>
                <w:rFonts w:ascii="SimSun" w:eastAsia="SimSun" w:hAnsi="SimSun"/>
                <w:sz w:val="18"/>
                <w:lang w:val="es-BO"/>
              </w:rPr>
              <w:t>（</w:t>
            </w:r>
            <w:r>
              <w:rPr>
                <w:rFonts w:ascii="SimSun" w:eastAsia="SimSun" w:hAnsi="SimSun"/>
                <w:sz w:val="18"/>
                <w:lang w:val="es-BO"/>
              </w:rPr>
              <w:t>1999</w:t>
            </w:r>
            <w:r>
              <w:rPr>
                <w:rFonts w:ascii="SimSun" w:eastAsia="SimSun" w:hAnsi="SimSun" w:hint="eastAsia"/>
                <w:sz w:val="18"/>
                <w:lang w:val="es-BO"/>
              </w:rPr>
              <w:t>年</w:t>
            </w:r>
            <w:r>
              <w:rPr>
                <w:rFonts w:ascii="SimSun" w:eastAsia="SimSun" w:hAnsi="SimSun"/>
                <w:sz w:val="18"/>
                <w:lang w:val="es-BO"/>
              </w:rPr>
              <w:t>）</w:t>
            </w:r>
          </w:p>
        </w:tc>
      </w:tr>
      <w:tr w:rsidR="00000000">
        <w:tblPrEx>
          <w:tblCellMar>
            <w:top w:w="0" w:type="dxa"/>
            <w:bottom w:w="0" w:type="dxa"/>
          </w:tblCellMar>
        </w:tblPrEx>
        <w:tc>
          <w:tcPr>
            <w:tcW w:w="2567" w:type="pct"/>
          </w:tcPr>
          <w:p w:rsidR="00000000" w:rsidRDefault="00A33AF0">
            <w:pPr>
              <w:pStyle w:val="BodyText2"/>
              <w:framePr w:w="0" w:hRule="auto" w:hSpace="0" w:wrap="auto" w:vAnchor="margin" w:hAnchor="text" w:xAlign="left" w:yAlign="inline"/>
              <w:spacing w:before="60" w:after="120" w:line="320" w:lineRule="exact"/>
              <w:jc w:val="both"/>
              <w:rPr>
                <w:rFonts w:ascii="SimSun" w:eastAsia="SimSun" w:hAnsi="SimSun"/>
                <w:sz w:val="18"/>
                <w:lang w:val="es-BO"/>
              </w:rPr>
            </w:pPr>
            <w:r>
              <w:rPr>
                <w:rFonts w:ascii="SimSun" w:eastAsia="SimSun" w:hAnsi="SimSun" w:hint="eastAsia"/>
                <w:sz w:val="18"/>
                <w:lang w:val="es-BO"/>
              </w:rPr>
              <w:t>《消除对妇女一切形式歧视公约任择议定书》</w:t>
            </w:r>
            <w:r>
              <w:rPr>
                <w:rFonts w:ascii="SimSun" w:eastAsia="SimSun" w:hAnsi="SimSun"/>
                <w:sz w:val="18"/>
                <w:lang w:val="es-BO"/>
              </w:rPr>
              <w:t>（</w:t>
            </w:r>
            <w:r>
              <w:rPr>
                <w:rFonts w:ascii="SimSun" w:eastAsia="SimSun" w:hAnsi="SimSun"/>
                <w:sz w:val="18"/>
                <w:lang w:val="es-BO"/>
              </w:rPr>
              <w:t>2000</w:t>
            </w:r>
            <w:r>
              <w:rPr>
                <w:rFonts w:ascii="SimSun" w:eastAsia="SimSun" w:hAnsi="SimSun" w:hint="eastAsia"/>
                <w:sz w:val="18"/>
                <w:lang w:val="es-BO"/>
              </w:rPr>
              <w:t>年</w:t>
            </w:r>
            <w:r>
              <w:rPr>
                <w:rFonts w:ascii="SimSun" w:eastAsia="SimSun" w:hAnsi="SimSun"/>
                <w:sz w:val="18"/>
                <w:lang w:val="es-BO"/>
              </w:rPr>
              <w:t>）</w:t>
            </w:r>
          </w:p>
        </w:tc>
        <w:tc>
          <w:tcPr>
            <w:tcW w:w="2433" w:type="pct"/>
          </w:tcPr>
          <w:p w:rsidR="00000000" w:rsidRDefault="00A33AF0">
            <w:pPr>
              <w:pStyle w:val="BodyText2"/>
              <w:framePr w:w="0" w:hRule="auto" w:hSpace="0" w:wrap="auto" w:vAnchor="margin" w:hAnchor="text" w:xAlign="left" w:yAlign="inline"/>
              <w:spacing w:before="60" w:after="120" w:line="320" w:lineRule="exact"/>
              <w:jc w:val="both"/>
              <w:rPr>
                <w:rFonts w:ascii="SimSun" w:eastAsia="SimSun" w:hAnsi="SimSun"/>
                <w:sz w:val="18"/>
                <w:lang w:val="es-BO"/>
              </w:rPr>
            </w:pPr>
            <w:r>
              <w:rPr>
                <w:rFonts w:ascii="SimSun" w:eastAsia="SimSun" w:hAnsi="SimSun" w:hint="eastAsia"/>
                <w:sz w:val="18"/>
                <w:lang w:val="es-BO"/>
              </w:rPr>
              <w:t>《美洲赋予妇女政治权利公约》</w:t>
            </w:r>
            <w:r>
              <w:rPr>
                <w:rFonts w:ascii="SimSun" w:eastAsia="SimSun" w:hAnsi="SimSun"/>
                <w:sz w:val="18"/>
                <w:lang w:val="es-BO"/>
              </w:rPr>
              <w:t>（</w:t>
            </w:r>
            <w:r>
              <w:rPr>
                <w:rFonts w:ascii="SimSun" w:eastAsia="SimSun" w:hAnsi="SimSun"/>
                <w:sz w:val="18"/>
                <w:lang w:val="es-BO"/>
              </w:rPr>
              <w:t>1999</w:t>
            </w:r>
            <w:r>
              <w:rPr>
                <w:rFonts w:ascii="SimSun" w:eastAsia="SimSun" w:hAnsi="SimSun" w:hint="eastAsia"/>
                <w:sz w:val="18"/>
                <w:lang w:val="es-BO"/>
              </w:rPr>
              <w:t>年</w:t>
            </w:r>
            <w:r>
              <w:rPr>
                <w:rFonts w:ascii="SimSun" w:eastAsia="SimSun" w:hAnsi="SimSun"/>
                <w:sz w:val="18"/>
                <w:lang w:val="es-BO"/>
              </w:rPr>
              <w:t>）</w:t>
            </w:r>
          </w:p>
        </w:tc>
      </w:tr>
      <w:tr w:rsidR="00000000">
        <w:tblPrEx>
          <w:tblCellMar>
            <w:top w:w="0" w:type="dxa"/>
            <w:bottom w:w="0" w:type="dxa"/>
          </w:tblCellMar>
        </w:tblPrEx>
        <w:trPr>
          <w:trHeight w:val="464"/>
        </w:trPr>
        <w:tc>
          <w:tcPr>
            <w:tcW w:w="2567" w:type="pct"/>
          </w:tcPr>
          <w:p w:rsidR="00000000" w:rsidRDefault="00A33AF0">
            <w:pPr>
              <w:pStyle w:val="BodyText2"/>
              <w:framePr w:w="0" w:hRule="auto" w:hSpace="0" w:wrap="auto" w:vAnchor="margin" w:hAnchor="text" w:xAlign="left" w:yAlign="inline"/>
              <w:spacing w:before="60" w:after="120" w:line="320" w:lineRule="exact"/>
              <w:jc w:val="both"/>
              <w:rPr>
                <w:rFonts w:ascii="SimSun" w:eastAsia="SimSun" w:hAnsi="SimSun"/>
                <w:sz w:val="18"/>
                <w:lang w:val="es-BO"/>
              </w:rPr>
            </w:pPr>
            <w:r>
              <w:rPr>
                <w:rFonts w:ascii="SimSun" w:eastAsia="SimSun" w:hAnsi="SimSun"/>
                <w:sz w:val="18"/>
                <w:lang w:val="es-BO"/>
              </w:rPr>
              <w:t>《北京宣言》和《行动纲</w:t>
            </w:r>
            <w:r>
              <w:rPr>
                <w:rFonts w:ascii="SimSun" w:eastAsia="SimSun" w:hAnsi="SimSun" w:hint="eastAsia"/>
                <w:sz w:val="18"/>
                <w:lang w:val="es-BO"/>
              </w:rPr>
              <w:t>要</w:t>
            </w:r>
            <w:r>
              <w:rPr>
                <w:rFonts w:ascii="SimSun" w:eastAsia="SimSun" w:hAnsi="SimSun"/>
                <w:sz w:val="18"/>
                <w:lang w:val="es-BO"/>
              </w:rPr>
              <w:t>》（</w:t>
            </w:r>
            <w:r>
              <w:rPr>
                <w:rFonts w:ascii="SimSun" w:eastAsia="SimSun" w:hAnsi="SimSun"/>
                <w:sz w:val="18"/>
                <w:lang w:val="es-BO"/>
              </w:rPr>
              <w:t>1995</w:t>
            </w:r>
            <w:r>
              <w:rPr>
                <w:rFonts w:ascii="SimSun" w:eastAsia="SimSun" w:hAnsi="SimSun" w:hint="eastAsia"/>
                <w:sz w:val="18"/>
                <w:lang w:val="es-BO"/>
              </w:rPr>
              <w:t>年</w:t>
            </w:r>
            <w:r>
              <w:rPr>
                <w:rFonts w:ascii="SimSun" w:eastAsia="SimSun" w:hAnsi="SimSun"/>
                <w:sz w:val="18"/>
                <w:lang w:val="es-BO"/>
              </w:rPr>
              <w:t>）</w:t>
            </w:r>
          </w:p>
        </w:tc>
        <w:tc>
          <w:tcPr>
            <w:tcW w:w="2433" w:type="pct"/>
          </w:tcPr>
          <w:p w:rsidR="00000000" w:rsidRDefault="00A33AF0">
            <w:pPr>
              <w:pStyle w:val="BodyText2"/>
              <w:framePr w:w="0" w:hRule="auto" w:hSpace="0" w:wrap="auto" w:vAnchor="margin" w:hAnchor="text" w:xAlign="left" w:yAlign="inline"/>
              <w:spacing w:before="60" w:after="120" w:line="320" w:lineRule="exact"/>
              <w:jc w:val="both"/>
              <w:rPr>
                <w:rFonts w:ascii="SimSun" w:eastAsia="SimSun" w:hAnsi="SimSun"/>
                <w:sz w:val="18"/>
                <w:lang w:val="es-BO"/>
              </w:rPr>
            </w:pPr>
          </w:p>
        </w:tc>
      </w:tr>
    </w:tbl>
    <w:p w:rsidR="00000000" w:rsidRDefault="00A33AF0">
      <w:pPr>
        <w:pStyle w:val="Date"/>
        <w:spacing w:after="240" w:line="360" w:lineRule="atLeast"/>
        <w:rPr>
          <w:bCs/>
          <w:sz w:val="18"/>
          <w:lang w:val="es-BO"/>
        </w:rPr>
      </w:pPr>
      <w:r>
        <w:rPr>
          <w:rFonts w:eastAsia="KaiTi_GB2312" w:hint="eastAsia"/>
          <w:color w:val="0000FF"/>
          <w:sz w:val="18"/>
          <w:lang w:val="es-BO"/>
        </w:rPr>
        <w:t>资料来源</w:t>
      </w:r>
      <w:r>
        <w:rPr>
          <w:rFonts w:hint="eastAsia"/>
          <w:sz w:val="18"/>
          <w:lang w:val="es-BO"/>
        </w:rPr>
        <w:t>：工作中获得的信息。</w:t>
      </w:r>
    </w:p>
    <w:p w:rsidR="00000000" w:rsidRDefault="00A33AF0">
      <w:pPr>
        <w:numPr>
          <w:ilvl w:val="0"/>
          <w:numId w:val="1923"/>
        </w:numPr>
        <w:tabs>
          <w:tab w:val="clear" w:pos="420"/>
          <w:tab w:val="left" w:pos="630"/>
        </w:tabs>
        <w:spacing w:after="240" w:line="360" w:lineRule="atLeast"/>
        <w:ind w:left="0" w:firstLine="0"/>
      </w:pPr>
      <w:r>
        <w:rPr>
          <w:rFonts w:hint="eastAsia"/>
        </w:rPr>
        <w:t>履行《消除对妇女一切形式歧视公约》是玻利维亚政府的首要任务之一，性别平等问题已经成为国家综合发展规划</w:t>
      </w:r>
      <w:r>
        <w:rPr>
          <w:rFonts w:hint="eastAsia"/>
          <w:snapToGrid w:val="0"/>
          <w:color w:val="000000"/>
          <w:lang w:val="es-BO"/>
        </w:rPr>
        <w:t>中的</w:t>
      </w:r>
      <w:r>
        <w:rPr>
          <w:rFonts w:hint="eastAsia"/>
        </w:rPr>
        <w:t>一项具体目标和实现其他各项国际承诺必不可少的先决条件。</w:t>
      </w:r>
    </w:p>
    <w:p w:rsidR="00000000" w:rsidRDefault="00A33AF0">
      <w:pPr>
        <w:numPr>
          <w:ilvl w:val="0"/>
          <w:numId w:val="1923"/>
        </w:numPr>
        <w:tabs>
          <w:tab w:val="clear" w:pos="420"/>
          <w:tab w:val="left" w:pos="630"/>
        </w:tabs>
        <w:spacing w:after="240" w:line="360" w:lineRule="atLeast"/>
        <w:ind w:left="0" w:firstLine="0"/>
        <w:rPr>
          <w:lang w:val="es-BO"/>
        </w:rPr>
      </w:pPr>
      <w:r>
        <w:rPr>
          <w:rFonts w:hint="eastAsia"/>
          <w:lang w:val="es-BO"/>
        </w:rPr>
        <w:t>作为一个南美国家，玻利维亚</w:t>
      </w:r>
      <w:r>
        <w:rPr>
          <w:rFonts w:hint="eastAsia"/>
          <w:lang w:val="es-BO"/>
        </w:rPr>
        <w:t>在两性平等事务机构的努力下，通过签署国际条约而在法律改革方面取得了重大进步，使越来越多的妇女得到受教育的机会，也保护了妇女不受歧视和不平等待遇。然而该方面工作所产生的影响还比较有限，因为对男性和女性法律工作者的培训措施没有及时跟上，此外，面向普通大众的教育和培训也有待进一步深入。上述教育工作的指导思想应是转变现有文化模式，因为传统模式在一定意义上是不平等现象的根源，它使女性在很多情况下无法拥有同男性一样的发展机会。</w:t>
      </w:r>
    </w:p>
    <w:p w:rsidR="00000000" w:rsidRDefault="00A33AF0">
      <w:pPr>
        <w:numPr>
          <w:ilvl w:val="0"/>
          <w:numId w:val="1923"/>
        </w:numPr>
        <w:tabs>
          <w:tab w:val="clear" w:pos="420"/>
          <w:tab w:val="left" w:pos="630"/>
        </w:tabs>
        <w:spacing w:after="240" w:line="360" w:lineRule="atLeast"/>
        <w:ind w:left="0" w:firstLine="0"/>
      </w:pPr>
      <w:r>
        <w:rPr>
          <w:rFonts w:hint="eastAsia"/>
        </w:rPr>
        <w:t>玻利维亚出台了如下的一些法律措施来保障妇女实现其权益：</w:t>
      </w:r>
    </w:p>
    <w:p w:rsidR="00000000" w:rsidRDefault="00A33AF0">
      <w:pPr>
        <w:spacing w:after="240" w:line="360" w:lineRule="atLeast"/>
        <w:jc w:val="center"/>
        <w:rPr>
          <w:rFonts w:eastAsia="SimHei"/>
          <w:color w:val="FF0000"/>
        </w:rPr>
      </w:pPr>
      <w:r>
        <w:rPr>
          <w:rFonts w:eastAsia="SimHei" w:hint="eastAsia"/>
          <w:color w:val="FF0000"/>
        </w:rPr>
        <w:t>性别平等问题的法律框架</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80"/>
        <w:gridCol w:w="2233"/>
        <w:gridCol w:w="6527"/>
      </w:tblGrid>
      <w:tr w:rsidR="00000000">
        <w:tblPrEx>
          <w:tblCellMar>
            <w:top w:w="0" w:type="dxa"/>
            <w:bottom w:w="0" w:type="dxa"/>
          </w:tblCellMar>
        </w:tblPrEx>
        <w:trPr>
          <w:tblHeader/>
        </w:trPr>
        <w:tc>
          <w:tcPr>
            <w:tcW w:w="1080" w:type="dxa"/>
          </w:tcPr>
          <w:p w:rsidR="00000000" w:rsidRDefault="00A33AF0">
            <w:pPr>
              <w:spacing w:before="60" w:after="120" w:line="320" w:lineRule="atLeast"/>
              <w:rPr>
                <w:rFonts w:eastAsia="SimHei"/>
                <w:color w:val="FF0000"/>
                <w:sz w:val="18"/>
              </w:rPr>
            </w:pPr>
            <w:r>
              <w:rPr>
                <w:rFonts w:eastAsia="SimHei" w:hint="eastAsia"/>
                <w:color w:val="FF0000"/>
                <w:sz w:val="18"/>
              </w:rPr>
              <w:t>出台时间</w:t>
            </w:r>
          </w:p>
        </w:tc>
        <w:tc>
          <w:tcPr>
            <w:tcW w:w="2233" w:type="dxa"/>
          </w:tcPr>
          <w:p w:rsidR="00000000" w:rsidRDefault="00A33AF0">
            <w:pPr>
              <w:spacing w:before="60" w:after="120" w:line="320" w:lineRule="atLeast"/>
              <w:rPr>
                <w:rFonts w:eastAsia="SimHei"/>
                <w:color w:val="FF0000"/>
                <w:sz w:val="18"/>
              </w:rPr>
            </w:pPr>
            <w:r>
              <w:rPr>
                <w:rFonts w:eastAsia="SimHei" w:hint="eastAsia"/>
                <w:color w:val="FF0000"/>
                <w:sz w:val="18"/>
              </w:rPr>
              <w:t>法</w:t>
            </w:r>
            <w:r>
              <w:rPr>
                <w:rFonts w:eastAsia="SimHei" w:hint="eastAsia"/>
                <w:color w:val="FF0000"/>
                <w:sz w:val="18"/>
              </w:rPr>
              <w:t>律名称</w:t>
            </w:r>
          </w:p>
        </w:tc>
        <w:tc>
          <w:tcPr>
            <w:tcW w:w="6527" w:type="dxa"/>
          </w:tcPr>
          <w:p w:rsidR="00000000" w:rsidRDefault="00A33AF0">
            <w:pPr>
              <w:spacing w:before="60" w:after="120" w:line="320" w:lineRule="atLeast"/>
              <w:rPr>
                <w:rFonts w:eastAsia="SimHei"/>
                <w:color w:val="FF0000"/>
                <w:sz w:val="18"/>
              </w:rPr>
            </w:pPr>
            <w:r>
              <w:rPr>
                <w:rFonts w:eastAsia="SimHei" w:hint="eastAsia"/>
                <w:color w:val="FF0000"/>
                <w:sz w:val="18"/>
              </w:rPr>
              <w:t>评论</w:t>
            </w:r>
          </w:p>
        </w:tc>
      </w:tr>
      <w:tr w:rsidR="00000000">
        <w:tblPrEx>
          <w:tblCellMar>
            <w:top w:w="0" w:type="dxa"/>
            <w:bottom w:w="0" w:type="dxa"/>
          </w:tblCellMar>
        </w:tblPrEx>
        <w:tc>
          <w:tcPr>
            <w:tcW w:w="1080" w:type="dxa"/>
          </w:tcPr>
          <w:p w:rsidR="00000000" w:rsidRDefault="00A33AF0">
            <w:pPr>
              <w:spacing w:before="60" w:after="120" w:line="320" w:lineRule="atLeast"/>
              <w:rPr>
                <w:rFonts w:ascii="SimHei" w:eastAsia="SimHei" w:hint="eastAsia"/>
                <w:bCs/>
                <w:color w:val="FF0000"/>
                <w:sz w:val="18"/>
              </w:rPr>
            </w:pPr>
            <w:r>
              <w:rPr>
                <w:rFonts w:ascii="SimHei" w:eastAsia="SimHei"/>
                <w:bCs/>
                <w:color w:val="FF0000"/>
                <w:sz w:val="18"/>
              </w:rPr>
              <w:t xml:space="preserve">1988 </w:t>
            </w:r>
            <w:r>
              <w:rPr>
                <w:rFonts w:ascii="SimHei" w:eastAsia="SimHei" w:hint="eastAsia"/>
                <w:bCs/>
                <w:color w:val="FF0000"/>
                <w:sz w:val="18"/>
              </w:rPr>
              <w:t>年</w:t>
            </w:r>
          </w:p>
          <w:p w:rsidR="00000000" w:rsidRDefault="00A33AF0">
            <w:pPr>
              <w:spacing w:before="60" w:after="120" w:line="320" w:lineRule="atLeast"/>
              <w:rPr>
                <w:rFonts w:ascii="SimHei" w:eastAsia="SimHei"/>
                <w:bCs/>
                <w:color w:val="FF0000"/>
                <w:sz w:val="18"/>
              </w:rPr>
            </w:pPr>
          </w:p>
        </w:tc>
        <w:tc>
          <w:tcPr>
            <w:tcW w:w="2233" w:type="dxa"/>
          </w:tcPr>
          <w:p w:rsidR="00000000" w:rsidRDefault="00A33AF0">
            <w:pPr>
              <w:spacing w:before="60" w:after="120" w:line="320" w:lineRule="atLeast"/>
              <w:rPr>
                <w:rFonts w:eastAsia="Times New Roman"/>
                <w:bCs/>
                <w:sz w:val="18"/>
              </w:rPr>
            </w:pPr>
            <w:r>
              <w:rPr>
                <w:rFonts w:hint="eastAsia"/>
                <w:sz w:val="18"/>
              </w:rPr>
              <w:t>《第</w:t>
            </w:r>
            <w:r>
              <w:rPr>
                <w:rFonts w:eastAsia="Times New Roman"/>
                <w:sz w:val="18"/>
              </w:rPr>
              <w:t>975</w:t>
            </w:r>
            <w:r>
              <w:rPr>
                <w:rFonts w:hint="eastAsia"/>
                <w:sz w:val="18"/>
              </w:rPr>
              <w:t>号法案》</w:t>
            </w:r>
          </w:p>
        </w:tc>
        <w:tc>
          <w:tcPr>
            <w:tcW w:w="6527" w:type="dxa"/>
          </w:tcPr>
          <w:p w:rsidR="00000000" w:rsidRDefault="00A33AF0">
            <w:pPr>
              <w:pStyle w:val="a3"/>
              <w:adjustRightInd w:val="0"/>
              <w:spacing w:before="60" w:after="120" w:line="320" w:lineRule="atLeast"/>
              <w:textAlignment w:val="baseline"/>
              <w:rPr>
                <w:bCs/>
                <w:kern w:val="0"/>
                <w:szCs w:val="20"/>
              </w:rPr>
            </w:pPr>
            <w:r>
              <w:rPr>
                <w:rFonts w:hint="eastAsia"/>
                <w:kern w:val="0"/>
                <w:szCs w:val="20"/>
              </w:rPr>
              <w:t>该法案规定，妇女在怀孕期间有权保持其工作岗位不变，直到新生儿年满一周岁为止。在怀孕期间，雇主应保证该妇女在合适的条件下开展工作，不能影响到她的工资水平和职位。</w:t>
            </w:r>
          </w:p>
        </w:tc>
      </w:tr>
      <w:tr w:rsidR="00000000">
        <w:tblPrEx>
          <w:tblCellMar>
            <w:top w:w="0" w:type="dxa"/>
            <w:bottom w:w="0" w:type="dxa"/>
          </w:tblCellMar>
        </w:tblPrEx>
        <w:tc>
          <w:tcPr>
            <w:tcW w:w="1080" w:type="dxa"/>
          </w:tcPr>
          <w:p w:rsidR="00000000" w:rsidRDefault="00A33AF0">
            <w:pPr>
              <w:spacing w:before="60" w:after="120" w:line="320" w:lineRule="atLeast"/>
              <w:rPr>
                <w:rFonts w:ascii="SimHei" w:eastAsia="SimHei" w:hint="eastAsia"/>
                <w:bCs/>
                <w:color w:val="FF0000"/>
                <w:sz w:val="18"/>
              </w:rPr>
            </w:pPr>
            <w:r>
              <w:rPr>
                <w:rFonts w:ascii="SimHei" w:eastAsia="SimHei"/>
                <w:bCs/>
                <w:color w:val="FF0000"/>
                <w:sz w:val="18"/>
              </w:rPr>
              <w:t>1994</w:t>
            </w:r>
            <w:r>
              <w:rPr>
                <w:rFonts w:ascii="SimHei" w:eastAsia="SimHei" w:hint="eastAsia"/>
                <w:bCs/>
                <w:color w:val="FF0000"/>
                <w:sz w:val="18"/>
              </w:rPr>
              <w:t>年</w:t>
            </w:r>
          </w:p>
        </w:tc>
        <w:tc>
          <w:tcPr>
            <w:tcW w:w="2233" w:type="dxa"/>
          </w:tcPr>
          <w:p w:rsidR="00000000" w:rsidRDefault="00A33AF0">
            <w:pPr>
              <w:spacing w:before="60" w:after="120" w:line="320" w:lineRule="atLeast"/>
              <w:rPr>
                <w:bCs/>
                <w:sz w:val="18"/>
              </w:rPr>
            </w:pPr>
            <w:r>
              <w:rPr>
                <w:rFonts w:hint="eastAsia"/>
                <w:bCs/>
                <w:sz w:val="18"/>
              </w:rPr>
              <w:t>《公众参与法》</w:t>
            </w:r>
            <w:r>
              <w:rPr>
                <w:bCs/>
                <w:sz w:val="18"/>
              </w:rPr>
              <w:t xml:space="preserve"> </w:t>
            </w:r>
          </w:p>
        </w:tc>
        <w:tc>
          <w:tcPr>
            <w:tcW w:w="6527" w:type="dxa"/>
          </w:tcPr>
          <w:p w:rsidR="00000000" w:rsidRDefault="00A33AF0">
            <w:pPr>
              <w:spacing w:before="60" w:after="120" w:line="320" w:lineRule="atLeast"/>
              <w:rPr>
                <w:bCs/>
                <w:sz w:val="18"/>
              </w:rPr>
            </w:pPr>
            <w:r>
              <w:rPr>
                <w:rFonts w:hint="eastAsia"/>
                <w:sz w:val="18"/>
              </w:rPr>
              <w:t>该法案对男性和女性公民参与制定、监督和跟踪调查市级发展计划做出了规定。</w:t>
            </w:r>
          </w:p>
        </w:tc>
      </w:tr>
      <w:tr w:rsidR="00000000">
        <w:tblPrEx>
          <w:tblCellMar>
            <w:top w:w="0" w:type="dxa"/>
            <w:bottom w:w="0" w:type="dxa"/>
          </w:tblCellMar>
        </w:tblPrEx>
        <w:tc>
          <w:tcPr>
            <w:tcW w:w="1080" w:type="dxa"/>
          </w:tcPr>
          <w:p w:rsidR="00000000" w:rsidRDefault="00A33AF0">
            <w:pPr>
              <w:spacing w:before="60" w:after="120" w:line="320" w:lineRule="atLeast"/>
              <w:rPr>
                <w:rFonts w:ascii="SimHei" w:eastAsia="SimHei" w:hint="eastAsia"/>
                <w:bCs/>
                <w:color w:val="FF0000"/>
                <w:sz w:val="18"/>
              </w:rPr>
            </w:pPr>
            <w:r>
              <w:rPr>
                <w:rFonts w:ascii="SimHei" w:eastAsia="SimHei"/>
                <w:bCs/>
                <w:color w:val="FF0000"/>
                <w:sz w:val="18"/>
              </w:rPr>
              <w:t>1994</w:t>
            </w:r>
            <w:r>
              <w:rPr>
                <w:rFonts w:ascii="SimHei" w:eastAsia="SimHei" w:hint="eastAsia"/>
                <w:bCs/>
                <w:color w:val="FF0000"/>
                <w:sz w:val="18"/>
              </w:rPr>
              <w:t>年</w:t>
            </w:r>
          </w:p>
        </w:tc>
        <w:tc>
          <w:tcPr>
            <w:tcW w:w="2233" w:type="dxa"/>
          </w:tcPr>
          <w:p w:rsidR="00000000" w:rsidRDefault="00A33AF0">
            <w:pPr>
              <w:spacing w:before="60" w:after="120" w:line="320" w:lineRule="atLeast"/>
              <w:rPr>
                <w:bCs/>
                <w:sz w:val="18"/>
              </w:rPr>
            </w:pPr>
            <w:r>
              <w:rPr>
                <w:bCs/>
                <w:sz w:val="18"/>
              </w:rPr>
              <w:t>《美洲防止、惩罚和根除对妇女暴力行为公约》</w:t>
            </w:r>
          </w:p>
        </w:tc>
        <w:tc>
          <w:tcPr>
            <w:tcW w:w="6527" w:type="dxa"/>
          </w:tcPr>
          <w:p w:rsidR="00000000" w:rsidRDefault="00A33AF0">
            <w:pPr>
              <w:spacing w:before="60" w:after="120" w:line="320" w:lineRule="atLeast"/>
              <w:rPr>
                <w:sz w:val="18"/>
              </w:rPr>
            </w:pPr>
            <w:r>
              <w:rPr>
                <w:rFonts w:hint="eastAsia"/>
                <w:sz w:val="18"/>
              </w:rPr>
              <w:t>批准了该公约。</w:t>
            </w:r>
          </w:p>
        </w:tc>
      </w:tr>
      <w:tr w:rsidR="00000000">
        <w:tblPrEx>
          <w:tblCellMar>
            <w:top w:w="0" w:type="dxa"/>
            <w:bottom w:w="0" w:type="dxa"/>
          </w:tblCellMar>
        </w:tblPrEx>
        <w:tc>
          <w:tcPr>
            <w:tcW w:w="1080" w:type="dxa"/>
          </w:tcPr>
          <w:p w:rsidR="00000000" w:rsidRDefault="00A33AF0">
            <w:pPr>
              <w:spacing w:before="60" w:after="120" w:line="320" w:lineRule="atLeast"/>
              <w:rPr>
                <w:rFonts w:ascii="SimHei" w:eastAsia="SimHei" w:hint="eastAsia"/>
                <w:bCs/>
                <w:color w:val="FF0000"/>
                <w:sz w:val="18"/>
              </w:rPr>
            </w:pPr>
            <w:r>
              <w:rPr>
                <w:rFonts w:ascii="SimHei" w:eastAsia="SimHei"/>
                <w:bCs/>
                <w:color w:val="FF0000"/>
                <w:sz w:val="18"/>
              </w:rPr>
              <w:t>1994</w:t>
            </w:r>
            <w:r>
              <w:rPr>
                <w:rFonts w:ascii="SimHei" w:eastAsia="SimHei" w:hint="eastAsia"/>
                <w:bCs/>
                <w:color w:val="FF0000"/>
                <w:sz w:val="18"/>
              </w:rPr>
              <w:t>年</w:t>
            </w:r>
          </w:p>
        </w:tc>
        <w:tc>
          <w:tcPr>
            <w:tcW w:w="2233" w:type="dxa"/>
          </w:tcPr>
          <w:p w:rsidR="00000000" w:rsidRDefault="00A33AF0">
            <w:pPr>
              <w:spacing w:before="60" w:after="120" w:line="320" w:lineRule="atLeast"/>
              <w:rPr>
                <w:bCs/>
                <w:sz w:val="18"/>
              </w:rPr>
            </w:pPr>
            <w:r>
              <w:rPr>
                <w:rFonts w:hint="eastAsia"/>
                <w:bCs/>
                <w:sz w:val="18"/>
                <w:lang w:val="es-BO"/>
              </w:rPr>
              <w:t>《</w:t>
            </w:r>
            <w:r>
              <w:rPr>
                <w:rFonts w:hint="eastAsia"/>
                <w:bCs/>
                <w:sz w:val="18"/>
              </w:rPr>
              <w:t>国家宪法》</w:t>
            </w:r>
          </w:p>
        </w:tc>
        <w:tc>
          <w:tcPr>
            <w:tcW w:w="6527" w:type="dxa"/>
          </w:tcPr>
          <w:p w:rsidR="00000000" w:rsidRDefault="00A33AF0">
            <w:pPr>
              <w:spacing w:before="60" w:after="120" w:line="320" w:lineRule="atLeast"/>
              <w:rPr>
                <w:sz w:val="18"/>
              </w:rPr>
            </w:pPr>
            <w:r>
              <w:rPr>
                <w:rFonts w:hint="eastAsia"/>
                <w:sz w:val="18"/>
              </w:rPr>
              <w:t>明确承认妇女作为公民的身份，规定公民不分种族、性别、语言、宗教信仰和政治观点，在法律面前一律平</w:t>
            </w:r>
            <w:r>
              <w:rPr>
                <w:rFonts w:hint="eastAsia"/>
                <w:sz w:val="18"/>
              </w:rPr>
              <w:t>等。</w:t>
            </w:r>
          </w:p>
        </w:tc>
      </w:tr>
      <w:tr w:rsidR="00000000">
        <w:tblPrEx>
          <w:tblCellMar>
            <w:top w:w="0" w:type="dxa"/>
            <w:bottom w:w="0" w:type="dxa"/>
          </w:tblCellMar>
        </w:tblPrEx>
        <w:tc>
          <w:tcPr>
            <w:tcW w:w="1080" w:type="dxa"/>
          </w:tcPr>
          <w:p w:rsidR="00000000" w:rsidRDefault="00A33AF0">
            <w:pPr>
              <w:spacing w:before="60" w:after="120" w:line="320" w:lineRule="atLeast"/>
              <w:rPr>
                <w:rFonts w:ascii="SimHei" w:eastAsia="SimHei" w:hint="eastAsia"/>
                <w:bCs/>
                <w:color w:val="FF0000"/>
                <w:sz w:val="18"/>
              </w:rPr>
            </w:pPr>
            <w:r>
              <w:rPr>
                <w:rFonts w:ascii="SimHei" w:eastAsia="SimHei"/>
                <w:bCs/>
                <w:color w:val="FF0000"/>
                <w:sz w:val="18"/>
              </w:rPr>
              <w:t>1994</w:t>
            </w:r>
            <w:r>
              <w:rPr>
                <w:rFonts w:ascii="SimHei" w:eastAsia="SimHei" w:hint="eastAsia"/>
                <w:bCs/>
                <w:color w:val="FF0000"/>
                <w:sz w:val="18"/>
              </w:rPr>
              <w:t>年</w:t>
            </w:r>
          </w:p>
        </w:tc>
        <w:tc>
          <w:tcPr>
            <w:tcW w:w="2233" w:type="dxa"/>
          </w:tcPr>
          <w:p w:rsidR="00000000" w:rsidRDefault="00A33AF0">
            <w:pPr>
              <w:spacing w:before="60" w:after="120" w:line="320" w:lineRule="atLeast"/>
              <w:rPr>
                <w:sz w:val="18"/>
              </w:rPr>
            </w:pPr>
            <w:r>
              <w:rPr>
                <w:rFonts w:hint="eastAsia"/>
                <w:sz w:val="18"/>
              </w:rPr>
              <w:t>《教育改革法》</w:t>
            </w:r>
          </w:p>
          <w:p w:rsidR="00000000" w:rsidRDefault="00A33AF0">
            <w:pPr>
              <w:spacing w:before="60" w:after="120" w:line="320" w:lineRule="atLeast"/>
              <w:rPr>
                <w:bCs/>
                <w:sz w:val="18"/>
              </w:rPr>
            </w:pPr>
          </w:p>
        </w:tc>
        <w:tc>
          <w:tcPr>
            <w:tcW w:w="6527" w:type="dxa"/>
          </w:tcPr>
          <w:p w:rsidR="00000000" w:rsidRDefault="00A33AF0">
            <w:pPr>
              <w:spacing w:before="60" w:after="120" w:line="320" w:lineRule="atLeast"/>
              <w:rPr>
                <w:sz w:val="18"/>
              </w:rPr>
            </w:pPr>
            <w:r>
              <w:rPr>
                <w:rFonts w:hint="eastAsia"/>
                <w:sz w:val="18"/>
              </w:rPr>
              <w:t>该法案通过出台教育课程、行政管理和财政支持方面的措施，在玻利维亚国内开始了教育体系改革进程，这是玻利维亚各项社会政策中最有延续性的政策之一。在“机会均等”的口号下，该法案规定了不同性别间和不同文化间的平等。本法案的文本用双语书写，这是因为要在这个多种社会文化混杂的国度里营造一种男性和女性人人互相尊重的环境。</w:t>
            </w:r>
          </w:p>
          <w:p w:rsidR="00000000" w:rsidRDefault="00A33AF0">
            <w:pPr>
              <w:spacing w:before="60" w:after="120" w:line="320" w:lineRule="atLeast"/>
              <w:rPr>
                <w:sz w:val="18"/>
              </w:rPr>
            </w:pPr>
            <w:r>
              <w:rPr>
                <w:rFonts w:hint="eastAsia"/>
                <w:sz w:val="18"/>
              </w:rPr>
              <w:t>本法案推出的主要改革方案包括教育部的《教育改革纲要》以及妇女事务副部级办公室的《女童不辍学计划》。这两个项目旨在促使男女学生接受同样质量的教育，并使更多的女童能走进</w:t>
            </w:r>
            <w:r>
              <w:rPr>
                <w:rFonts w:hint="eastAsia"/>
                <w:sz w:val="18"/>
              </w:rPr>
              <w:t>课堂并顺利完成学业。</w:t>
            </w:r>
          </w:p>
        </w:tc>
      </w:tr>
      <w:tr w:rsidR="00000000">
        <w:tblPrEx>
          <w:tblCellMar>
            <w:top w:w="0" w:type="dxa"/>
            <w:bottom w:w="0" w:type="dxa"/>
          </w:tblCellMar>
        </w:tblPrEx>
        <w:tc>
          <w:tcPr>
            <w:tcW w:w="1080" w:type="dxa"/>
          </w:tcPr>
          <w:p w:rsidR="00000000" w:rsidRDefault="00A33AF0">
            <w:pPr>
              <w:spacing w:before="60" w:after="120" w:line="320" w:lineRule="atLeast"/>
              <w:rPr>
                <w:rFonts w:ascii="SimHei" w:eastAsia="SimHei" w:hint="eastAsia"/>
                <w:bCs/>
                <w:color w:val="FF0000"/>
                <w:sz w:val="18"/>
              </w:rPr>
            </w:pPr>
            <w:r>
              <w:rPr>
                <w:rFonts w:ascii="SimHei" w:eastAsia="SimHei"/>
                <w:bCs/>
                <w:color w:val="FF0000"/>
                <w:sz w:val="18"/>
              </w:rPr>
              <w:t>1995</w:t>
            </w:r>
            <w:r>
              <w:rPr>
                <w:rFonts w:ascii="SimHei" w:eastAsia="SimHei" w:hint="eastAsia"/>
                <w:bCs/>
                <w:color w:val="FF0000"/>
                <w:sz w:val="18"/>
              </w:rPr>
              <w:t>年</w:t>
            </w:r>
          </w:p>
        </w:tc>
        <w:tc>
          <w:tcPr>
            <w:tcW w:w="2233" w:type="dxa"/>
          </w:tcPr>
          <w:p w:rsidR="00000000" w:rsidRDefault="00A33AF0">
            <w:pPr>
              <w:spacing w:before="60" w:after="120" w:line="320" w:lineRule="atLeast"/>
              <w:rPr>
                <w:bCs/>
                <w:sz w:val="18"/>
              </w:rPr>
            </w:pPr>
            <w:r>
              <w:rPr>
                <w:rFonts w:hint="eastAsia"/>
                <w:sz w:val="18"/>
                <w:lang w:val="es-BO"/>
              </w:rPr>
              <w:t>《第</w:t>
            </w:r>
            <w:r>
              <w:rPr>
                <w:rFonts w:hint="eastAsia"/>
                <w:sz w:val="18"/>
                <w:lang w:val="es-BO"/>
              </w:rPr>
              <w:t>1674</w:t>
            </w:r>
            <w:r>
              <w:rPr>
                <w:rFonts w:hint="eastAsia"/>
                <w:sz w:val="18"/>
                <w:lang w:val="es-BO"/>
              </w:rPr>
              <w:t>号法案——打击家庭暴力法》</w:t>
            </w:r>
          </w:p>
        </w:tc>
        <w:tc>
          <w:tcPr>
            <w:tcW w:w="6527" w:type="dxa"/>
          </w:tcPr>
          <w:p w:rsidR="00000000" w:rsidRDefault="00A33AF0">
            <w:pPr>
              <w:spacing w:before="60" w:after="120" w:line="320" w:lineRule="atLeast"/>
              <w:rPr>
                <w:bCs/>
                <w:sz w:val="18"/>
              </w:rPr>
            </w:pPr>
            <w:r>
              <w:rPr>
                <w:rFonts w:hint="eastAsia"/>
                <w:bCs/>
                <w:sz w:val="18"/>
              </w:rPr>
              <w:t>对发生在家庭内部的各种暴力形式进行了区分和定义，给出了预防该类犯罪的方法并将家庭暴力作为危害社会治安的罪行来进行惩处。</w:t>
            </w:r>
          </w:p>
        </w:tc>
      </w:tr>
      <w:tr w:rsidR="00000000">
        <w:tblPrEx>
          <w:tblCellMar>
            <w:top w:w="0" w:type="dxa"/>
            <w:bottom w:w="0" w:type="dxa"/>
          </w:tblCellMar>
        </w:tblPrEx>
        <w:tc>
          <w:tcPr>
            <w:tcW w:w="1080" w:type="dxa"/>
          </w:tcPr>
          <w:p w:rsidR="00000000" w:rsidRDefault="00A33AF0">
            <w:pPr>
              <w:spacing w:before="60" w:after="120" w:line="320" w:lineRule="atLeast"/>
              <w:rPr>
                <w:rFonts w:ascii="SimHei" w:eastAsia="SimHei" w:hint="eastAsia"/>
                <w:bCs/>
                <w:color w:val="FF0000"/>
                <w:sz w:val="18"/>
              </w:rPr>
            </w:pPr>
            <w:r>
              <w:rPr>
                <w:rFonts w:ascii="SimHei" w:eastAsia="SimHei"/>
                <w:bCs/>
                <w:color w:val="FF0000"/>
                <w:sz w:val="18"/>
              </w:rPr>
              <w:t>1996</w:t>
            </w:r>
            <w:r>
              <w:rPr>
                <w:rFonts w:ascii="SimHei" w:eastAsia="SimHei" w:hint="eastAsia"/>
                <w:bCs/>
                <w:color w:val="FF0000"/>
                <w:sz w:val="18"/>
              </w:rPr>
              <w:t>年</w:t>
            </w:r>
          </w:p>
        </w:tc>
        <w:tc>
          <w:tcPr>
            <w:tcW w:w="2233" w:type="dxa"/>
          </w:tcPr>
          <w:p w:rsidR="00000000" w:rsidRDefault="00A33AF0">
            <w:pPr>
              <w:spacing w:before="60" w:after="120" w:line="320" w:lineRule="atLeast"/>
              <w:rPr>
                <w:bCs/>
                <w:sz w:val="18"/>
              </w:rPr>
            </w:pPr>
            <w:r>
              <w:rPr>
                <w:rFonts w:hint="eastAsia"/>
                <w:bCs/>
                <w:sz w:val="18"/>
              </w:rPr>
              <w:t>《国家土地改革研究会法》（第</w:t>
            </w:r>
            <w:r>
              <w:rPr>
                <w:rFonts w:hint="eastAsia"/>
                <w:bCs/>
                <w:sz w:val="18"/>
              </w:rPr>
              <w:t>3</w:t>
            </w:r>
            <w:r>
              <w:rPr>
                <w:rFonts w:hint="eastAsia"/>
                <w:bCs/>
                <w:sz w:val="18"/>
              </w:rPr>
              <w:t>条第</w:t>
            </w:r>
            <w:r>
              <w:rPr>
                <w:rFonts w:hint="eastAsia"/>
                <w:bCs/>
                <w:sz w:val="18"/>
              </w:rPr>
              <w:t>5</w:t>
            </w:r>
            <w:r>
              <w:rPr>
                <w:rFonts w:hint="eastAsia"/>
                <w:bCs/>
                <w:sz w:val="18"/>
              </w:rPr>
              <w:t>款）</w:t>
            </w:r>
          </w:p>
        </w:tc>
        <w:tc>
          <w:tcPr>
            <w:tcW w:w="6527" w:type="dxa"/>
          </w:tcPr>
          <w:p w:rsidR="00000000" w:rsidRDefault="00A33AF0">
            <w:pPr>
              <w:spacing w:before="60" w:after="120" w:line="320" w:lineRule="atLeast"/>
              <w:rPr>
                <w:bCs/>
                <w:sz w:val="18"/>
              </w:rPr>
            </w:pPr>
            <w:r>
              <w:rPr>
                <w:rFonts w:hint="eastAsia"/>
                <w:sz w:val="18"/>
              </w:rPr>
              <w:t>该法案规定了土地分配、管理、拥有及使用方面的两性平等标准，作为法律保障。该法第</w:t>
            </w:r>
            <w:r>
              <w:rPr>
                <w:rFonts w:hint="eastAsia"/>
                <w:sz w:val="18"/>
              </w:rPr>
              <w:t>146</w:t>
            </w:r>
            <w:r>
              <w:rPr>
                <w:rFonts w:hint="eastAsia"/>
                <w:sz w:val="18"/>
              </w:rPr>
              <w:t>条保障了女性和男性在占有土地方面的平等参与权。</w:t>
            </w:r>
          </w:p>
        </w:tc>
      </w:tr>
      <w:tr w:rsidR="00000000">
        <w:tblPrEx>
          <w:tblCellMar>
            <w:top w:w="0" w:type="dxa"/>
            <w:bottom w:w="0" w:type="dxa"/>
          </w:tblCellMar>
        </w:tblPrEx>
        <w:tc>
          <w:tcPr>
            <w:tcW w:w="1080" w:type="dxa"/>
          </w:tcPr>
          <w:p w:rsidR="00000000" w:rsidRDefault="00A33AF0">
            <w:pPr>
              <w:spacing w:before="60" w:after="120" w:line="320" w:lineRule="atLeast"/>
              <w:rPr>
                <w:rFonts w:ascii="SimHei" w:eastAsia="SimHei" w:hint="eastAsia"/>
                <w:bCs/>
                <w:color w:val="FF0000"/>
                <w:sz w:val="18"/>
              </w:rPr>
            </w:pPr>
            <w:r>
              <w:rPr>
                <w:rFonts w:ascii="SimHei" w:eastAsia="SimHei"/>
                <w:bCs/>
                <w:color w:val="FF0000"/>
                <w:sz w:val="18"/>
              </w:rPr>
              <w:t>1997</w:t>
            </w:r>
            <w:r>
              <w:rPr>
                <w:rFonts w:ascii="SimHei" w:eastAsia="SimHei" w:hint="eastAsia"/>
                <w:bCs/>
                <w:color w:val="FF0000"/>
                <w:sz w:val="18"/>
              </w:rPr>
              <w:t>年</w:t>
            </w:r>
          </w:p>
        </w:tc>
        <w:tc>
          <w:tcPr>
            <w:tcW w:w="2233" w:type="dxa"/>
          </w:tcPr>
          <w:p w:rsidR="00000000" w:rsidRDefault="00A33AF0">
            <w:pPr>
              <w:spacing w:before="60" w:after="120" w:line="320" w:lineRule="atLeast"/>
              <w:rPr>
                <w:bCs/>
                <w:sz w:val="18"/>
              </w:rPr>
            </w:pPr>
            <w:r>
              <w:rPr>
                <w:rFonts w:hint="eastAsia"/>
                <w:bCs/>
                <w:sz w:val="18"/>
              </w:rPr>
              <w:t>《民事诉讼及家庭援助简法》</w:t>
            </w:r>
          </w:p>
        </w:tc>
        <w:tc>
          <w:tcPr>
            <w:tcW w:w="6527" w:type="dxa"/>
          </w:tcPr>
          <w:p w:rsidR="00000000" w:rsidRDefault="00A33AF0">
            <w:pPr>
              <w:spacing w:before="60" w:after="120" w:line="320" w:lineRule="atLeast"/>
              <w:rPr>
                <w:sz w:val="18"/>
              </w:rPr>
            </w:pPr>
            <w:r>
              <w:rPr>
                <w:rFonts w:hint="eastAsia"/>
                <w:sz w:val="18"/>
              </w:rPr>
              <w:t>提出《家庭法》改革，确立新的一套诉讼办法，加快除离婚案以外的其他家庭援助请求的办理效率</w:t>
            </w:r>
            <w:r>
              <w:rPr>
                <w:rFonts w:hint="eastAsia"/>
                <w:sz w:val="18"/>
              </w:rPr>
              <w:t>，这对事实婚姻是一个好消息。简化家庭援助程序。</w:t>
            </w:r>
          </w:p>
        </w:tc>
      </w:tr>
      <w:tr w:rsidR="00000000">
        <w:tblPrEx>
          <w:tblCellMar>
            <w:top w:w="0" w:type="dxa"/>
            <w:bottom w:w="0" w:type="dxa"/>
          </w:tblCellMar>
        </w:tblPrEx>
        <w:tc>
          <w:tcPr>
            <w:tcW w:w="1080" w:type="dxa"/>
          </w:tcPr>
          <w:p w:rsidR="00000000" w:rsidRDefault="00A33AF0">
            <w:pPr>
              <w:spacing w:before="60" w:after="120" w:line="320" w:lineRule="atLeast"/>
              <w:rPr>
                <w:rFonts w:ascii="SimHei" w:eastAsia="SimHei" w:hint="eastAsia"/>
                <w:bCs/>
                <w:color w:val="FF0000"/>
                <w:sz w:val="18"/>
              </w:rPr>
            </w:pPr>
            <w:r>
              <w:rPr>
                <w:rFonts w:ascii="SimHei" w:eastAsia="SimHei"/>
                <w:bCs/>
                <w:color w:val="FF0000"/>
                <w:sz w:val="18"/>
              </w:rPr>
              <w:t>1997</w:t>
            </w:r>
            <w:r>
              <w:rPr>
                <w:rFonts w:ascii="SimHei" w:eastAsia="SimHei" w:hint="eastAsia"/>
                <w:bCs/>
                <w:color w:val="FF0000"/>
                <w:sz w:val="18"/>
              </w:rPr>
              <w:t>年</w:t>
            </w:r>
          </w:p>
        </w:tc>
        <w:tc>
          <w:tcPr>
            <w:tcW w:w="2233" w:type="dxa"/>
          </w:tcPr>
          <w:p w:rsidR="00000000" w:rsidRDefault="00A33AF0">
            <w:pPr>
              <w:spacing w:before="60" w:after="120" w:line="320" w:lineRule="atLeast"/>
              <w:rPr>
                <w:bCs/>
                <w:sz w:val="18"/>
              </w:rPr>
            </w:pPr>
            <w:r>
              <w:rPr>
                <w:rFonts w:hint="eastAsia"/>
                <w:bCs/>
                <w:sz w:val="18"/>
              </w:rPr>
              <w:t>《刑法》</w:t>
            </w:r>
          </w:p>
        </w:tc>
        <w:tc>
          <w:tcPr>
            <w:tcW w:w="6527" w:type="dxa"/>
          </w:tcPr>
          <w:p w:rsidR="00000000" w:rsidRDefault="00A33AF0">
            <w:pPr>
              <w:spacing w:before="60" w:after="120" w:line="320" w:lineRule="atLeast"/>
              <w:rPr>
                <w:sz w:val="18"/>
              </w:rPr>
            </w:pPr>
            <w:r>
              <w:rPr>
                <w:rFonts w:hint="eastAsia"/>
                <w:sz w:val="18"/>
              </w:rPr>
              <w:t>进行部分修改，在剥夺性自由罪中取消了“诚实女性”这一概念。</w:t>
            </w:r>
          </w:p>
        </w:tc>
      </w:tr>
      <w:tr w:rsidR="00000000">
        <w:tblPrEx>
          <w:tblCellMar>
            <w:top w:w="0" w:type="dxa"/>
            <w:bottom w:w="0" w:type="dxa"/>
          </w:tblCellMar>
        </w:tblPrEx>
        <w:tc>
          <w:tcPr>
            <w:tcW w:w="1080" w:type="dxa"/>
          </w:tcPr>
          <w:p w:rsidR="00000000" w:rsidRDefault="00A33AF0">
            <w:pPr>
              <w:spacing w:before="60" w:after="120" w:line="320" w:lineRule="atLeast"/>
              <w:rPr>
                <w:rFonts w:ascii="SimHei" w:eastAsia="SimHei" w:hint="eastAsia"/>
                <w:bCs/>
                <w:color w:val="FF0000"/>
                <w:sz w:val="18"/>
              </w:rPr>
            </w:pPr>
            <w:r>
              <w:rPr>
                <w:rFonts w:ascii="SimHei" w:eastAsia="SimHei"/>
                <w:bCs/>
                <w:color w:val="FF0000"/>
                <w:sz w:val="18"/>
              </w:rPr>
              <w:t>1997</w:t>
            </w:r>
            <w:r>
              <w:rPr>
                <w:rFonts w:ascii="SimHei" w:eastAsia="SimHei" w:hint="eastAsia"/>
                <w:bCs/>
                <w:color w:val="FF0000"/>
                <w:sz w:val="18"/>
              </w:rPr>
              <w:t>年</w:t>
            </w:r>
          </w:p>
        </w:tc>
        <w:tc>
          <w:tcPr>
            <w:tcW w:w="2233" w:type="dxa"/>
          </w:tcPr>
          <w:p w:rsidR="00000000" w:rsidRDefault="00A33AF0">
            <w:pPr>
              <w:spacing w:before="60" w:after="120" w:line="320" w:lineRule="atLeast"/>
              <w:rPr>
                <w:bCs/>
                <w:sz w:val="18"/>
              </w:rPr>
            </w:pPr>
            <w:r>
              <w:rPr>
                <w:rFonts w:hint="eastAsia"/>
                <w:sz w:val="18"/>
              </w:rPr>
              <w:t>《</w:t>
            </w:r>
            <w:r>
              <w:rPr>
                <w:rFonts w:hint="eastAsia"/>
                <w:bCs/>
                <w:sz w:val="18"/>
              </w:rPr>
              <w:t>第</w:t>
            </w:r>
            <w:r>
              <w:rPr>
                <w:bCs/>
                <w:sz w:val="18"/>
              </w:rPr>
              <w:t>1984</w:t>
            </w:r>
            <w:r>
              <w:rPr>
                <w:rFonts w:hint="eastAsia"/>
                <w:bCs/>
                <w:sz w:val="18"/>
              </w:rPr>
              <w:t>号法案——</w:t>
            </w:r>
            <w:r>
              <w:rPr>
                <w:rFonts w:hint="eastAsia"/>
                <w:sz w:val="18"/>
              </w:rPr>
              <w:t>选举制度改革法》（即《份额法》）</w:t>
            </w:r>
          </w:p>
        </w:tc>
        <w:tc>
          <w:tcPr>
            <w:tcW w:w="6527" w:type="dxa"/>
          </w:tcPr>
          <w:p w:rsidR="00000000" w:rsidRDefault="00A33AF0">
            <w:pPr>
              <w:spacing w:before="60" w:after="120" w:line="320" w:lineRule="atLeast"/>
              <w:rPr>
                <w:bCs/>
                <w:sz w:val="18"/>
              </w:rPr>
            </w:pPr>
            <w:r>
              <w:rPr>
                <w:rFonts w:hint="eastAsia"/>
                <w:bCs/>
                <w:sz w:val="18"/>
              </w:rPr>
              <w:t>第</w:t>
            </w:r>
            <w:r>
              <w:rPr>
                <w:rFonts w:hint="eastAsia"/>
                <w:bCs/>
                <w:sz w:val="18"/>
              </w:rPr>
              <w:t>112</w:t>
            </w:r>
            <w:r>
              <w:rPr>
                <w:rFonts w:hint="eastAsia"/>
                <w:bCs/>
                <w:sz w:val="18"/>
              </w:rPr>
              <w:t>条第</w:t>
            </w:r>
            <w:r>
              <w:rPr>
                <w:rFonts w:hint="eastAsia"/>
                <w:bCs/>
                <w:sz w:val="18"/>
              </w:rPr>
              <w:t>2</w:t>
            </w:r>
            <w:r>
              <w:rPr>
                <w:rFonts w:hint="eastAsia"/>
                <w:bCs/>
                <w:sz w:val="18"/>
              </w:rPr>
              <w:t>款中规定，选举候选人总数中妇女必须占到</w:t>
            </w:r>
            <w:r>
              <w:rPr>
                <w:rFonts w:hint="eastAsia"/>
                <w:bCs/>
                <w:sz w:val="18"/>
              </w:rPr>
              <w:t>30%</w:t>
            </w:r>
            <w:r>
              <w:rPr>
                <w:rFonts w:hint="eastAsia"/>
                <w:bCs/>
                <w:sz w:val="18"/>
              </w:rPr>
              <w:t>，且享有优先权。</w:t>
            </w:r>
          </w:p>
        </w:tc>
      </w:tr>
      <w:tr w:rsidR="00000000">
        <w:tblPrEx>
          <w:tblCellMar>
            <w:top w:w="0" w:type="dxa"/>
            <w:bottom w:w="0" w:type="dxa"/>
          </w:tblCellMar>
        </w:tblPrEx>
        <w:tc>
          <w:tcPr>
            <w:tcW w:w="1080" w:type="dxa"/>
          </w:tcPr>
          <w:p w:rsidR="00000000" w:rsidRDefault="00A33AF0">
            <w:pPr>
              <w:spacing w:before="60" w:after="120" w:line="320" w:lineRule="atLeast"/>
              <w:rPr>
                <w:rFonts w:ascii="SimHei" w:eastAsia="SimHei" w:hint="eastAsia"/>
                <w:bCs/>
                <w:color w:val="FF0000"/>
                <w:sz w:val="18"/>
              </w:rPr>
            </w:pPr>
            <w:r>
              <w:rPr>
                <w:rFonts w:ascii="SimHei" w:eastAsia="SimHei"/>
                <w:bCs/>
                <w:color w:val="FF0000"/>
                <w:sz w:val="18"/>
              </w:rPr>
              <w:t>1997</w:t>
            </w:r>
            <w:r>
              <w:rPr>
                <w:rFonts w:ascii="SimHei" w:eastAsia="SimHei" w:hint="eastAsia"/>
                <w:bCs/>
                <w:color w:val="FF0000"/>
                <w:sz w:val="18"/>
              </w:rPr>
              <w:t>年</w:t>
            </w:r>
          </w:p>
        </w:tc>
        <w:tc>
          <w:tcPr>
            <w:tcW w:w="2233" w:type="dxa"/>
          </w:tcPr>
          <w:p w:rsidR="00000000" w:rsidRDefault="00A33AF0">
            <w:pPr>
              <w:spacing w:before="60" w:after="120" w:line="320" w:lineRule="atLeast"/>
              <w:rPr>
                <w:bCs/>
                <w:sz w:val="18"/>
              </w:rPr>
            </w:pPr>
            <w:r>
              <w:rPr>
                <w:rFonts w:hint="eastAsia"/>
                <w:bCs/>
                <w:sz w:val="18"/>
              </w:rPr>
              <w:t>《第</w:t>
            </w:r>
            <w:r>
              <w:rPr>
                <w:rFonts w:hint="eastAsia"/>
                <w:bCs/>
                <w:sz w:val="18"/>
              </w:rPr>
              <w:t>24864</w:t>
            </w:r>
            <w:r>
              <w:rPr>
                <w:rFonts w:hint="eastAsia"/>
                <w:bCs/>
                <w:sz w:val="18"/>
              </w:rPr>
              <w:t>号最高法令——男女机会平等》</w:t>
            </w:r>
          </w:p>
        </w:tc>
        <w:tc>
          <w:tcPr>
            <w:tcW w:w="6527" w:type="dxa"/>
          </w:tcPr>
          <w:p w:rsidR="00000000" w:rsidRDefault="00A33AF0">
            <w:pPr>
              <w:spacing w:before="60" w:after="120" w:line="320" w:lineRule="atLeast"/>
              <w:rPr>
                <w:bCs/>
                <w:sz w:val="18"/>
              </w:rPr>
            </w:pPr>
            <w:r>
              <w:rPr>
                <w:rFonts w:hint="eastAsia"/>
                <w:sz w:val="18"/>
              </w:rPr>
              <w:t>以国际公约为基础，为制定性别平等政策提供法律框架，以期填补存在于法制体系、政策现实、经济社会及文化中的空白。该法案为妇女的发展提供了空间，同时指出，政府也有责任出台计划和服务，</w:t>
            </w:r>
            <w:r>
              <w:rPr>
                <w:rFonts w:hint="eastAsia"/>
                <w:sz w:val="18"/>
              </w:rPr>
              <w:t>促进妇女全面参与可持续发展的规划和管理。</w:t>
            </w:r>
          </w:p>
        </w:tc>
      </w:tr>
      <w:tr w:rsidR="00000000">
        <w:tblPrEx>
          <w:tblCellMar>
            <w:top w:w="0" w:type="dxa"/>
            <w:bottom w:w="0" w:type="dxa"/>
          </w:tblCellMar>
        </w:tblPrEx>
        <w:tc>
          <w:tcPr>
            <w:tcW w:w="1080" w:type="dxa"/>
          </w:tcPr>
          <w:p w:rsidR="00000000" w:rsidRDefault="00A33AF0">
            <w:pPr>
              <w:spacing w:before="60" w:after="120" w:line="320" w:lineRule="atLeast"/>
              <w:rPr>
                <w:rFonts w:ascii="SimHei" w:eastAsia="SimHei" w:hint="eastAsia"/>
                <w:bCs/>
                <w:color w:val="FF0000"/>
                <w:sz w:val="18"/>
              </w:rPr>
            </w:pPr>
            <w:r>
              <w:rPr>
                <w:rFonts w:ascii="SimHei" w:eastAsia="SimHei"/>
                <w:bCs/>
                <w:color w:val="FF0000"/>
                <w:sz w:val="18"/>
              </w:rPr>
              <w:t>1998</w:t>
            </w:r>
            <w:r>
              <w:rPr>
                <w:rFonts w:ascii="SimHei" w:eastAsia="SimHei" w:hint="eastAsia"/>
                <w:bCs/>
                <w:color w:val="FF0000"/>
                <w:sz w:val="18"/>
              </w:rPr>
              <w:t>年</w:t>
            </w:r>
          </w:p>
        </w:tc>
        <w:tc>
          <w:tcPr>
            <w:tcW w:w="2233" w:type="dxa"/>
          </w:tcPr>
          <w:p w:rsidR="00000000" w:rsidRDefault="00A33AF0">
            <w:pPr>
              <w:spacing w:before="60" w:after="120" w:line="320" w:lineRule="atLeast"/>
              <w:rPr>
                <w:bCs/>
                <w:sz w:val="18"/>
              </w:rPr>
            </w:pPr>
            <w:r>
              <w:rPr>
                <w:rFonts w:hint="eastAsia"/>
                <w:bCs/>
                <w:sz w:val="18"/>
              </w:rPr>
              <w:t>《第</w:t>
            </w:r>
            <w:r>
              <w:rPr>
                <w:rFonts w:hint="eastAsia"/>
                <w:bCs/>
                <w:sz w:val="18"/>
              </w:rPr>
              <w:t>25087</w:t>
            </w:r>
            <w:r>
              <w:rPr>
                <w:rFonts w:hint="eastAsia"/>
                <w:bCs/>
                <w:sz w:val="18"/>
              </w:rPr>
              <w:t>号法案——第</w:t>
            </w:r>
            <w:r>
              <w:rPr>
                <w:rFonts w:hint="eastAsia"/>
                <w:bCs/>
                <w:sz w:val="18"/>
              </w:rPr>
              <w:t>1674</w:t>
            </w:r>
            <w:r>
              <w:rPr>
                <w:rFonts w:hint="eastAsia"/>
                <w:bCs/>
                <w:sz w:val="18"/>
              </w:rPr>
              <w:t>号法案条例》</w:t>
            </w:r>
          </w:p>
        </w:tc>
        <w:tc>
          <w:tcPr>
            <w:tcW w:w="6527" w:type="dxa"/>
          </w:tcPr>
          <w:p w:rsidR="00000000" w:rsidRDefault="00A33AF0">
            <w:pPr>
              <w:spacing w:before="60" w:after="120" w:line="320" w:lineRule="atLeast"/>
              <w:rPr>
                <w:sz w:val="18"/>
              </w:rPr>
            </w:pPr>
            <w:r>
              <w:rPr>
                <w:rFonts w:hint="eastAsia"/>
                <w:bCs/>
                <w:sz w:val="18"/>
              </w:rPr>
              <w:t>对《禁止家庭暴力法》进行规范。</w:t>
            </w:r>
          </w:p>
          <w:p w:rsidR="00000000" w:rsidRDefault="00A33AF0">
            <w:pPr>
              <w:spacing w:before="60" w:after="120" w:line="320" w:lineRule="atLeast"/>
              <w:rPr>
                <w:bCs/>
                <w:sz w:val="18"/>
              </w:rPr>
            </w:pPr>
          </w:p>
        </w:tc>
      </w:tr>
      <w:tr w:rsidR="00000000">
        <w:tblPrEx>
          <w:tblCellMar>
            <w:top w:w="0" w:type="dxa"/>
            <w:bottom w:w="0" w:type="dxa"/>
          </w:tblCellMar>
        </w:tblPrEx>
        <w:tc>
          <w:tcPr>
            <w:tcW w:w="1080" w:type="dxa"/>
          </w:tcPr>
          <w:p w:rsidR="00000000" w:rsidRDefault="00A33AF0">
            <w:pPr>
              <w:spacing w:before="60" w:after="120" w:line="320" w:lineRule="atLeast"/>
              <w:rPr>
                <w:rFonts w:ascii="SimHei" w:eastAsia="SimHei" w:hint="eastAsia"/>
                <w:bCs/>
                <w:color w:val="FF0000"/>
                <w:sz w:val="18"/>
              </w:rPr>
            </w:pPr>
            <w:r>
              <w:rPr>
                <w:rFonts w:ascii="SimHei" w:eastAsia="SimHei"/>
                <w:bCs/>
                <w:color w:val="FF0000"/>
                <w:sz w:val="18"/>
              </w:rPr>
              <w:t>1998</w:t>
            </w:r>
            <w:r>
              <w:rPr>
                <w:rFonts w:ascii="SimHei" w:eastAsia="SimHei" w:hint="eastAsia"/>
                <w:bCs/>
                <w:color w:val="FF0000"/>
                <w:sz w:val="18"/>
              </w:rPr>
              <w:t>年</w:t>
            </w:r>
          </w:p>
        </w:tc>
        <w:tc>
          <w:tcPr>
            <w:tcW w:w="2233" w:type="dxa"/>
          </w:tcPr>
          <w:p w:rsidR="00000000" w:rsidRDefault="00A33AF0">
            <w:pPr>
              <w:spacing w:before="60" w:after="120" w:line="320" w:lineRule="atLeast"/>
              <w:rPr>
                <w:bCs/>
                <w:sz w:val="18"/>
              </w:rPr>
            </w:pPr>
            <w:r>
              <w:rPr>
                <w:rFonts w:hint="eastAsia"/>
                <w:sz w:val="18"/>
              </w:rPr>
              <w:t>《第</w:t>
            </w:r>
            <w:r>
              <w:rPr>
                <w:rFonts w:hint="eastAsia"/>
                <w:sz w:val="18"/>
              </w:rPr>
              <w:t>996</w:t>
            </w:r>
            <w:r>
              <w:rPr>
                <w:rFonts w:hint="eastAsia"/>
                <w:sz w:val="18"/>
              </w:rPr>
              <w:t>号法案——家庭法改革》</w:t>
            </w:r>
          </w:p>
        </w:tc>
        <w:tc>
          <w:tcPr>
            <w:tcW w:w="6527" w:type="dxa"/>
          </w:tcPr>
          <w:p w:rsidR="00000000" w:rsidRDefault="00A33AF0">
            <w:pPr>
              <w:spacing w:before="60" w:after="120" w:line="320" w:lineRule="atLeast"/>
              <w:rPr>
                <w:rFonts w:hint="eastAsia"/>
                <w:bCs/>
                <w:sz w:val="18"/>
              </w:rPr>
            </w:pPr>
            <w:r>
              <w:rPr>
                <w:rFonts w:hint="eastAsia"/>
                <w:sz w:val="18"/>
              </w:rPr>
              <w:t>该法案规定家庭成员间的平等原则，消除歧视性待遇，确认法律上的平等对待以及每个人的基本价值和尊严。</w:t>
            </w:r>
          </w:p>
        </w:tc>
      </w:tr>
      <w:tr w:rsidR="00000000">
        <w:tblPrEx>
          <w:tblCellMar>
            <w:top w:w="0" w:type="dxa"/>
            <w:bottom w:w="0" w:type="dxa"/>
          </w:tblCellMar>
        </w:tblPrEx>
        <w:tc>
          <w:tcPr>
            <w:tcW w:w="1080" w:type="dxa"/>
          </w:tcPr>
          <w:p w:rsidR="00000000" w:rsidRDefault="00A33AF0">
            <w:pPr>
              <w:spacing w:before="60" w:after="120" w:line="320" w:lineRule="atLeast"/>
              <w:rPr>
                <w:rFonts w:ascii="SimHei" w:eastAsia="SimHei" w:hint="eastAsia"/>
                <w:bCs/>
                <w:color w:val="FF0000"/>
                <w:sz w:val="18"/>
              </w:rPr>
            </w:pPr>
            <w:r>
              <w:rPr>
                <w:rFonts w:ascii="SimHei" w:eastAsia="SimHei"/>
                <w:bCs/>
                <w:color w:val="FF0000"/>
                <w:sz w:val="18"/>
              </w:rPr>
              <w:t>1999</w:t>
            </w:r>
            <w:r>
              <w:rPr>
                <w:rFonts w:ascii="SimHei" w:eastAsia="SimHei" w:hint="eastAsia"/>
                <w:bCs/>
                <w:color w:val="FF0000"/>
                <w:sz w:val="18"/>
              </w:rPr>
              <w:t>年</w:t>
            </w:r>
          </w:p>
        </w:tc>
        <w:tc>
          <w:tcPr>
            <w:tcW w:w="2233" w:type="dxa"/>
          </w:tcPr>
          <w:p w:rsidR="00000000" w:rsidRDefault="00A33AF0">
            <w:pPr>
              <w:spacing w:before="60" w:after="120" w:line="320" w:lineRule="atLeast"/>
              <w:rPr>
                <w:bCs/>
                <w:sz w:val="18"/>
              </w:rPr>
            </w:pPr>
            <w:r>
              <w:rPr>
                <w:rFonts w:hint="eastAsia"/>
                <w:bCs/>
                <w:sz w:val="18"/>
              </w:rPr>
              <w:t>《政党法》</w:t>
            </w:r>
          </w:p>
        </w:tc>
        <w:tc>
          <w:tcPr>
            <w:tcW w:w="6527" w:type="dxa"/>
          </w:tcPr>
          <w:p w:rsidR="00000000" w:rsidRDefault="00A33AF0">
            <w:pPr>
              <w:spacing w:before="60" w:after="120" w:line="320" w:lineRule="atLeast"/>
              <w:rPr>
                <w:bCs/>
                <w:sz w:val="18"/>
              </w:rPr>
            </w:pPr>
            <w:r>
              <w:rPr>
                <w:rFonts w:hint="eastAsia"/>
                <w:bCs/>
                <w:sz w:val="18"/>
              </w:rPr>
              <w:t>该法案第</w:t>
            </w:r>
            <w:r>
              <w:rPr>
                <w:rFonts w:hint="eastAsia"/>
                <w:bCs/>
                <w:sz w:val="18"/>
              </w:rPr>
              <w:t>13</w:t>
            </w:r>
            <w:r>
              <w:rPr>
                <w:rFonts w:hint="eastAsia"/>
                <w:bCs/>
                <w:sz w:val="18"/>
              </w:rPr>
              <w:t>条第</w:t>
            </w:r>
            <w:r>
              <w:rPr>
                <w:rFonts w:hint="eastAsia"/>
                <w:bCs/>
                <w:sz w:val="18"/>
              </w:rPr>
              <w:t>4</w:t>
            </w:r>
            <w:r>
              <w:rPr>
                <w:rFonts w:hint="eastAsia"/>
                <w:bCs/>
                <w:sz w:val="18"/>
              </w:rPr>
              <w:t>款经过了修改，规定各政党须在其纲领中禁止一切形式的歧视存在，包括性别歧视在内。</w:t>
            </w:r>
          </w:p>
          <w:p w:rsidR="00000000" w:rsidRDefault="00A33AF0">
            <w:pPr>
              <w:spacing w:before="60" w:after="120" w:line="320" w:lineRule="atLeast"/>
              <w:rPr>
                <w:bCs/>
                <w:sz w:val="18"/>
              </w:rPr>
            </w:pPr>
            <w:r>
              <w:rPr>
                <w:rFonts w:hint="eastAsia"/>
                <w:bCs/>
                <w:sz w:val="18"/>
              </w:rPr>
              <w:t>第</w:t>
            </w:r>
            <w:r>
              <w:rPr>
                <w:rFonts w:hint="eastAsia"/>
                <w:bCs/>
                <w:sz w:val="18"/>
              </w:rPr>
              <w:t>19</w:t>
            </w:r>
            <w:r>
              <w:rPr>
                <w:rFonts w:hint="eastAsia"/>
                <w:bCs/>
                <w:sz w:val="18"/>
              </w:rPr>
              <w:t>条规定女性在党内所有级别的领导层中必须至少占据</w:t>
            </w:r>
            <w:r>
              <w:rPr>
                <w:rFonts w:hint="eastAsia"/>
                <w:bCs/>
                <w:sz w:val="18"/>
              </w:rPr>
              <w:t>30%</w:t>
            </w:r>
            <w:r>
              <w:rPr>
                <w:rFonts w:hint="eastAsia"/>
                <w:bCs/>
                <w:sz w:val="18"/>
              </w:rPr>
              <w:t>的比例。</w:t>
            </w:r>
          </w:p>
        </w:tc>
      </w:tr>
      <w:tr w:rsidR="00000000">
        <w:tblPrEx>
          <w:tblCellMar>
            <w:top w:w="0" w:type="dxa"/>
            <w:bottom w:w="0" w:type="dxa"/>
          </w:tblCellMar>
        </w:tblPrEx>
        <w:tc>
          <w:tcPr>
            <w:tcW w:w="1080" w:type="dxa"/>
          </w:tcPr>
          <w:p w:rsidR="00000000" w:rsidRDefault="00A33AF0">
            <w:pPr>
              <w:spacing w:before="60" w:after="120" w:line="320" w:lineRule="atLeast"/>
              <w:rPr>
                <w:rFonts w:ascii="SimHei" w:eastAsia="SimHei" w:hint="eastAsia"/>
                <w:bCs/>
                <w:color w:val="FF0000"/>
                <w:sz w:val="18"/>
              </w:rPr>
            </w:pPr>
            <w:r>
              <w:rPr>
                <w:rFonts w:ascii="SimHei" w:eastAsia="SimHei"/>
                <w:bCs/>
                <w:color w:val="FF0000"/>
                <w:sz w:val="18"/>
              </w:rPr>
              <w:t>1999</w:t>
            </w:r>
            <w:r>
              <w:rPr>
                <w:rFonts w:ascii="SimHei" w:eastAsia="SimHei" w:hint="eastAsia"/>
                <w:bCs/>
                <w:color w:val="FF0000"/>
                <w:sz w:val="18"/>
              </w:rPr>
              <w:t>年</w:t>
            </w:r>
          </w:p>
        </w:tc>
        <w:tc>
          <w:tcPr>
            <w:tcW w:w="2233" w:type="dxa"/>
          </w:tcPr>
          <w:p w:rsidR="00000000" w:rsidRDefault="00A33AF0">
            <w:pPr>
              <w:spacing w:before="60" w:after="120" w:line="320" w:lineRule="atLeast"/>
              <w:rPr>
                <w:bCs/>
                <w:sz w:val="18"/>
              </w:rPr>
            </w:pPr>
            <w:r>
              <w:rPr>
                <w:rFonts w:hint="eastAsia"/>
                <w:bCs/>
                <w:sz w:val="18"/>
              </w:rPr>
              <w:t>《第</w:t>
            </w:r>
            <w:r>
              <w:rPr>
                <w:rFonts w:hint="eastAsia"/>
                <w:bCs/>
                <w:sz w:val="18"/>
              </w:rPr>
              <w:t>2028</w:t>
            </w:r>
            <w:r>
              <w:rPr>
                <w:rFonts w:hint="eastAsia"/>
                <w:bCs/>
                <w:sz w:val="18"/>
              </w:rPr>
              <w:t>号法案——</w:t>
            </w:r>
            <w:r>
              <w:rPr>
                <w:rFonts w:hint="eastAsia"/>
                <w:bCs/>
                <w:sz w:val="18"/>
              </w:rPr>
              <w:t>市政府法》（第</w:t>
            </w:r>
            <w:r>
              <w:rPr>
                <w:rFonts w:hint="eastAsia"/>
                <w:bCs/>
                <w:sz w:val="18"/>
              </w:rPr>
              <w:t>8</w:t>
            </w:r>
            <w:r>
              <w:rPr>
                <w:rFonts w:hint="eastAsia"/>
                <w:bCs/>
                <w:sz w:val="18"/>
              </w:rPr>
              <w:t>条第</w:t>
            </w:r>
            <w:r>
              <w:rPr>
                <w:rFonts w:hint="eastAsia"/>
                <w:bCs/>
                <w:sz w:val="18"/>
              </w:rPr>
              <w:t>14</w:t>
            </w:r>
            <w:r>
              <w:rPr>
                <w:rFonts w:hint="eastAsia"/>
                <w:bCs/>
                <w:sz w:val="18"/>
              </w:rPr>
              <w:t>、</w:t>
            </w:r>
            <w:r>
              <w:rPr>
                <w:rFonts w:hint="eastAsia"/>
                <w:bCs/>
                <w:sz w:val="18"/>
              </w:rPr>
              <w:t>19</w:t>
            </w:r>
            <w:r>
              <w:rPr>
                <w:rFonts w:hint="eastAsia"/>
                <w:bCs/>
                <w:sz w:val="18"/>
              </w:rPr>
              <w:t>和</w:t>
            </w:r>
            <w:r>
              <w:rPr>
                <w:rFonts w:hint="eastAsia"/>
                <w:bCs/>
                <w:sz w:val="18"/>
              </w:rPr>
              <w:t>22</w:t>
            </w:r>
            <w:r>
              <w:rPr>
                <w:rFonts w:hint="eastAsia"/>
                <w:bCs/>
                <w:sz w:val="18"/>
              </w:rPr>
              <w:t>款）</w:t>
            </w:r>
          </w:p>
        </w:tc>
        <w:tc>
          <w:tcPr>
            <w:tcW w:w="6527" w:type="dxa"/>
          </w:tcPr>
          <w:p w:rsidR="00000000" w:rsidRDefault="00A33AF0">
            <w:pPr>
              <w:spacing w:before="60" w:after="120" w:line="320" w:lineRule="atLeast"/>
              <w:rPr>
                <w:bCs/>
                <w:sz w:val="18"/>
              </w:rPr>
            </w:pPr>
            <w:r>
              <w:rPr>
                <w:rFonts w:hint="eastAsia"/>
                <w:bCs/>
                <w:sz w:val="18"/>
              </w:rPr>
              <w:t>该法案要求各级机构在市政府工作中加入性别平等理念，并在全国所有城市建立法律援助机构，作为防止女性及家庭受侵害以及将男性和女性公民的要求加入到《市级发展计划》的机构。</w:t>
            </w:r>
          </w:p>
        </w:tc>
      </w:tr>
      <w:tr w:rsidR="00000000">
        <w:tblPrEx>
          <w:tblCellMar>
            <w:top w:w="0" w:type="dxa"/>
            <w:bottom w:w="0" w:type="dxa"/>
          </w:tblCellMar>
        </w:tblPrEx>
        <w:tc>
          <w:tcPr>
            <w:tcW w:w="1080" w:type="dxa"/>
          </w:tcPr>
          <w:p w:rsidR="00000000" w:rsidRDefault="00A33AF0">
            <w:pPr>
              <w:spacing w:before="60" w:after="120" w:line="320" w:lineRule="atLeast"/>
              <w:rPr>
                <w:rFonts w:ascii="SimHei" w:eastAsia="SimHei" w:hint="eastAsia"/>
                <w:bCs/>
                <w:color w:val="FF0000"/>
                <w:sz w:val="18"/>
              </w:rPr>
            </w:pPr>
            <w:r>
              <w:rPr>
                <w:rFonts w:ascii="SimHei" w:eastAsia="SimHei"/>
                <w:bCs/>
                <w:color w:val="FF0000"/>
                <w:sz w:val="18"/>
              </w:rPr>
              <w:t>1999</w:t>
            </w:r>
            <w:r>
              <w:rPr>
                <w:rFonts w:ascii="SimHei" w:eastAsia="SimHei" w:hint="eastAsia"/>
                <w:bCs/>
                <w:color w:val="FF0000"/>
                <w:sz w:val="18"/>
              </w:rPr>
              <w:t>年</w:t>
            </w:r>
          </w:p>
        </w:tc>
        <w:tc>
          <w:tcPr>
            <w:tcW w:w="2233" w:type="dxa"/>
          </w:tcPr>
          <w:p w:rsidR="00000000" w:rsidRDefault="00A33AF0">
            <w:pPr>
              <w:spacing w:before="60" w:after="120" w:line="320" w:lineRule="atLeast"/>
              <w:rPr>
                <w:bCs/>
                <w:sz w:val="18"/>
              </w:rPr>
            </w:pPr>
            <w:r>
              <w:rPr>
                <w:rFonts w:hint="eastAsia"/>
                <w:bCs/>
                <w:sz w:val="18"/>
              </w:rPr>
              <w:t>《第</w:t>
            </w:r>
            <w:r>
              <w:rPr>
                <w:rFonts w:hint="eastAsia"/>
                <w:bCs/>
                <w:sz w:val="18"/>
              </w:rPr>
              <w:t>2033</w:t>
            </w:r>
            <w:r>
              <w:rPr>
                <w:rFonts w:hint="eastAsia"/>
                <w:bCs/>
                <w:sz w:val="18"/>
              </w:rPr>
              <w:t>号法案——</w:t>
            </w:r>
            <w:r>
              <w:rPr>
                <w:rFonts w:hint="eastAsia"/>
                <w:snapToGrid w:val="0"/>
                <w:color w:val="000000"/>
                <w:sz w:val="18"/>
              </w:rPr>
              <w:t>阻碍性自由罪受害者保护法</w:t>
            </w:r>
            <w:r>
              <w:rPr>
                <w:rFonts w:hint="eastAsia"/>
                <w:bCs/>
                <w:sz w:val="18"/>
              </w:rPr>
              <w:t>》</w:t>
            </w:r>
          </w:p>
        </w:tc>
        <w:tc>
          <w:tcPr>
            <w:tcW w:w="6527" w:type="dxa"/>
          </w:tcPr>
          <w:p w:rsidR="00000000" w:rsidRDefault="00A33AF0">
            <w:pPr>
              <w:spacing w:before="60" w:after="120" w:line="320" w:lineRule="atLeast"/>
              <w:rPr>
                <w:bCs/>
                <w:sz w:val="18"/>
              </w:rPr>
            </w:pPr>
            <w:r>
              <w:rPr>
                <w:rFonts w:hint="eastAsia"/>
                <w:bCs/>
                <w:sz w:val="18"/>
              </w:rPr>
              <w:t>将性犯罪进行单独分类，并加重了对《刑法》中其他罪行的惩处力度。</w:t>
            </w:r>
          </w:p>
        </w:tc>
      </w:tr>
      <w:tr w:rsidR="00000000">
        <w:tblPrEx>
          <w:tblCellMar>
            <w:top w:w="0" w:type="dxa"/>
            <w:bottom w:w="0" w:type="dxa"/>
          </w:tblCellMar>
        </w:tblPrEx>
        <w:tc>
          <w:tcPr>
            <w:tcW w:w="1080" w:type="dxa"/>
          </w:tcPr>
          <w:p w:rsidR="00000000" w:rsidRDefault="00A33AF0">
            <w:pPr>
              <w:spacing w:before="60" w:after="120" w:line="320" w:lineRule="atLeast"/>
              <w:rPr>
                <w:rFonts w:ascii="SimHei" w:eastAsia="SimHei" w:hint="eastAsia"/>
                <w:bCs/>
                <w:color w:val="FF0000"/>
                <w:sz w:val="18"/>
              </w:rPr>
            </w:pPr>
            <w:r>
              <w:rPr>
                <w:rFonts w:ascii="SimHei" w:eastAsia="SimHei"/>
                <w:bCs/>
                <w:color w:val="FF0000"/>
                <w:sz w:val="18"/>
              </w:rPr>
              <w:t>1999</w:t>
            </w:r>
            <w:r>
              <w:rPr>
                <w:rFonts w:ascii="SimHei" w:eastAsia="SimHei" w:hint="eastAsia"/>
                <w:bCs/>
                <w:color w:val="FF0000"/>
                <w:sz w:val="18"/>
              </w:rPr>
              <w:t>年</w:t>
            </w:r>
          </w:p>
        </w:tc>
        <w:tc>
          <w:tcPr>
            <w:tcW w:w="2233" w:type="dxa"/>
          </w:tcPr>
          <w:p w:rsidR="00000000" w:rsidRDefault="00A33AF0">
            <w:pPr>
              <w:spacing w:before="60" w:after="120" w:line="320" w:lineRule="atLeast"/>
              <w:rPr>
                <w:bCs/>
                <w:sz w:val="18"/>
              </w:rPr>
            </w:pPr>
            <w:r>
              <w:rPr>
                <w:rFonts w:hint="eastAsia"/>
                <w:bCs/>
                <w:sz w:val="18"/>
              </w:rPr>
              <w:t>《少年儿童保护法》</w:t>
            </w:r>
          </w:p>
        </w:tc>
        <w:tc>
          <w:tcPr>
            <w:tcW w:w="6527" w:type="dxa"/>
          </w:tcPr>
          <w:p w:rsidR="00000000" w:rsidRDefault="00A33AF0">
            <w:pPr>
              <w:spacing w:before="60" w:after="120" w:line="320" w:lineRule="atLeast"/>
              <w:rPr>
                <w:bCs/>
                <w:sz w:val="18"/>
              </w:rPr>
            </w:pPr>
            <w:r>
              <w:rPr>
                <w:rFonts w:hint="eastAsia"/>
                <w:bCs/>
                <w:sz w:val="18"/>
              </w:rPr>
              <w:t>该法案规定了各项旨在关怀和保护少年儿童的政策，同时对适用于青少年罪犯的惩罚措施予以规定。</w:t>
            </w:r>
          </w:p>
        </w:tc>
      </w:tr>
      <w:tr w:rsidR="00000000">
        <w:tblPrEx>
          <w:tblCellMar>
            <w:top w:w="0" w:type="dxa"/>
            <w:bottom w:w="0" w:type="dxa"/>
          </w:tblCellMar>
        </w:tblPrEx>
        <w:tc>
          <w:tcPr>
            <w:tcW w:w="1080" w:type="dxa"/>
          </w:tcPr>
          <w:p w:rsidR="00000000" w:rsidRDefault="00A33AF0">
            <w:pPr>
              <w:spacing w:before="60" w:after="120" w:line="320" w:lineRule="atLeast"/>
              <w:rPr>
                <w:rFonts w:ascii="SimHei" w:eastAsia="SimHei" w:hint="eastAsia"/>
                <w:bCs/>
                <w:color w:val="FF0000"/>
                <w:sz w:val="18"/>
              </w:rPr>
            </w:pPr>
            <w:r>
              <w:rPr>
                <w:rFonts w:ascii="SimHei" w:eastAsia="SimHei"/>
                <w:bCs/>
                <w:color w:val="FF0000"/>
                <w:sz w:val="18"/>
              </w:rPr>
              <w:t>2000</w:t>
            </w:r>
            <w:r>
              <w:rPr>
                <w:rFonts w:ascii="SimHei" w:eastAsia="SimHei" w:hint="eastAsia"/>
                <w:bCs/>
                <w:color w:val="FF0000"/>
                <w:sz w:val="18"/>
              </w:rPr>
              <w:t>年</w:t>
            </w:r>
          </w:p>
        </w:tc>
        <w:tc>
          <w:tcPr>
            <w:tcW w:w="2233" w:type="dxa"/>
          </w:tcPr>
          <w:p w:rsidR="00000000" w:rsidRDefault="00A33AF0">
            <w:pPr>
              <w:spacing w:before="60" w:after="120" w:line="320" w:lineRule="atLeast"/>
              <w:rPr>
                <w:bCs/>
                <w:sz w:val="18"/>
              </w:rPr>
            </w:pPr>
            <w:r>
              <w:rPr>
                <w:rFonts w:hint="eastAsia"/>
                <w:sz w:val="18"/>
              </w:rPr>
              <w:t>《消除对妇女一切形式歧视公约任择议定书</w:t>
            </w:r>
            <w:r>
              <w:rPr>
                <w:rFonts w:hint="eastAsia"/>
                <w:sz w:val="18"/>
              </w:rPr>
              <w:t>》</w:t>
            </w:r>
          </w:p>
        </w:tc>
        <w:tc>
          <w:tcPr>
            <w:tcW w:w="6527" w:type="dxa"/>
          </w:tcPr>
          <w:p w:rsidR="00000000" w:rsidRDefault="00A33AF0">
            <w:pPr>
              <w:spacing w:before="60" w:after="120" w:line="320" w:lineRule="atLeast"/>
              <w:rPr>
                <w:bCs/>
                <w:sz w:val="18"/>
              </w:rPr>
            </w:pPr>
            <w:r>
              <w:rPr>
                <w:rFonts w:hint="eastAsia"/>
                <w:bCs/>
                <w:sz w:val="18"/>
              </w:rPr>
              <w:t>批准该议定书。</w:t>
            </w:r>
          </w:p>
        </w:tc>
      </w:tr>
      <w:tr w:rsidR="00000000">
        <w:tblPrEx>
          <w:tblCellMar>
            <w:top w:w="0" w:type="dxa"/>
            <w:bottom w:w="0" w:type="dxa"/>
          </w:tblCellMar>
        </w:tblPrEx>
        <w:tc>
          <w:tcPr>
            <w:tcW w:w="1080" w:type="dxa"/>
          </w:tcPr>
          <w:p w:rsidR="00000000" w:rsidRDefault="00A33AF0">
            <w:pPr>
              <w:spacing w:before="60" w:after="120" w:line="320" w:lineRule="atLeast"/>
              <w:rPr>
                <w:rFonts w:ascii="SimHei" w:eastAsia="SimHei" w:hint="eastAsia"/>
                <w:bCs/>
                <w:color w:val="FF0000"/>
                <w:sz w:val="18"/>
              </w:rPr>
            </w:pPr>
            <w:r>
              <w:rPr>
                <w:rFonts w:ascii="SimHei" w:eastAsia="SimHei"/>
                <w:bCs/>
                <w:color w:val="FF0000"/>
                <w:sz w:val="18"/>
              </w:rPr>
              <w:t>2001</w:t>
            </w:r>
            <w:r>
              <w:rPr>
                <w:rFonts w:ascii="SimHei" w:eastAsia="SimHei" w:hint="eastAsia"/>
                <w:bCs/>
                <w:color w:val="FF0000"/>
                <w:sz w:val="18"/>
              </w:rPr>
              <w:t>年</w:t>
            </w:r>
          </w:p>
        </w:tc>
        <w:tc>
          <w:tcPr>
            <w:tcW w:w="2233" w:type="dxa"/>
          </w:tcPr>
          <w:p w:rsidR="00000000" w:rsidRDefault="00A33AF0">
            <w:pPr>
              <w:spacing w:before="60" w:after="120" w:line="320" w:lineRule="atLeast"/>
              <w:rPr>
                <w:bCs/>
                <w:sz w:val="18"/>
              </w:rPr>
            </w:pPr>
            <w:r>
              <w:rPr>
                <w:rFonts w:hint="eastAsia"/>
                <w:sz w:val="18"/>
              </w:rPr>
              <w:t>《国家宪法改革必要性法》</w:t>
            </w:r>
          </w:p>
        </w:tc>
        <w:tc>
          <w:tcPr>
            <w:tcW w:w="6527" w:type="dxa"/>
          </w:tcPr>
          <w:p w:rsidR="00000000" w:rsidRDefault="00A33AF0">
            <w:pPr>
              <w:spacing w:before="60" w:after="120" w:line="320" w:lineRule="atLeast"/>
              <w:rPr>
                <w:sz w:val="18"/>
              </w:rPr>
            </w:pPr>
            <w:r>
              <w:rPr>
                <w:rFonts w:hint="eastAsia"/>
                <w:sz w:val="18"/>
              </w:rPr>
              <w:t>第</w:t>
            </w:r>
            <w:r>
              <w:rPr>
                <w:rFonts w:hint="eastAsia"/>
                <w:sz w:val="18"/>
              </w:rPr>
              <w:t>6</w:t>
            </w:r>
            <w:r>
              <w:rPr>
                <w:rFonts w:hint="eastAsia"/>
                <w:sz w:val="18"/>
              </w:rPr>
              <w:t>条禁止对妇女的一切形式的歧视。</w:t>
            </w:r>
          </w:p>
          <w:p w:rsidR="00000000" w:rsidRDefault="00A33AF0">
            <w:pPr>
              <w:spacing w:before="60" w:after="120" w:line="320" w:lineRule="atLeast"/>
              <w:rPr>
                <w:sz w:val="18"/>
              </w:rPr>
            </w:pPr>
            <w:r>
              <w:rPr>
                <w:rFonts w:hint="eastAsia"/>
                <w:sz w:val="18"/>
              </w:rPr>
              <w:t>第</w:t>
            </w:r>
            <w:r>
              <w:rPr>
                <w:rFonts w:hint="eastAsia"/>
                <w:sz w:val="18"/>
              </w:rPr>
              <w:t>12</w:t>
            </w:r>
            <w:r>
              <w:rPr>
                <w:rFonts w:hint="eastAsia"/>
                <w:sz w:val="18"/>
              </w:rPr>
              <w:t>条对家庭暴力及性暴力做出处罚规定。</w:t>
            </w:r>
          </w:p>
          <w:p w:rsidR="00000000" w:rsidRDefault="00A33AF0">
            <w:pPr>
              <w:spacing w:before="60" w:after="120" w:line="320" w:lineRule="atLeast"/>
              <w:rPr>
                <w:sz w:val="18"/>
              </w:rPr>
            </w:pPr>
            <w:r>
              <w:rPr>
                <w:rFonts w:hint="eastAsia"/>
                <w:sz w:val="18"/>
              </w:rPr>
              <w:t>第</w:t>
            </w:r>
            <w:r>
              <w:rPr>
                <w:rFonts w:hint="eastAsia"/>
                <w:sz w:val="18"/>
              </w:rPr>
              <w:t>38</w:t>
            </w:r>
            <w:r>
              <w:rPr>
                <w:rFonts w:hint="eastAsia"/>
                <w:sz w:val="18"/>
              </w:rPr>
              <w:t>条规定，男性和女性公民在同外籍人士结婚时能保留国籍。</w:t>
            </w:r>
          </w:p>
          <w:p w:rsidR="00000000" w:rsidRDefault="00A33AF0">
            <w:pPr>
              <w:spacing w:before="60" w:after="120" w:line="320" w:lineRule="atLeast"/>
              <w:rPr>
                <w:bCs/>
                <w:sz w:val="18"/>
              </w:rPr>
            </w:pPr>
            <w:r>
              <w:rPr>
                <w:rFonts w:hint="eastAsia"/>
                <w:sz w:val="18"/>
              </w:rPr>
              <w:t>上述改革措施尚未接受审议，将在制宪议会接受讨论。</w:t>
            </w:r>
          </w:p>
        </w:tc>
      </w:tr>
      <w:tr w:rsidR="00000000">
        <w:tblPrEx>
          <w:tblCellMar>
            <w:top w:w="0" w:type="dxa"/>
            <w:bottom w:w="0" w:type="dxa"/>
          </w:tblCellMar>
        </w:tblPrEx>
        <w:tc>
          <w:tcPr>
            <w:tcW w:w="1080" w:type="dxa"/>
          </w:tcPr>
          <w:p w:rsidR="00000000" w:rsidRDefault="00A33AF0">
            <w:pPr>
              <w:spacing w:before="60" w:after="120" w:line="320" w:lineRule="atLeast"/>
              <w:rPr>
                <w:rFonts w:ascii="SimHei" w:eastAsia="SimHei" w:hint="eastAsia"/>
                <w:bCs/>
                <w:color w:val="FF0000"/>
                <w:sz w:val="18"/>
              </w:rPr>
            </w:pPr>
            <w:r>
              <w:rPr>
                <w:rFonts w:ascii="SimHei" w:eastAsia="SimHei"/>
                <w:bCs/>
                <w:color w:val="FF0000"/>
                <w:sz w:val="18"/>
              </w:rPr>
              <w:t>2002</w:t>
            </w:r>
            <w:r>
              <w:rPr>
                <w:rFonts w:ascii="SimHei" w:eastAsia="SimHei" w:hint="eastAsia"/>
                <w:bCs/>
                <w:color w:val="FF0000"/>
                <w:sz w:val="18"/>
              </w:rPr>
              <w:t>年</w:t>
            </w:r>
          </w:p>
        </w:tc>
        <w:tc>
          <w:tcPr>
            <w:tcW w:w="2233" w:type="dxa"/>
          </w:tcPr>
          <w:p w:rsidR="00000000" w:rsidRDefault="00A33AF0">
            <w:pPr>
              <w:spacing w:before="60" w:after="120" w:line="320" w:lineRule="atLeast"/>
              <w:rPr>
                <w:bCs/>
                <w:sz w:val="18"/>
              </w:rPr>
            </w:pPr>
            <w:r>
              <w:rPr>
                <w:rFonts w:hint="eastAsia"/>
                <w:sz w:val="18"/>
              </w:rPr>
              <w:t>《第</w:t>
            </w:r>
            <w:r>
              <w:rPr>
                <w:rFonts w:hint="eastAsia"/>
                <w:sz w:val="18"/>
              </w:rPr>
              <w:t>2010</w:t>
            </w:r>
            <w:r>
              <w:rPr>
                <w:rFonts w:hint="eastAsia"/>
                <w:sz w:val="18"/>
              </w:rPr>
              <w:t>号法案——国家宪法改革必要性法》</w:t>
            </w:r>
          </w:p>
        </w:tc>
        <w:tc>
          <w:tcPr>
            <w:tcW w:w="6527" w:type="dxa"/>
          </w:tcPr>
          <w:p w:rsidR="00000000" w:rsidRDefault="00A33AF0">
            <w:pPr>
              <w:spacing w:before="60" w:after="120" w:line="320" w:lineRule="atLeast"/>
              <w:rPr>
                <w:bCs/>
                <w:sz w:val="18"/>
              </w:rPr>
            </w:pPr>
            <w:r>
              <w:rPr>
                <w:rFonts w:hint="eastAsia"/>
                <w:sz w:val="18"/>
              </w:rPr>
              <w:t>在批准该法案时，议会就妇女代表通过公民委员会向议会提出的有关妇女事务副部级办公室领导人的问题展开了广泛讨论。在向议会提交的报告中，经过公开听证和全国性讨论等方式，已将议题从一开始的</w:t>
            </w:r>
            <w:r>
              <w:rPr>
                <w:rFonts w:hint="eastAsia"/>
                <w:sz w:val="18"/>
              </w:rPr>
              <w:t>45</w:t>
            </w:r>
            <w:r>
              <w:rPr>
                <w:rFonts w:hint="eastAsia"/>
                <w:sz w:val="18"/>
              </w:rPr>
              <w:t>项减少到了上面提到的</w:t>
            </w:r>
            <w:r>
              <w:rPr>
                <w:rFonts w:hint="eastAsia"/>
                <w:sz w:val="18"/>
              </w:rPr>
              <w:t>3</w:t>
            </w:r>
            <w:r>
              <w:rPr>
                <w:rFonts w:hint="eastAsia"/>
                <w:sz w:val="18"/>
              </w:rPr>
              <w:t>条（即第</w:t>
            </w:r>
            <w:r>
              <w:rPr>
                <w:rFonts w:hint="eastAsia"/>
                <w:sz w:val="18"/>
              </w:rPr>
              <w:t>6</w:t>
            </w:r>
            <w:r>
              <w:rPr>
                <w:rFonts w:hint="eastAsia"/>
                <w:sz w:val="18"/>
              </w:rPr>
              <w:t>、第</w:t>
            </w:r>
            <w:r>
              <w:rPr>
                <w:rFonts w:hint="eastAsia"/>
                <w:sz w:val="18"/>
              </w:rPr>
              <w:t>12</w:t>
            </w:r>
            <w:r>
              <w:rPr>
                <w:rFonts w:hint="eastAsia"/>
                <w:sz w:val="18"/>
              </w:rPr>
              <w:t>和第</w:t>
            </w:r>
            <w:r>
              <w:rPr>
                <w:rFonts w:hint="eastAsia"/>
                <w:sz w:val="18"/>
              </w:rPr>
              <w:t>38</w:t>
            </w:r>
            <w:r>
              <w:rPr>
                <w:rFonts w:hint="eastAsia"/>
                <w:sz w:val="18"/>
              </w:rPr>
              <w:t>条）。</w:t>
            </w:r>
          </w:p>
        </w:tc>
      </w:tr>
      <w:tr w:rsidR="00000000">
        <w:tblPrEx>
          <w:tblCellMar>
            <w:top w:w="0" w:type="dxa"/>
            <w:bottom w:w="0" w:type="dxa"/>
          </w:tblCellMar>
        </w:tblPrEx>
        <w:tc>
          <w:tcPr>
            <w:tcW w:w="1080" w:type="dxa"/>
          </w:tcPr>
          <w:p w:rsidR="00000000" w:rsidRDefault="00A33AF0">
            <w:pPr>
              <w:spacing w:before="60" w:after="120" w:line="320" w:lineRule="atLeast"/>
              <w:rPr>
                <w:rFonts w:ascii="SimHei" w:eastAsia="SimHei" w:hint="eastAsia"/>
                <w:bCs/>
                <w:color w:val="FF0000"/>
                <w:sz w:val="18"/>
              </w:rPr>
            </w:pPr>
            <w:r>
              <w:rPr>
                <w:rFonts w:ascii="SimHei" w:eastAsia="SimHei"/>
                <w:bCs/>
                <w:color w:val="FF0000"/>
                <w:sz w:val="18"/>
              </w:rPr>
              <w:t xml:space="preserve">2003 </w:t>
            </w:r>
            <w:r>
              <w:rPr>
                <w:rFonts w:ascii="SimHei" w:eastAsia="SimHei" w:hint="eastAsia"/>
                <w:bCs/>
                <w:color w:val="FF0000"/>
                <w:sz w:val="18"/>
              </w:rPr>
              <w:t>年</w:t>
            </w:r>
          </w:p>
        </w:tc>
        <w:tc>
          <w:tcPr>
            <w:tcW w:w="2233" w:type="dxa"/>
          </w:tcPr>
          <w:p w:rsidR="00000000" w:rsidRDefault="00A33AF0">
            <w:pPr>
              <w:spacing w:before="60" w:after="120" w:line="320" w:lineRule="atLeast"/>
              <w:rPr>
                <w:sz w:val="18"/>
              </w:rPr>
            </w:pPr>
            <w:r>
              <w:rPr>
                <w:rFonts w:hint="eastAsia"/>
                <w:sz w:val="18"/>
              </w:rPr>
              <w:t>《家庭有偿服务管理法》</w:t>
            </w:r>
          </w:p>
        </w:tc>
        <w:tc>
          <w:tcPr>
            <w:tcW w:w="6527" w:type="dxa"/>
          </w:tcPr>
          <w:p w:rsidR="00000000" w:rsidRDefault="00A33AF0">
            <w:pPr>
              <w:spacing w:before="60" w:after="120" w:line="320" w:lineRule="atLeast"/>
              <w:rPr>
                <w:sz w:val="18"/>
              </w:rPr>
            </w:pPr>
            <w:r>
              <w:rPr>
                <w:rFonts w:hint="eastAsia"/>
                <w:sz w:val="18"/>
              </w:rPr>
              <w:t>该法案对在家庭中从事有偿劳务的劳动者的权利和义务进行规范，使该类人员享受到短期的社会保障。但是在该领域，管理还不规范，仍有些问题有待解决。</w:t>
            </w:r>
          </w:p>
        </w:tc>
      </w:tr>
      <w:tr w:rsidR="00000000">
        <w:tblPrEx>
          <w:tblCellMar>
            <w:top w:w="0" w:type="dxa"/>
            <w:bottom w:w="0" w:type="dxa"/>
          </w:tblCellMar>
        </w:tblPrEx>
        <w:tc>
          <w:tcPr>
            <w:tcW w:w="1080" w:type="dxa"/>
          </w:tcPr>
          <w:p w:rsidR="00000000" w:rsidRDefault="00A33AF0">
            <w:pPr>
              <w:spacing w:before="60" w:after="120" w:line="320" w:lineRule="atLeast"/>
              <w:rPr>
                <w:rFonts w:ascii="SimHei" w:eastAsia="SimHei" w:hint="eastAsia"/>
                <w:bCs/>
                <w:color w:val="FF0000"/>
                <w:sz w:val="18"/>
              </w:rPr>
            </w:pPr>
            <w:r>
              <w:rPr>
                <w:rFonts w:ascii="SimHei" w:eastAsia="SimHei"/>
                <w:bCs/>
                <w:color w:val="FF0000"/>
                <w:sz w:val="18"/>
              </w:rPr>
              <w:t>2004</w:t>
            </w:r>
            <w:r>
              <w:rPr>
                <w:rFonts w:ascii="SimHei" w:eastAsia="SimHei" w:hint="eastAsia"/>
                <w:bCs/>
                <w:color w:val="FF0000"/>
                <w:sz w:val="18"/>
              </w:rPr>
              <w:t>年</w:t>
            </w:r>
          </w:p>
        </w:tc>
        <w:tc>
          <w:tcPr>
            <w:tcW w:w="2233" w:type="dxa"/>
          </w:tcPr>
          <w:p w:rsidR="00000000" w:rsidRDefault="00A33AF0">
            <w:pPr>
              <w:spacing w:before="60" w:after="120" w:line="320" w:lineRule="atLeast"/>
              <w:rPr>
                <w:rFonts w:hint="eastAsia"/>
                <w:sz w:val="18"/>
              </w:rPr>
            </w:pPr>
            <w:r>
              <w:rPr>
                <w:rFonts w:hint="eastAsia"/>
                <w:sz w:val="18"/>
              </w:rPr>
              <w:t>《公民团体及土著居民法》</w:t>
            </w:r>
          </w:p>
        </w:tc>
        <w:tc>
          <w:tcPr>
            <w:tcW w:w="6527" w:type="dxa"/>
          </w:tcPr>
          <w:p w:rsidR="00000000" w:rsidRDefault="00A33AF0">
            <w:pPr>
              <w:spacing w:before="60" w:after="120" w:line="320" w:lineRule="atLeast"/>
              <w:rPr>
                <w:sz w:val="18"/>
              </w:rPr>
            </w:pPr>
            <w:r>
              <w:rPr>
                <w:rFonts w:hint="eastAsia"/>
                <w:sz w:val="18"/>
              </w:rPr>
              <w:t>规定了市级和全国性选举的候选人之间的平等原则和轮换机制。</w:t>
            </w:r>
          </w:p>
        </w:tc>
      </w:tr>
      <w:tr w:rsidR="00000000">
        <w:tblPrEx>
          <w:tblCellMar>
            <w:top w:w="0" w:type="dxa"/>
            <w:bottom w:w="0" w:type="dxa"/>
          </w:tblCellMar>
        </w:tblPrEx>
        <w:tc>
          <w:tcPr>
            <w:tcW w:w="1080" w:type="dxa"/>
          </w:tcPr>
          <w:p w:rsidR="00000000" w:rsidRDefault="00A33AF0">
            <w:pPr>
              <w:spacing w:before="60" w:after="120" w:line="320" w:lineRule="atLeast"/>
              <w:rPr>
                <w:rFonts w:ascii="SimHei" w:eastAsia="SimHei" w:hint="eastAsia"/>
                <w:bCs/>
                <w:color w:val="FF0000"/>
                <w:sz w:val="18"/>
              </w:rPr>
            </w:pPr>
            <w:r>
              <w:rPr>
                <w:rFonts w:ascii="SimHei" w:eastAsia="SimHei"/>
                <w:bCs/>
                <w:color w:val="FF0000"/>
                <w:sz w:val="18"/>
              </w:rPr>
              <w:t>2004</w:t>
            </w:r>
            <w:r>
              <w:rPr>
                <w:rFonts w:ascii="SimHei" w:eastAsia="SimHei" w:hint="eastAsia"/>
                <w:bCs/>
                <w:color w:val="FF0000"/>
                <w:sz w:val="18"/>
              </w:rPr>
              <w:t>年</w:t>
            </w:r>
          </w:p>
        </w:tc>
        <w:tc>
          <w:tcPr>
            <w:tcW w:w="2233" w:type="dxa"/>
          </w:tcPr>
          <w:p w:rsidR="00000000" w:rsidRDefault="00A33AF0">
            <w:pPr>
              <w:spacing w:before="60" w:after="120" w:line="320" w:lineRule="atLeast"/>
              <w:rPr>
                <w:rFonts w:hint="eastAsia"/>
                <w:sz w:val="18"/>
              </w:rPr>
            </w:pPr>
            <w:r>
              <w:rPr>
                <w:sz w:val="18"/>
              </w:rPr>
              <w:t>2004</w:t>
            </w:r>
            <w:r>
              <w:rPr>
                <w:rFonts w:hint="eastAsia"/>
                <w:sz w:val="18"/>
              </w:rPr>
              <w:t>年</w:t>
            </w:r>
            <w:r>
              <w:rPr>
                <w:rFonts w:hint="eastAsia"/>
                <w:sz w:val="18"/>
              </w:rPr>
              <w:t>12</w:t>
            </w:r>
            <w:r>
              <w:rPr>
                <w:rFonts w:hint="eastAsia"/>
                <w:sz w:val="18"/>
              </w:rPr>
              <w:t>月</w:t>
            </w:r>
            <w:r>
              <w:rPr>
                <w:rFonts w:hint="eastAsia"/>
                <w:sz w:val="18"/>
              </w:rPr>
              <w:t>13</w:t>
            </w:r>
            <w:r>
              <w:rPr>
                <w:rFonts w:hint="eastAsia"/>
                <w:sz w:val="18"/>
              </w:rPr>
              <w:t>日《第</w:t>
            </w:r>
            <w:r>
              <w:rPr>
                <w:rFonts w:hint="eastAsia"/>
                <w:sz w:val="18"/>
              </w:rPr>
              <w:t>27915</w:t>
            </w:r>
            <w:r>
              <w:rPr>
                <w:rFonts w:hint="eastAsia"/>
                <w:sz w:val="18"/>
              </w:rPr>
              <w:t>号最高法令》</w:t>
            </w:r>
          </w:p>
        </w:tc>
        <w:tc>
          <w:tcPr>
            <w:tcW w:w="6527" w:type="dxa"/>
          </w:tcPr>
          <w:p w:rsidR="00000000" w:rsidRDefault="00A33AF0">
            <w:pPr>
              <w:spacing w:before="60" w:after="120" w:line="320" w:lineRule="atLeast"/>
              <w:rPr>
                <w:sz w:val="18"/>
              </w:rPr>
            </w:pPr>
            <w:r>
              <w:rPr>
                <w:rFonts w:hint="eastAsia"/>
                <w:sz w:val="18"/>
              </w:rPr>
              <w:t>规定向年满</w:t>
            </w:r>
            <w:r>
              <w:rPr>
                <w:rFonts w:hint="eastAsia"/>
                <w:sz w:val="18"/>
              </w:rPr>
              <w:t>18</w:t>
            </w:r>
            <w:r>
              <w:rPr>
                <w:rFonts w:hint="eastAsia"/>
                <w:sz w:val="18"/>
              </w:rPr>
              <w:t>周岁的土著居民和农村居民免费发放出生证明。</w:t>
            </w:r>
          </w:p>
        </w:tc>
      </w:tr>
    </w:tbl>
    <w:p w:rsidR="00000000" w:rsidRDefault="00A33AF0">
      <w:pPr>
        <w:spacing w:after="240" w:line="360" w:lineRule="atLeast"/>
        <w:rPr>
          <w:sz w:val="18"/>
        </w:rPr>
      </w:pPr>
      <w:r>
        <w:rPr>
          <w:rFonts w:eastAsia="KaiTi_GB2312" w:hint="eastAsia"/>
          <w:color w:val="0000FF"/>
          <w:sz w:val="18"/>
        </w:rPr>
        <w:t>资料来源</w:t>
      </w:r>
      <w:r>
        <w:rPr>
          <w:rFonts w:hint="eastAsia"/>
          <w:sz w:val="18"/>
        </w:rPr>
        <w:t>：妇女事务副部级办公室工作文件。</w:t>
      </w:r>
    </w:p>
    <w:p w:rsidR="00000000" w:rsidRDefault="00A33AF0">
      <w:pPr>
        <w:numPr>
          <w:ilvl w:val="0"/>
          <w:numId w:val="1923"/>
        </w:numPr>
        <w:tabs>
          <w:tab w:val="clear" w:pos="420"/>
          <w:tab w:val="left" w:pos="630"/>
        </w:tabs>
        <w:spacing w:after="240" w:line="360" w:lineRule="atLeast"/>
        <w:ind w:left="0" w:firstLine="0"/>
      </w:pPr>
      <w:r>
        <w:rPr>
          <w:rFonts w:hint="eastAsia"/>
        </w:rPr>
        <w:t>在保障妇女生育权方面，玻利维亚政</w:t>
      </w:r>
      <w:r>
        <w:rPr>
          <w:rFonts w:hint="eastAsia"/>
        </w:rPr>
        <w:t>府于</w:t>
      </w:r>
      <w:r>
        <w:rPr>
          <w:rFonts w:hint="eastAsia"/>
        </w:rPr>
        <w:t>1988</w:t>
      </w:r>
      <w:r>
        <w:rPr>
          <w:rFonts w:hint="eastAsia"/>
        </w:rPr>
        <w:t>年</w:t>
      </w:r>
      <w:r>
        <w:rPr>
          <w:rFonts w:hint="eastAsia"/>
        </w:rPr>
        <w:t>5</w:t>
      </w:r>
      <w:r>
        <w:rPr>
          <w:rFonts w:hint="eastAsia"/>
        </w:rPr>
        <w:t>月</w:t>
      </w:r>
      <w:r>
        <w:rPr>
          <w:rFonts w:hint="eastAsia"/>
        </w:rPr>
        <w:t>2</w:t>
      </w:r>
      <w:r>
        <w:rPr>
          <w:rFonts w:hint="eastAsia"/>
        </w:rPr>
        <w:t>日颁布了于当日生效的《第</w:t>
      </w:r>
      <w:r>
        <w:rPr>
          <w:rFonts w:hint="eastAsia"/>
        </w:rPr>
        <w:t>975</w:t>
      </w:r>
      <w:r>
        <w:rPr>
          <w:rFonts w:hint="eastAsia"/>
        </w:rPr>
        <w:t>号法案》，规定“怀孕期妇女，在新生儿满一周岁之前，享有其在公共和私营单位中工作岗位保持不变的权利”。</w:t>
      </w:r>
    </w:p>
    <w:p w:rsidR="00000000" w:rsidRDefault="00A33AF0">
      <w:pPr>
        <w:numPr>
          <w:ilvl w:val="0"/>
          <w:numId w:val="1923"/>
        </w:numPr>
        <w:tabs>
          <w:tab w:val="clear" w:pos="420"/>
          <w:tab w:val="left" w:pos="630"/>
        </w:tabs>
        <w:spacing w:after="240" w:line="360" w:lineRule="atLeast"/>
        <w:ind w:left="0" w:firstLine="0"/>
      </w:pPr>
      <w:r>
        <w:rPr>
          <w:rFonts w:hint="eastAsia"/>
        </w:rPr>
        <w:t>此外，在该法案的框架内，出台了一些由卫生及体育部负责实施的政策措施，如《</w:t>
      </w:r>
      <w:r>
        <w:rPr>
          <w:rFonts w:hint="eastAsia"/>
        </w:rPr>
        <w:t>2004-2007</w:t>
      </w:r>
      <w:r>
        <w:rPr>
          <w:rFonts w:hint="eastAsia"/>
        </w:rPr>
        <w:t>年全国性别平等和卫生规划》。该规划旨在实现如下四个目的：</w:t>
      </w:r>
    </w:p>
    <w:p w:rsidR="00000000" w:rsidRDefault="00A33AF0" w:rsidP="00A33AF0">
      <w:pPr>
        <w:spacing w:after="240" w:line="360" w:lineRule="atLeast"/>
        <w:ind w:leftChars="300" w:left="31680" w:hangingChars="200" w:firstLine="31680"/>
      </w:pPr>
      <w:r>
        <w:rPr>
          <w:rFonts w:hint="eastAsia"/>
        </w:rPr>
        <w:t>a</w:t>
      </w:r>
      <w:r>
        <w:rPr>
          <w:rFonts w:hint="eastAsia"/>
        </w:rPr>
        <w:t>）</w:t>
      </w:r>
      <w:r>
        <w:rPr>
          <w:rFonts w:hint="eastAsia"/>
        </w:rPr>
        <w:t xml:space="preserve"> </w:t>
      </w:r>
      <w:r>
        <w:tab/>
      </w:r>
      <w:r>
        <w:rPr>
          <w:rFonts w:hint="eastAsia"/>
        </w:rPr>
        <w:t>保障妇女切实享受到医疗卫生服务，将该项体制制度化并纳入战略；</w:t>
      </w:r>
    </w:p>
    <w:p w:rsidR="00000000" w:rsidRDefault="00A33AF0" w:rsidP="00A33AF0">
      <w:pPr>
        <w:spacing w:after="240" w:line="360" w:lineRule="atLeast"/>
        <w:ind w:leftChars="300" w:left="31680" w:hangingChars="200" w:firstLine="31680"/>
      </w:pPr>
      <w:r>
        <w:rPr>
          <w:rFonts w:hint="eastAsia"/>
        </w:rPr>
        <w:t>b</w:t>
      </w:r>
      <w:r>
        <w:rPr>
          <w:rFonts w:hint="eastAsia"/>
        </w:rPr>
        <w:t>）</w:t>
      </w:r>
      <w:r>
        <w:rPr>
          <w:rFonts w:hint="eastAsia"/>
        </w:rPr>
        <w:t xml:space="preserve"> </w:t>
      </w:r>
      <w:r>
        <w:rPr>
          <w:rFonts w:hint="eastAsia"/>
        </w:rPr>
        <w:t>提高妇女在性健康和生殖健康方面的认知，向她们提供这方面的信息，赋予其决定权；</w:t>
      </w:r>
    </w:p>
    <w:p w:rsidR="00000000" w:rsidRDefault="00A33AF0" w:rsidP="00A33AF0">
      <w:pPr>
        <w:spacing w:after="240" w:line="360" w:lineRule="atLeast"/>
        <w:ind w:leftChars="300" w:left="31680" w:hangingChars="200" w:firstLine="31680"/>
      </w:pPr>
      <w:r>
        <w:t>c</w:t>
      </w:r>
      <w:r>
        <w:rPr>
          <w:rFonts w:hint="eastAsia"/>
        </w:rPr>
        <w:t>）</w:t>
      </w:r>
      <w:r>
        <w:tab/>
      </w:r>
      <w:r>
        <w:rPr>
          <w:rFonts w:hint="eastAsia"/>
        </w:rPr>
        <w:t>采取初级关怀措施，保障妇女的心理健康，尤其当她们遭受</w:t>
      </w:r>
      <w:r>
        <w:rPr>
          <w:rFonts w:hint="eastAsia"/>
        </w:rPr>
        <w:t>各种形式的暴力侵害时；</w:t>
      </w:r>
    </w:p>
    <w:p w:rsidR="00000000" w:rsidRDefault="00A33AF0" w:rsidP="00A33AF0">
      <w:pPr>
        <w:spacing w:after="240" w:line="360" w:lineRule="atLeast"/>
        <w:ind w:leftChars="300" w:left="31680" w:hangingChars="200" w:firstLine="31680"/>
      </w:pPr>
      <w:r>
        <w:rPr>
          <w:rFonts w:hint="eastAsia"/>
        </w:rPr>
        <w:t>d</w:t>
      </w:r>
      <w:r>
        <w:rPr>
          <w:rFonts w:hint="eastAsia"/>
        </w:rPr>
        <w:t>）</w:t>
      </w:r>
      <w:r>
        <w:rPr>
          <w:rFonts w:hint="eastAsia"/>
        </w:rPr>
        <w:t xml:space="preserve"> </w:t>
      </w:r>
      <w:r>
        <w:rPr>
          <w:rFonts w:hint="eastAsia"/>
        </w:rPr>
        <w:t>在医疗行业改革进程中，深化同信息、研究、人力资源培训及规划体系有关的要素，进一步深入对两性问题的分析研究。</w:t>
      </w:r>
    </w:p>
    <w:p w:rsidR="00000000" w:rsidRDefault="00A33AF0">
      <w:pPr>
        <w:numPr>
          <w:ilvl w:val="0"/>
          <w:numId w:val="1923"/>
        </w:numPr>
        <w:tabs>
          <w:tab w:val="clear" w:pos="420"/>
          <w:tab w:val="left" w:pos="630"/>
        </w:tabs>
        <w:spacing w:after="240" w:line="360" w:lineRule="atLeast"/>
        <w:ind w:left="0" w:firstLine="0"/>
      </w:pPr>
      <w:r>
        <w:rPr>
          <w:rFonts w:hint="eastAsia"/>
          <w:lang w:val="es-BO"/>
        </w:rPr>
        <w:t>我们成功地对《第</w:t>
      </w:r>
      <w:r>
        <w:rPr>
          <w:rFonts w:hint="eastAsia"/>
          <w:lang w:val="es-BO"/>
        </w:rPr>
        <w:t>1674</w:t>
      </w:r>
      <w:r>
        <w:rPr>
          <w:rFonts w:hint="eastAsia"/>
          <w:lang w:val="es-BO"/>
        </w:rPr>
        <w:t>号法案——打击家庭暴力法》进行了修正，因为我们之前在其执行过程中发现，它最大的缺陷在于</w:t>
      </w:r>
      <w:r>
        <w:rPr>
          <w:rFonts w:hint="eastAsia"/>
        </w:rPr>
        <w:t>仅仅</w:t>
      </w:r>
      <w:r>
        <w:rPr>
          <w:rFonts w:hint="eastAsia"/>
          <w:lang w:val="es-BO"/>
        </w:rPr>
        <w:t>是一部预防性法规而非惩罚性法规。能够顺利完成修改工作，是我们以执行过程中收集整理到的材料为基础、同各个民间组织和政府组织同心协力的结果。</w:t>
      </w:r>
    </w:p>
    <w:p w:rsidR="00000000" w:rsidRDefault="00A33AF0">
      <w:pPr>
        <w:numPr>
          <w:ilvl w:val="0"/>
          <w:numId w:val="1923"/>
        </w:numPr>
        <w:tabs>
          <w:tab w:val="clear" w:pos="420"/>
          <w:tab w:val="left" w:pos="630"/>
        </w:tabs>
        <w:spacing w:after="240" w:line="360" w:lineRule="atLeast"/>
        <w:ind w:left="0" w:firstLine="0"/>
      </w:pPr>
      <w:r>
        <w:rPr>
          <w:rFonts w:hint="eastAsia"/>
        </w:rPr>
        <w:t>该法案仍是一部预防性法规，但现在更具有生命力和可操作性。我们在其中加入了一些规定，使家庭保护所、法律援助机构、医疗服务机构</w:t>
      </w:r>
      <w:r>
        <w:rPr>
          <w:rFonts w:hint="eastAsia"/>
        </w:rPr>
        <w:t>和非政府组织的职权被明确列在《改革方案》的一个特殊章节中。此外，心理治疗已经成为法官判决结果中不可或缺的一部分内容。</w:t>
      </w:r>
    </w:p>
    <w:p w:rsidR="00000000" w:rsidRDefault="00A33AF0">
      <w:pPr>
        <w:numPr>
          <w:ilvl w:val="0"/>
          <w:numId w:val="1923"/>
        </w:numPr>
        <w:tabs>
          <w:tab w:val="clear" w:pos="420"/>
          <w:tab w:val="left" w:pos="630"/>
        </w:tabs>
        <w:spacing w:after="240" w:line="360" w:lineRule="atLeast"/>
        <w:ind w:left="0" w:firstLine="0"/>
        <w:rPr>
          <w:lang w:val="es-BO"/>
        </w:rPr>
      </w:pPr>
      <w:r>
        <w:rPr>
          <w:rFonts w:hint="eastAsia"/>
          <w:lang w:val="es-BO"/>
        </w:rPr>
        <w:t>从上面的文字可以看出，自从</w:t>
      </w:r>
      <w:r>
        <w:rPr>
          <w:rFonts w:hint="eastAsia"/>
        </w:rPr>
        <w:t>《消除对妇女歧视公约任择议定书》问世以来，</w:t>
      </w:r>
      <w:r>
        <w:rPr>
          <w:rFonts w:hint="eastAsia"/>
          <w:lang w:val="es-BO"/>
        </w:rPr>
        <w:t>玻利维亚签署和批准</w:t>
      </w:r>
      <w:r>
        <w:rPr>
          <w:rFonts w:hint="eastAsia"/>
        </w:rPr>
        <w:t>《消除对妇女歧视公约》这一举动有助于营造一个包含男女平等内容的法律体系，也有助于在玻利维亚法律法规内消除对妇女的歧视。</w:t>
      </w:r>
    </w:p>
    <w:p w:rsidR="00000000" w:rsidRDefault="00A33AF0">
      <w:pPr>
        <w:numPr>
          <w:ilvl w:val="0"/>
          <w:numId w:val="1923"/>
        </w:numPr>
        <w:tabs>
          <w:tab w:val="clear" w:pos="420"/>
          <w:tab w:val="left" w:pos="630"/>
        </w:tabs>
        <w:spacing w:after="240" w:line="360" w:lineRule="atLeast"/>
        <w:ind w:left="0" w:firstLine="0"/>
        <w:rPr>
          <w:lang w:val="es-BO"/>
        </w:rPr>
      </w:pPr>
      <w:r>
        <w:rPr>
          <w:rFonts w:hint="eastAsia"/>
          <w:lang w:val="es-BO"/>
        </w:rPr>
        <w:t>目前，对于玻利维亚来说，最大的挑战是要在政府和民间两个层面宣传《消除对妇女歧视公约》，使其从纯粹的法律条文变成广泛的实际操作，努力消除男女之间的不平等。</w:t>
      </w:r>
    </w:p>
    <w:p w:rsidR="00000000" w:rsidRDefault="00A33AF0">
      <w:pPr>
        <w:numPr>
          <w:ilvl w:val="0"/>
          <w:numId w:val="1923"/>
        </w:numPr>
        <w:tabs>
          <w:tab w:val="clear" w:pos="420"/>
          <w:tab w:val="left" w:pos="630"/>
        </w:tabs>
        <w:spacing w:after="240" w:line="360" w:lineRule="atLeast"/>
        <w:ind w:left="0" w:firstLine="0"/>
        <w:rPr>
          <w:lang w:val="es-BO"/>
        </w:rPr>
      </w:pPr>
      <w:r>
        <w:rPr>
          <w:rFonts w:hint="eastAsia"/>
          <w:lang w:val="es-BO"/>
        </w:rPr>
        <w:t>从上面的文字中可以看出，我们在争取</w:t>
      </w:r>
      <w:r>
        <w:rPr>
          <w:rFonts w:hint="eastAsia"/>
          <w:lang w:val="es-BO"/>
        </w:rPr>
        <w:t>妇女平等权益方面取得了不小的法制成果，在政府部门工作中引入了性别平等理念。取得这些成果要感谢各个妇女组织在以政府和民间战略联盟为基石的国民计划纲要的筹划和起草过程中提供的帮助。目前我们拥有不少人才来起草教育和卫生领域的性别平等政策，此外，不少司法工作者（如警察、法医等）有志于消除两性间的不平等现象。</w:t>
      </w:r>
    </w:p>
    <w:p w:rsidR="00000000" w:rsidRDefault="00A33AF0">
      <w:pPr>
        <w:numPr>
          <w:ilvl w:val="0"/>
          <w:numId w:val="1923"/>
        </w:numPr>
        <w:tabs>
          <w:tab w:val="clear" w:pos="420"/>
          <w:tab w:val="left" w:pos="630"/>
        </w:tabs>
        <w:spacing w:after="240" w:line="360" w:lineRule="atLeast"/>
        <w:ind w:left="0" w:firstLine="0"/>
        <w:rPr>
          <w:lang w:val="es-BO"/>
        </w:rPr>
      </w:pPr>
      <w:r>
        <w:rPr>
          <w:rFonts w:hint="eastAsia"/>
          <w:lang w:val="es-BO"/>
        </w:rPr>
        <w:t>必须充分认识到，玻利维亚政府窘迫的财政资源使得保障性别平等的政策在预算方面受到限制；家长制文化准则依然存在，这对推动性别平等产生了阻碍。在所有的社会、经济、环境和政治机构设置领域，男性和女性之间的严重不平等局面</w:t>
      </w:r>
      <w:r>
        <w:rPr>
          <w:rFonts w:hint="eastAsia"/>
          <w:lang w:val="es-BO"/>
        </w:rPr>
        <w:t>依然未有改观，因此我们还有很长的路要走。</w:t>
      </w:r>
    </w:p>
    <w:p w:rsidR="00000000" w:rsidRDefault="00A33AF0">
      <w:pPr>
        <w:spacing w:after="240" w:line="360" w:lineRule="atLeast"/>
        <w:rPr>
          <w:rFonts w:ascii="SimHei" w:eastAsia="SimHei"/>
          <w:color w:val="FF0000"/>
          <w:sz w:val="24"/>
        </w:rPr>
      </w:pPr>
      <w:r>
        <w:rPr>
          <w:rFonts w:ascii="SimHei" w:eastAsia="SimHei" w:hint="eastAsia"/>
          <w:color w:val="FF0000"/>
          <w:sz w:val="24"/>
        </w:rPr>
        <w:t>第</w:t>
      </w:r>
      <w:r>
        <w:rPr>
          <w:rFonts w:ascii="SimHei" w:eastAsia="SimHei" w:hint="eastAsia"/>
          <w:color w:val="FF0000"/>
          <w:sz w:val="24"/>
        </w:rPr>
        <w:t>5</w:t>
      </w:r>
      <w:r>
        <w:rPr>
          <w:rFonts w:ascii="SimHei" w:eastAsia="SimHei" w:hint="eastAsia"/>
          <w:color w:val="FF0000"/>
          <w:sz w:val="24"/>
        </w:rPr>
        <w:t>条</w:t>
      </w:r>
    </w:p>
    <w:p w:rsidR="00000000" w:rsidRDefault="00A33AF0">
      <w:pPr>
        <w:numPr>
          <w:ilvl w:val="0"/>
          <w:numId w:val="1923"/>
        </w:numPr>
        <w:tabs>
          <w:tab w:val="clear" w:pos="420"/>
          <w:tab w:val="left" w:pos="630"/>
        </w:tabs>
        <w:spacing w:after="240" w:line="360" w:lineRule="atLeast"/>
        <w:ind w:left="0" w:firstLine="0"/>
      </w:pPr>
      <w:r>
        <w:rPr>
          <w:rFonts w:hint="eastAsia"/>
        </w:rPr>
        <w:t>《教育改革纲要》在学校教育的框架内，将性别平等的主题引入所有课程。通过含有性别平等内容的新型学校课程以及教材、教师培训和调查，我们在改变原有的以一种性别优于另一种性别为基础的文化准则和做法方面取得了一定进展。</w:t>
      </w:r>
    </w:p>
    <w:p w:rsidR="00000000" w:rsidRDefault="00A33AF0">
      <w:pPr>
        <w:numPr>
          <w:ilvl w:val="0"/>
          <w:numId w:val="1923"/>
        </w:numPr>
        <w:tabs>
          <w:tab w:val="clear" w:pos="420"/>
          <w:tab w:val="left" w:pos="630"/>
        </w:tabs>
        <w:spacing w:after="240" w:line="360" w:lineRule="atLeast"/>
        <w:ind w:left="0" w:firstLine="0"/>
        <w:rPr>
          <w:lang w:val="es-BO"/>
        </w:rPr>
      </w:pPr>
      <w:r>
        <w:rPr>
          <w:rFonts w:hint="eastAsia"/>
          <w:lang w:val="es-BO"/>
        </w:rPr>
        <w:t>1994</w:t>
      </w:r>
      <w:r>
        <w:rPr>
          <w:rFonts w:hint="eastAsia"/>
          <w:lang w:val="es-BO"/>
        </w:rPr>
        <w:t>年出台《教育改革法》之后，玻利维亚通过一系列教育、行政和财政政策，开始了改革教育体系的进程。</w:t>
      </w:r>
      <w:r>
        <w:rPr>
          <w:rFonts w:hint="eastAsia"/>
        </w:rPr>
        <w:t>这是玻利维亚各项社会政策中最有延续性的政策之一，承认了种族、文化和语言的多样性，并对玻利维亚边缘群体的受教育需求做出回应。</w:t>
      </w:r>
    </w:p>
    <w:p w:rsidR="00000000" w:rsidRDefault="00A33AF0">
      <w:pPr>
        <w:numPr>
          <w:ilvl w:val="0"/>
          <w:numId w:val="1923"/>
        </w:numPr>
        <w:tabs>
          <w:tab w:val="clear" w:pos="420"/>
          <w:tab w:val="left" w:pos="630"/>
        </w:tabs>
        <w:spacing w:after="240" w:line="360" w:lineRule="atLeast"/>
        <w:ind w:left="0" w:firstLine="0"/>
      </w:pPr>
      <w:r>
        <w:rPr>
          <w:rFonts w:hint="eastAsia"/>
        </w:rPr>
        <w:t>在教育领域引入性别平等理念，</w:t>
      </w:r>
      <w:r>
        <w:rPr>
          <w:rFonts w:hint="eastAsia"/>
        </w:rPr>
        <w:t>主要是在课程设置中处理以下三个问题：</w:t>
      </w:r>
      <w:r>
        <w:rPr>
          <w:rFonts w:hint="eastAsia"/>
        </w:rPr>
        <w:t>a</w:t>
      </w:r>
      <w:r>
        <w:rPr>
          <w:rFonts w:hint="eastAsia"/>
        </w:rPr>
        <w:t>）对性别歧视和男性至上思维进行辨别和自我评价；</w:t>
      </w:r>
      <w:r>
        <w:rPr>
          <w:rFonts w:hint="eastAsia"/>
        </w:rPr>
        <w:t>b</w:t>
      </w:r>
      <w:r>
        <w:rPr>
          <w:rFonts w:hint="eastAsia"/>
        </w:rPr>
        <w:t>）男女间责任和角色的不平等；</w:t>
      </w:r>
      <w:r>
        <w:rPr>
          <w:rFonts w:hint="eastAsia"/>
        </w:rPr>
        <w:t>c</w:t>
      </w:r>
      <w:r>
        <w:rPr>
          <w:rFonts w:hint="eastAsia"/>
        </w:rPr>
        <w:t>）历史上在参与社会和政治事务方面针对妇女的歧视。</w:t>
      </w:r>
    </w:p>
    <w:p w:rsidR="00000000" w:rsidRDefault="00A33AF0">
      <w:pPr>
        <w:numPr>
          <w:ilvl w:val="0"/>
          <w:numId w:val="1923"/>
        </w:numPr>
        <w:tabs>
          <w:tab w:val="clear" w:pos="420"/>
          <w:tab w:val="left" w:pos="630"/>
        </w:tabs>
        <w:spacing w:after="240" w:line="360" w:lineRule="atLeast"/>
        <w:ind w:left="0" w:firstLine="0"/>
      </w:pPr>
      <w:r>
        <w:rPr>
          <w:rFonts w:hint="eastAsia"/>
        </w:rPr>
        <w:t>我们把新</w:t>
      </w:r>
      <w:r>
        <w:rPr>
          <w:rFonts w:hint="eastAsia"/>
          <w:lang w:val="es-BO"/>
        </w:rPr>
        <w:t>学校</w:t>
      </w:r>
      <w:r>
        <w:rPr>
          <w:rFonts w:hint="eastAsia"/>
        </w:rPr>
        <w:t>课程中的性别平等内容与对教师队伍的培训结合起来，主要采取了以下一些措施：</w:t>
      </w:r>
    </w:p>
    <w:p w:rsidR="00000000" w:rsidRDefault="00A33AF0" w:rsidP="00A33AF0">
      <w:pPr>
        <w:spacing w:after="240" w:line="360" w:lineRule="atLeast"/>
        <w:ind w:leftChars="300" w:left="31680" w:hangingChars="200" w:firstLine="31680"/>
      </w:pPr>
      <w:r>
        <w:rPr>
          <w:rFonts w:hint="eastAsia"/>
        </w:rPr>
        <w:t>a</w:t>
      </w:r>
      <w:r>
        <w:rPr>
          <w:rFonts w:hint="eastAsia"/>
        </w:rPr>
        <w:t>）</w:t>
      </w:r>
      <w:r>
        <w:rPr>
          <w:rFonts w:hint="eastAsia"/>
        </w:rPr>
        <w:t xml:space="preserve"> </w:t>
      </w:r>
      <w:r>
        <w:tab/>
      </w:r>
      <w:r>
        <w:rPr>
          <w:rFonts w:hint="eastAsia"/>
        </w:rPr>
        <w:t>为各个层次的公立教育服务设计课程；</w:t>
      </w:r>
    </w:p>
    <w:p w:rsidR="00000000" w:rsidRDefault="00A33AF0" w:rsidP="00A33AF0">
      <w:pPr>
        <w:spacing w:after="240" w:line="360" w:lineRule="atLeast"/>
        <w:ind w:leftChars="300" w:left="31680" w:hangingChars="200" w:firstLine="31680"/>
        <w:rPr>
          <w:rFonts w:hint="eastAsia"/>
        </w:rPr>
      </w:pPr>
      <w:r>
        <w:rPr>
          <w:rFonts w:hint="eastAsia"/>
        </w:rPr>
        <w:t>b</w:t>
      </w:r>
      <w:r>
        <w:rPr>
          <w:rFonts w:hint="eastAsia"/>
        </w:rPr>
        <w:t>）</w:t>
      </w:r>
      <w:r>
        <w:rPr>
          <w:rFonts w:hint="eastAsia"/>
        </w:rPr>
        <w:t xml:space="preserve"> </w:t>
      </w:r>
      <w:r>
        <w:rPr>
          <w:rFonts w:hint="eastAsia"/>
        </w:rPr>
        <w:t>我们为启蒙和初级教育起草了课程大纲，大纲中包含理论工具、教学计划以及同性别平等主题相关的一些问题；</w:t>
      </w:r>
    </w:p>
    <w:p w:rsidR="00000000" w:rsidRDefault="00A33AF0" w:rsidP="00A33AF0">
      <w:pPr>
        <w:spacing w:after="240" w:line="360" w:lineRule="atLeast"/>
        <w:ind w:leftChars="300" w:left="31680" w:hangingChars="200" w:firstLine="31680"/>
      </w:pPr>
      <w:r>
        <w:rPr>
          <w:rFonts w:hint="eastAsia"/>
        </w:rPr>
        <w:t>c</w:t>
      </w:r>
      <w:r>
        <w:rPr>
          <w:rFonts w:hint="eastAsia"/>
        </w:rPr>
        <w:t>）</w:t>
      </w:r>
      <w:r>
        <w:rPr>
          <w:rFonts w:hint="eastAsia"/>
        </w:rPr>
        <w:t xml:space="preserve"> </w:t>
      </w:r>
      <w:r>
        <w:tab/>
      </w:r>
      <w:r>
        <w:rPr>
          <w:rFonts w:hint="eastAsia"/>
        </w:rPr>
        <w:t>我们已经完成了初级教育第一和第二阶段的教学大纲和计划，对性别平等教育的职责、指标和社会环境做出了规定；</w:t>
      </w:r>
    </w:p>
    <w:p w:rsidR="00000000" w:rsidRDefault="00A33AF0" w:rsidP="00A33AF0">
      <w:pPr>
        <w:spacing w:after="240" w:line="360" w:lineRule="atLeast"/>
        <w:ind w:leftChars="300" w:left="31680" w:hangingChars="200" w:firstLine="31680"/>
      </w:pPr>
      <w:r>
        <w:rPr>
          <w:rFonts w:hint="eastAsia"/>
        </w:rPr>
        <w:t>d</w:t>
      </w:r>
      <w:r>
        <w:rPr>
          <w:rFonts w:hint="eastAsia"/>
        </w:rPr>
        <w:t>）</w:t>
      </w:r>
      <w:r>
        <w:rPr>
          <w:rFonts w:hint="eastAsia"/>
        </w:rPr>
        <w:t xml:space="preserve"> </w:t>
      </w:r>
      <w:r>
        <w:rPr>
          <w:rFonts w:hint="eastAsia"/>
        </w:rPr>
        <w:t>我们起草了初级教育第三阶段的工作文本。</w:t>
      </w:r>
    </w:p>
    <w:p w:rsidR="00000000" w:rsidRDefault="00A33AF0" w:rsidP="00A33AF0">
      <w:pPr>
        <w:spacing w:after="240" w:line="360" w:lineRule="atLeast"/>
        <w:ind w:leftChars="500" w:left="31680" w:hangingChars="200" w:firstLine="31680"/>
      </w:pPr>
      <w:r>
        <w:rPr>
          <w:rFonts w:hint="eastAsia"/>
        </w:rPr>
        <w:t>A</w:t>
      </w:r>
      <w:r>
        <w:t xml:space="preserve">. </w:t>
      </w:r>
      <w:r>
        <w:tab/>
      </w:r>
      <w:r>
        <w:rPr>
          <w:rFonts w:hint="eastAsia"/>
        </w:rPr>
        <w:t>教学材料、宣传画和其他工具的制作。</w:t>
      </w:r>
    </w:p>
    <w:p w:rsidR="00000000" w:rsidRDefault="00A33AF0" w:rsidP="00A33AF0">
      <w:pPr>
        <w:numPr>
          <w:ilvl w:val="0"/>
          <w:numId w:val="1924"/>
        </w:numPr>
        <w:tabs>
          <w:tab w:val="clear" w:pos="360"/>
          <w:tab w:val="num" w:pos="1890"/>
        </w:tabs>
        <w:spacing w:after="240" w:line="360" w:lineRule="atLeast"/>
        <w:ind w:leftChars="700" w:left="31680" w:hangingChars="200" w:firstLine="31680"/>
      </w:pPr>
      <w:r>
        <w:rPr>
          <w:rFonts w:hint="eastAsia"/>
        </w:rPr>
        <w:t>我们撰写了一些教学材料，如包含性别平等问题的教师指导用书等，这些材料涉及数学、语文、自然科学、会话和创造性培养等课程。</w:t>
      </w:r>
    </w:p>
    <w:p w:rsidR="00000000" w:rsidRDefault="00A33AF0" w:rsidP="00A33AF0">
      <w:pPr>
        <w:numPr>
          <w:ilvl w:val="0"/>
          <w:numId w:val="1924"/>
        </w:numPr>
        <w:tabs>
          <w:tab w:val="clear" w:pos="360"/>
          <w:tab w:val="num" w:pos="1890"/>
        </w:tabs>
        <w:spacing w:after="240" w:line="360" w:lineRule="atLeast"/>
        <w:ind w:leftChars="700" w:left="31680" w:hangingChars="200" w:firstLine="31680"/>
      </w:pPr>
      <w:r>
        <w:rPr>
          <w:rFonts w:hint="eastAsia"/>
        </w:rPr>
        <w:t>在初级教育的第一和第二阶段中，我们给男女学生采用四种语言的学习模式，包括阿依马拉语、克丘亚语和瓜拉尼语和西班牙语。</w:t>
      </w:r>
    </w:p>
    <w:p w:rsidR="00000000" w:rsidRDefault="00A33AF0" w:rsidP="00A33AF0">
      <w:pPr>
        <w:numPr>
          <w:ilvl w:val="0"/>
          <w:numId w:val="1924"/>
        </w:numPr>
        <w:tabs>
          <w:tab w:val="clear" w:pos="360"/>
          <w:tab w:val="num" w:pos="1890"/>
        </w:tabs>
        <w:spacing w:after="240" w:line="360" w:lineRule="atLeast"/>
        <w:ind w:leftChars="700" w:left="31680" w:hangingChars="200" w:firstLine="31680"/>
      </w:pPr>
      <w:r>
        <w:rPr>
          <w:rFonts w:hint="eastAsia"/>
        </w:rPr>
        <w:t>在各个学校的图书馆里可以找到各类辅导材料，尤其是关于共存理念和尊重多样性的出版物。另一方面，我们制作了性别平等和医疗卫生方面的教学宣传画，如包含了课堂教学方针的“游戏与男女平等”。</w:t>
      </w:r>
    </w:p>
    <w:p w:rsidR="00000000" w:rsidRDefault="00A33AF0" w:rsidP="00A33AF0">
      <w:pPr>
        <w:spacing w:after="240" w:line="360" w:lineRule="atLeast"/>
        <w:ind w:leftChars="500" w:left="31680" w:hangingChars="200" w:firstLine="31680"/>
      </w:pPr>
      <w:r>
        <w:rPr>
          <w:rFonts w:hint="eastAsia"/>
        </w:rPr>
        <w:t>B</w:t>
      </w:r>
      <w:r>
        <w:rPr>
          <w:rFonts w:hint="eastAsia"/>
        </w:rPr>
        <w:t xml:space="preserve">. </w:t>
      </w:r>
      <w:r>
        <w:tab/>
      </w:r>
      <w:r>
        <w:rPr>
          <w:rFonts w:hint="eastAsia"/>
        </w:rPr>
        <w:t>师资培训。</w:t>
      </w:r>
    </w:p>
    <w:p w:rsidR="00000000" w:rsidRDefault="00A33AF0" w:rsidP="00A33AF0">
      <w:pPr>
        <w:numPr>
          <w:ilvl w:val="0"/>
          <w:numId w:val="1924"/>
        </w:numPr>
        <w:tabs>
          <w:tab w:val="clear" w:pos="360"/>
          <w:tab w:val="num" w:pos="1890"/>
        </w:tabs>
        <w:spacing w:after="240" w:line="360" w:lineRule="atLeast"/>
        <w:ind w:leftChars="700" w:left="31680" w:hangingChars="200" w:firstLine="31680"/>
      </w:pPr>
      <w:r>
        <w:rPr>
          <w:rFonts w:hint="eastAsia"/>
        </w:rPr>
        <w:t>高等师范协会的工作得到进一步加强，主要表现在贯彻实施加入了性别平等问题的新版本初级教育教师培训基础课程（</w:t>
      </w:r>
      <w:r>
        <w:rPr>
          <w:rFonts w:hint="eastAsia"/>
        </w:rPr>
        <w:t>1999</w:t>
      </w:r>
      <w:r>
        <w:rPr>
          <w:rFonts w:hint="eastAsia"/>
        </w:rPr>
        <w:t>年）。这项基础课程非常值得一提，因为它为玻利维亚培养了一批接受过完全不同教育的教师，他们接受的培训，不仅在新教学大纲的保证下具有很高的学术质量，更在培训中加入了性别平等之类的理念。</w:t>
      </w:r>
    </w:p>
    <w:p w:rsidR="00000000" w:rsidRDefault="00A33AF0" w:rsidP="00A33AF0">
      <w:pPr>
        <w:spacing w:after="240" w:line="360" w:lineRule="atLeast"/>
        <w:ind w:leftChars="500" w:left="31680" w:hangingChars="200" w:firstLine="31680"/>
      </w:pPr>
      <w:r>
        <w:rPr>
          <w:rFonts w:hint="eastAsia"/>
        </w:rPr>
        <w:t xml:space="preserve">C. </w:t>
      </w:r>
      <w:r>
        <w:tab/>
      </w:r>
      <w:r>
        <w:rPr>
          <w:rFonts w:hint="eastAsia"/>
        </w:rPr>
        <w:t>在克丘亚、阿依马拉、莫维马、西曼、莫西尼亚、瓜拉尼、阿约里亚和丘基塔纳等文化背景的人群中实施性别平等观念调查。</w:t>
      </w:r>
    </w:p>
    <w:p w:rsidR="00000000" w:rsidRDefault="00A33AF0" w:rsidP="00A33AF0">
      <w:pPr>
        <w:numPr>
          <w:ilvl w:val="0"/>
          <w:numId w:val="1924"/>
        </w:numPr>
        <w:tabs>
          <w:tab w:val="clear" w:pos="360"/>
          <w:tab w:val="num" w:pos="1890"/>
        </w:tabs>
        <w:spacing w:after="240" w:line="360" w:lineRule="atLeast"/>
        <w:ind w:leftChars="700" w:left="31680" w:hangingChars="200" w:firstLine="31680"/>
      </w:pPr>
      <w:r>
        <w:rPr>
          <w:rFonts w:hint="eastAsia"/>
        </w:rPr>
        <w:t>为在各种不同土著文化背景的人群中普及性别平等概念，我们在东部、查科、安第斯和亚马</w:t>
      </w:r>
      <w:r>
        <w:rPr>
          <w:rFonts w:hint="eastAsia"/>
        </w:rPr>
        <w:t>孙地区开展了调查研究，其结果为我们编写教学材料及其他针对教师队伍的文件提供了帮助。</w:t>
      </w:r>
    </w:p>
    <w:p w:rsidR="00000000" w:rsidRDefault="00A33AF0">
      <w:pPr>
        <w:numPr>
          <w:ilvl w:val="0"/>
          <w:numId w:val="1923"/>
        </w:numPr>
        <w:tabs>
          <w:tab w:val="clear" w:pos="420"/>
          <w:tab w:val="left" w:pos="630"/>
        </w:tabs>
        <w:spacing w:after="240" w:line="360" w:lineRule="atLeast"/>
        <w:ind w:left="0" w:firstLine="0"/>
        <w:rPr>
          <w:lang w:val="es-BO"/>
        </w:rPr>
      </w:pPr>
      <w:r>
        <w:rPr>
          <w:rFonts w:hint="eastAsia"/>
          <w:lang w:val="es-BO"/>
        </w:rPr>
        <w:t>由此我们得以在初级教育的教学大纲中添加更多内容，将其建立在本国多种文化的大背景下，使各地的教学内容因加入了各自地区的本地知识而变得互有不同。我们在教学内容中加入性别平等概念，就是要改变男女学生对于校内和校外男性女性地位的看法。这么做将使我们在不久的将来看到，在初级教育层面上，两性间的差异逐步消失，该体系在中期内能够获得百分之百的覆盖率。</w:t>
      </w:r>
    </w:p>
    <w:p w:rsidR="00000000" w:rsidRDefault="00A33AF0">
      <w:pPr>
        <w:numPr>
          <w:ilvl w:val="0"/>
          <w:numId w:val="1923"/>
        </w:numPr>
        <w:tabs>
          <w:tab w:val="clear" w:pos="420"/>
          <w:tab w:val="left" w:pos="630"/>
        </w:tabs>
        <w:spacing w:after="240" w:line="360" w:lineRule="atLeast"/>
        <w:ind w:left="0" w:firstLine="0"/>
        <w:rPr>
          <w:lang w:val="es-BO"/>
        </w:rPr>
      </w:pPr>
      <w:r>
        <w:rPr>
          <w:rFonts w:hint="eastAsia"/>
          <w:lang w:val="es-BO"/>
        </w:rPr>
        <w:t>正如在南美其他国家一样，玻利维亚在教育方面对妇女的歧视并不体现在入学率方面。全国男性入学</w:t>
      </w:r>
      <w:r>
        <w:rPr>
          <w:rFonts w:hint="eastAsia"/>
          <w:lang w:val="es-BO"/>
        </w:rPr>
        <w:t>率为</w:t>
      </w:r>
      <w:r>
        <w:rPr>
          <w:lang w:val="es-BO"/>
        </w:rPr>
        <w:t>88.3</w:t>
      </w:r>
      <w:r>
        <w:rPr>
          <w:rFonts w:hint="eastAsia"/>
          <w:lang w:val="es-BO"/>
        </w:rPr>
        <w:t>%</w:t>
      </w:r>
      <w:r>
        <w:rPr>
          <w:rFonts w:hint="eastAsia"/>
          <w:lang w:val="es-BO"/>
        </w:rPr>
        <w:t>，女性为</w:t>
      </w:r>
      <w:r>
        <w:rPr>
          <w:lang w:val="es-BO"/>
        </w:rPr>
        <w:t>85.3</w:t>
      </w:r>
      <w:r>
        <w:rPr>
          <w:rFonts w:hint="eastAsia"/>
          <w:lang w:val="es-BO"/>
        </w:rPr>
        <w:t>%</w:t>
      </w:r>
      <w:r>
        <w:rPr>
          <w:rFonts w:hint="eastAsia"/>
          <w:lang w:val="es-BO"/>
        </w:rPr>
        <w:t>，只有在保障女童顺利完成学业方面还存在问题有待解决，这一组数据最好地体现出两性在这方面的相对平等。</w:t>
      </w:r>
    </w:p>
    <w:p w:rsidR="00000000" w:rsidRDefault="00A33AF0">
      <w:pPr>
        <w:numPr>
          <w:ilvl w:val="0"/>
          <w:numId w:val="1923"/>
        </w:numPr>
        <w:tabs>
          <w:tab w:val="clear" w:pos="420"/>
          <w:tab w:val="left" w:pos="630"/>
        </w:tabs>
        <w:spacing w:after="240" w:line="360" w:lineRule="atLeast"/>
        <w:ind w:left="0" w:firstLine="0"/>
        <w:rPr>
          <w:lang w:val="es-BO"/>
        </w:rPr>
      </w:pPr>
      <w:r>
        <w:rPr>
          <w:rFonts w:hint="eastAsia"/>
          <w:lang w:val="es-BO"/>
        </w:rPr>
        <w:t>玻利维亚的文盲率逐步下降，从</w:t>
      </w:r>
      <w:r>
        <w:rPr>
          <w:rFonts w:hint="eastAsia"/>
          <w:lang w:val="es-BO"/>
        </w:rPr>
        <w:t>37%</w:t>
      </w:r>
      <w:r>
        <w:rPr>
          <w:rFonts w:hint="eastAsia"/>
          <w:lang w:val="es-BO"/>
        </w:rPr>
        <w:t>降至</w:t>
      </w:r>
      <w:r>
        <w:rPr>
          <w:rFonts w:hint="eastAsia"/>
          <w:lang w:val="es-BO"/>
        </w:rPr>
        <w:t>14%</w:t>
      </w:r>
      <w:r>
        <w:rPr>
          <w:rFonts w:hint="eastAsia"/>
          <w:lang w:val="es-BO"/>
        </w:rPr>
        <w:t>（国家统计协会，全国人口与居住条件普查，</w:t>
      </w:r>
      <w:r>
        <w:rPr>
          <w:rFonts w:hint="eastAsia"/>
          <w:lang w:val="es-BO"/>
        </w:rPr>
        <w:t>2001</w:t>
      </w:r>
      <w:r>
        <w:rPr>
          <w:rFonts w:hint="eastAsia"/>
          <w:lang w:val="es-BO"/>
        </w:rPr>
        <w:t>年）。同样地，男性文盲和女性文盲人数之间的差别也减少了一半，但仍有很大差距，特别是在农村地区，有读写能力的男女数量之间的差距依然居高不下，超过</w:t>
      </w:r>
      <w:r>
        <w:rPr>
          <w:rFonts w:hint="eastAsia"/>
          <w:lang w:val="es-BO"/>
        </w:rPr>
        <w:t>23%</w:t>
      </w:r>
      <w:r>
        <w:rPr>
          <w:rFonts w:hint="eastAsia"/>
          <w:lang w:val="es-BO"/>
        </w:rPr>
        <w:t>（国家统计协会，全国人口与居住条件普查，</w:t>
      </w:r>
      <w:r>
        <w:rPr>
          <w:rFonts w:hint="eastAsia"/>
          <w:lang w:val="es-BO"/>
        </w:rPr>
        <w:t>2001</w:t>
      </w:r>
      <w:r>
        <w:rPr>
          <w:rFonts w:hint="eastAsia"/>
          <w:lang w:val="es-BO"/>
        </w:rPr>
        <w:t>年）。</w:t>
      </w:r>
    </w:p>
    <w:p w:rsidR="00000000" w:rsidRDefault="00A33AF0">
      <w:pPr>
        <w:spacing w:after="240" w:line="360" w:lineRule="atLeast"/>
        <w:jc w:val="center"/>
        <w:rPr>
          <w:color w:val="FF0000"/>
          <w:lang w:val="es-BO"/>
        </w:rPr>
      </w:pPr>
      <w:r>
        <w:rPr>
          <w:rFonts w:ascii="SimHei" w:eastAsia="SimHei" w:hint="eastAsia"/>
          <w:color w:val="FF0000"/>
          <w:lang w:val="es-BO"/>
        </w:rPr>
        <w:t>不同性别脱盲率</w:t>
      </w: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30" w:type="dxa"/>
          <w:right w:w="30" w:type="dxa"/>
        </w:tblCellMar>
        <w:tblLook w:val="0000" w:firstRow="0" w:lastRow="0" w:firstColumn="0" w:lastColumn="0" w:noHBand="0" w:noVBand="0"/>
      </w:tblPr>
      <w:tblGrid>
        <w:gridCol w:w="2306"/>
        <w:gridCol w:w="1901"/>
        <w:gridCol w:w="1901"/>
        <w:gridCol w:w="1901"/>
        <w:gridCol w:w="1901"/>
      </w:tblGrid>
      <w:tr w:rsidR="00000000">
        <w:tblPrEx>
          <w:tblCellMar>
            <w:top w:w="0" w:type="dxa"/>
            <w:bottom w:w="0" w:type="dxa"/>
          </w:tblCellMar>
        </w:tblPrEx>
        <w:trPr>
          <w:trHeight w:val="409"/>
        </w:trPr>
        <w:tc>
          <w:tcPr>
            <w:tcW w:w="1163" w:type="pct"/>
          </w:tcPr>
          <w:p w:rsidR="00000000" w:rsidRDefault="00A33AF0">
            <w:pPr>
              <w:spacing w:before="60" w:after="60" w:line="320" w:lineRule="atLeast"/>
              <w:jc w:val="center"/>
              <w:rPr>
                <w:rFonts w:eastAsia="SimHei" w:hint="eastAsia"/>
                <w:snapToGrid w:val="0"/>
                <w:color w:val="FF0000"/>
                <w:sz w:val="18"/>
              </w:rPr>
            </w:pPr>
            <w:r>
              <w:rPr>
                <w:rFonts w:eastAsia="SimHei" w:hint="eastAsia"/>
                <w:snapToGrid w:val="0"/>
                <w:color w:val="FF0000"/>
                <w:sz w:val="18"/>
              </w:rPr>
              <w:t>地区</w:t>
            </w:r>
          </w:p>
        </w:tc>
        <w:tc>
          <w:tcPr>
            <w:tcW w:w="959" w:type="pct"/>
          </w:tcPr>
          <w:p w:rsidR="00000000" w:rsidRDefault="00A33AF0">
            <w:pPr>
              <w:spacing w:before="60" w:after="60" w:line="320" w:lineRule="atLeast"/>
              <w:jc w:val="center"/>
              <w:rPr>
                <w:rFonts w:eastAsia="SimHei"/>
                <w:snapToGrid w:val="0"/>
                <w:color w:val="FF0000"/>
                <w:sz w:val="18"/>
              </w:rPr>
            </w:pPr>
            <w:r>
              <w:rPr>
                <w:rFonts w:eastAsia="SimHei" w:hint="eastAsia"/>
                <w:snapToGrid w:val="0"/>
                <w:color w:val="FF0000"/>
                <w:sz w:val="18"/>
              </w:rPr>
              <w:t>合计</w:t>
            </w:r>
          </w:p>
        </w:tc>
        <w:tc>
          <w:tcPr>
            <w:tcW w:w="959" w:type="pct"/>
          </w:tcPr>
          <w:p w:rsidR="00000000" w:rsidRDefault="00A33AF0">
            <w:pPr>
              <w:spacing w:before="60" w:after="60" w:line="320" w:lineRule="atLeast"/>
              <w:jc w:val="center"/>
              <w:rPr>
                <w:rFonts w:eastAsia="SimHei"/>
                <w:snapToGrid w:val="0"/>
                <w:color w:val="FF0000"/>
                <w:sz w:val="18"/>
              </w:rPr>
            </w:pPr>
            <w:r>
              <w:rPr>
                <w:rFonts w:eastAsia="SimHei" w:hint="eastAsia"/>
                <w:snapToGrid w:val="0"/>
                <w:color w:val="FF0000"/>
                <w:sz w:val="18"/>
              </w:rPr>
              <w:t>男性</w:t>
            </w:r>
          </w:p>
        </w:tc>
        <w:tc>
          <w:tcPr>
            <w:tcW w:w="959" w:type="pct"/>
          </w:tcPr>
          <w:p w:rsidR="00000000" w:rsidRDefault="00A33AF0">
            <w:pPr>
              <w:spacing w:before="60" w:after="60" w:line="320" w:lineRule="atLeast"/>
              <w:jc w:val="center"/>
              <w:rPr>
                <w:rFonts w:eastAsia="SimHei"/>
                <w:snapToGrid w:val="0"/>
                <w:color w:val="FF0000"/>
                <w:sz w:val="18"/>
              </w:rPr>
            </w:pPr>
            <w:r>
              <w:rPr>
                <w:rFonts w:eastAsia="SimHei" w:hint="eastAsia"/>
                <w:snapToGrid w:val="0"/>
                <w:color w:val="FF0000"/>
                <w:sz w:val="18"/>
              </w:rPr>
              <w:t>女性</w:t>
            </w:r>
          </w:p>
        </w:tc>
        <w:tc>
          <w:tcPr>
            <w:tcW w:w="959" w:type="pct"/>
          </w:tcPr>
          <w:p w:rsidR="00000000" w:rsidRDefault="00A33AF0">
            <w:pPr>
              <w:spacing w:before="60" w:after="60" w:line="320" w:lineRule="atLeast"/>
              <w:jc w:val="center"/>
              <w:rPr>
                <w:rFonts w:eastAsia="SimHei"/>
                <w:snapToGrid w:val="0"/>
                <w:color w:val="FF0000"/>
                <w:sz w:val="18"/>
              </w:rPr>
            </w:pPr>
            <w:r>
              <w:rPr>
                <w:rFonts w:eastAsia="SimHei" w:hint="eastAsia"/>
                <w:snapToGrid w:val="0"/>
                <w:color w:val="FF0000"/>
                <w:sz w:val="18"/>
              </w:rPr>
              <w:t>男女差别</w:t>
            </w:r>
          </w:p>
        </w:tc>
      </w:tr>
      <w:tr w:rsidR="00000000">
        <w:tblPrEx>
          <w:tblCellMar>
            <w:top w:w="0" w:type="dxa"/>
            <w:bottom w:w="0" w:type="dxa"/>
          </w:tblCellMar>
        </w:tblPrEx>
        <w:trPr>
          <w:trHeight w:val="265"/>
        </w:trPr>
        <w:tc>
          <w:tcPr>
            <w:tcW w:w="1163" w:type="pct"/>
          </w:tcPr>
          <w:p w:rsidR="00000000" w:rsidRDefault="00A33AF0" w:rsidP="00A33AF0">
            <w:pPr>
              <w:spacing w:before="60" w:after="60" w:line="320" w:lineRule="atLeast"/>
              <w:ind w:leftChars="50" w:left="31680"/>
              <w:rPr>
                <w:rFonts w:ascii="SimHei" w:eastAsia="SimHei"/>
                <w:bCs/>
                <w:snapToGrid w:val="0"/>
                <w:color w:val="FF0000"/>
                <w:sz w:val="18"/>
              </w:rPr>
            </w:pPr>
            <w:r>
              <w:rPr>
                <w:rFonts w:ascii="SimHei" w:eastAsia="SimHei"/>
                <w:bCs/>
                <w:snapToGrid w:val="0"/>
                <w:color w:val="FF0000"/>
                <w:sz w:val="18"/>
              </w:rPr>
              <w:t>1976</w:t>
            </w:r>
            <w:r>
              <w:rPr>
                <w:rFonts w:ascii="SimHei" w:eastAsia="SimHei" w:hint="eastAsia"/>
                <w:bCs/>
                <w:snapToGrid w:val="0"/>
                <w:color w:val="FF0000"/>
                <w:sz w:val="18"/>
              </w:rPr>
              <w:t>年普查</w:t>
            </w:r>
          </w:p>
        </w:tc>
        <w:tc>
          <w:tcPr>
            <w:tcW w:w="959" w:type="pct"/>
          </w:tcPr>
          <w:p w:rsidR="00000000" w:rsidRDefault="00A33AF0" w:rsidP="00A33AF0">
            <w:pPr>
              <w:spacing w:before="60" w:after="60" w:line="320" w:lineRule="atLeast"/>
              <w:ind w:rightChars="260" w:right="31680"/>
              <w:jc w:val="right"/>
              <w:rPr>
                <w:b/>
                <w:snapToGrid w:val="0"/>
                <w:color w:val="000000"/>
                <w:sz w:val="18"/>
              </w:rPr>
            </w:pPr>
            <w:r>
              <w:rPr>
                <w:b/>
                <w:snapToGrid w:val="0"/>
                <w:color w:val="000000"/>
                <w:sz w:val="18"/>
              </w:rPr>
              <w:t>63.21</w:t>
            </w:r>
          </w:p>
        </w:tc>
        <w:tc>
          <w:tcPr>
            <w:tcW w:w="959" w:type="pct"/>
          </w:tcPr>
          <w:p w:rsidR="00000000" w:rsidRDefault="00A33AF0" w:rsidP="00A33AF0">
            <w:pPr>
              <w:spacing w:before="60" w:after="60" w:line="320" w:lineRule="atLeast"/>
              <w:ind w:rightChars="260" w:right="31680"/>
              <w:jc w:val="right"/>
              <w:rPr>
                <w:b/>
                <w:snapToGrid w:val="0"/>
                <w:color w:val="000000"/>
                <w:sz w:val="18"/>
              </w:rPr>
            </w:pPr>
            <w:r>
              <w:rPr>
                <w:b/>
                <w:snapToGrid w:val="0"/>
                <w:color w:val="000000"/>
                <w:sz w:val="18"/>
              </w:rPr>
              <w:t>75</w:t>
            </w:r>
            <w:r>
              <w:rPr>
                <w:b/>
                <w:snapToGrid w:val="0"/>
                <w:color w:val="000000"/>
                <w:sz w:val="18"/>
              </w:rPr>
              <w:t>.84</w:t>
            </w:r>
          </w:p>
        </w:tc>
        <w:tc>
          <w:tcPr>
            <w:tcW w:w="959" w:type="pct"/>
          </w:tcPr>
          <w:p w:rsidR="00000000" w:rsidRDefault="00A33AF0" w:rsidP="00A33AF0">
            <w:pPr>
              <w:spacing w:before="60" w:after="60" w:line="320" w:lineRule="atLeast"/>
              <w:ind w:rightChars="260" w:right="31680"/>
              <w:jc w:val="right"/>
              <w:rPr>
                <w:b/>
                <w:snapToGrid w:val="0"/>
                <w:color w:val="000000"/>
                <w:sz w:val="18"/>
              </w:rPr>
            </w:pPr>
            <w:r>
              <w:rPr>
                <w:b/>
                <w:snapToGrid w:val="0"/>
                <w:color w:val="000000"/>
                <w:sz w:val="18"/>
              </w:rPr>
              <w:t>51.38</w:t>
            </w:r>
          </w:p>
        </w:tc>
        <w:tc>
          <w:tcPr>
            <w:tcW w:w="959" w:type="pct"/>
          </w:tcPr>
          <w:p w:rsidR="00000000" w:rsidRDefault="00A33AF0" w:rsidP="00A33AF0">
            <w:pPr>
              <w:spacing w:before="60" w:after="60" w:line="320" w:lineRule="atLeast"/>
              <w:ind w:rightChars="260" w:right="31680"/>
              <w:jc w:val="right"/>
              <w:rPr>
                <w:b/>
                <w:snapToGrid w:val="0"/>
                <w:color w:val="000000"/>
                <w:sz w:val="18"/>
              </w:rPr>
            </w:pPr>
            <w:r>
              <w:rPr>
                <w:b/>
                <w:snapToGrid w:val="0"/>
                <w:color w:val="000000"/>
                <w:sz w:val="18"/>
              </w:rPr>
              <w:t>24.46</w:t>
            </w:r>
          </w:p>
        </w:tc>
      </w:tr>
      <w:tr w:rsidR="00000000">
        <w:tblPrEx>
          <w:tblCellMar>
            <w:top w:w="0" w:type="dxa"/>
            <w:bottom w:w="0" w:type="dxa"/>
          </w:tblCellMar>
        </w:tblPrEx>
        <w:trPr>
          <w:trHeight w:val="265"/>
        </w:trPr>
        <w:tc>
          <w:tcPr>
            <w:tcW w:w="1163" w:type="pct"/>
          </w:tcPr>
          <w:p w:rsidR="00000000" w:rsidRDefault="00A33AF0" w:rsidP="00A33AF0">
            <w:pPr>
              <w:spacing w:before="60" w:after="60" w:line="320" w:lineRule="atLeast"/>
              <w:ind w:leftChars="50" w:left="31680"/>
              <w:rPr>
                <w:rFonts w:hint="eastAsia"/>
                <w:snapToGrid w:val="0"/>
                <w:color w:val="000000"/>
                <w:sz w:val="18"/>
              </w:rPr>
            </w:pPr>
            <w:r>
              <w:rPr>
                <w:rFonts w:hint="eastAsia"/>
                <w:snapToGrid w:val="0"/>
                <w:color w:val="000000"/>
                <w:sz w:val="18"/>
              </w:rPr>
              <w:t>地区</w:t>
            </w:r>
          </w:p>
        </w:tc>
        <w:tc>
          <w:tcPr>
            <w:tcW w:w="959" w:type="pct"/>
          </w:tcPr>
          <w:p w:rsidR="00000000" w:rsidRDefault="00A33AF0" w:rsidP="00A33AF0">
            <w:pPr>
              <w:spacing w:before="60" w:after="60" w:line="320" w:lineRule="atLeast"/>
              <w:ind w:rightChars="260" w:right="31680"/>
              <w:jc w:val="right"/>
              <w:rPr>
                <w:snapToGrid w:val="0"/>
                <w:color w:val="000000"/>
                <w:sz w:val="18"/>
              </w:rPr>
            </w:pPr>
          </w:p>
        </w:tc>
        <w:tc>
          <w:tcPr>
            <w:tcW w:w="959" w:type="pct"/>
          </w:tcPr>
          <w:p w:rsidR="00000000" w:rsidRDefault="00A33AF0" w:rsidP="00A33AF0">
            <w:pPr>
              <w:spacing w:before="60" w:after="60" w:line="320" w:lineRule="atLeast"/>
              <w:ind w:rightChars="260" w:right="31680"/>
              <w:jc w:val="right"/>
              <w:rPr>
                <w:snapToGrid w:val="0"/>
                <w:color w:val="000000"/>
                <w:sz w:val="18"/>
              </w:rPr>
            </w:pPr>
          </w:p>
        </w:tc>
        <w:tc>
          <w:tcPr>
            <w:tcW w:w="959" w:type="pct"/>
          </w:tcPr>
          <w:p w:rsidR="00000000" w:rsidRDefault="00A33AF0" w:rsidP="00A33AF0">
            <w:pPr>
              <w:spacing w:before="60" w:after="60" w:line="320" w:lineRule="atLeast"/>
              <w:ind w:rightChars="260" w:right="31680"/>
              <w:jc w:val="right"/>
              <w:rPr>
                <w:snapToGrid w:val="0"/>
                <w:color w:val="000000"/>
                <w:sz w:val="18"/>
              </w:rPr>
            </w:pPr>
          </w:p>
        </w:tc>
        <w:tc>
          <w:tcPr>
            <w:tcW w:w="959" w:type="pct"/>
          </w:tcPr>
          <w:p w:rsidR="00000000" w:rsidRDefault="00A33AF0" w:rsidP="00A33AF0">
            <w:pPr>
              <w:spacing w:before="60" w:after="60" w:line="320" w:lineRule="atLeast"/>
              <w:ind w:rightChars="260" w:right="31680"/>
              <w:jc w:val="right"/>
              <w:rPr>
                <w:snapToGrid w:val="0"/>
                <w:color w:val="000000"/>
                <w:sz w:val="18"/>
              </w:rPr>
            </w:pPr>
          </w:p>
        </w:tc>
      </w:tr>
      <w:tr w:rsidR="00000000">
        <w:tblPrEx>
          <w:tblCellMar>
            <w:top w:w="0" w:type="dxa"/>
            <w:bottom w:w="0" w:type="dxa"/>
          </w:tblCellMar>
        </w:tblPrEx>
        <w:trPr>
          <w:trHeight w:val="265"/>
        </w:trPr>
        <w:tc>
          <w:tcPr>
            <w:tcW w:w="1163" w:type="pct"/>
          </w:tcPr>
          <w:p w:rsidR="00000000" w:rsidRDefault="00A33AF0" w:rsidP="00A33AF0">
            <w:pPr>
              <w:spacing w:before="60" w:after="60" w:line="320" w:lineRule="atLeast"/>
              <w:ind w:leftChars="50" w:left="31680"/>
              <w:rPr>
                <w:snapToGrid w:val="0"/>
                <w:color w:val="000000"/>
                <w:sz w:val="18"/>
              </w:rPr>
            </w:pPr>
            <w:r>
              <w:rPr>
                <w:rFonts w:hint="eastAsia"/>
                <w:snapToGrid w:val="0"/>
                <w:color w:val="000000"/>
                <w:sz w:val="18"/>
              </w:rPr>
              <w:t>城市</w:t>
            </w:r>
          </w:p>
        </w:tc>
        <w:tc>
          <w:tcPr>
            <w:tcW w:w="959" w:type="pct"/>
          </w:tcPr>
          <w:p w:rsidR="00000000" w:rsidRDefault="00A33AF0" w:rsidP="00A33AF0">
            <w:pPr>
              <w:spacing w:before="60" w:after="60" w:line="320" w:lineRule="atLeast"/>
              <w:ind w:rightChars="260" w:right="31680"/>
              <w:jc w:val="right"/>
              <w:rPr>
                <w:snapToGrid w:val="0"/>
                <w:color w:val="000000"/>
                <w:sz w:val="18"/>
              </w:rPr>
            </w:pPr>
            <w:r>
              <w:rPr>
                <w:snapToGrid w:val="0"/>
                <w:color w:val="000000"/>
                <w:sz w:val="18"/>
              </w:rPr>
              <w:t>84.86</w:t>
            </w:r>
          </w:p>
        </w:tc>
        <w:tc>
          <w:tcPr>
            <w:tcW w:w="959" w:type="pct"/>
          </w:tcPr>
          <w:p w:rsidR="00000000" w:rsidRDefault="00A33AF0" w:rsidP="00A33AF0">
            <w:pPr>
              <w:spacing w:before="60" w:after="60" w:line="320" w:lineRule="atLeast"/>
              <w:ind w:rightChars="260" w:right="31680"/>
              <w:jc w:val="right"/>
              <w:rPr>
                <w:snapToGrid w:val="0"/>
                <w:color w:val="000000"/>
                <w:sz w:val="18"/>
              </w:rPr>
            </w:pPr>
            <w:r>
              <w:rPr>
                <w:snapToGrid w:val="0"/>
                <w:color w:val="000000"/>
                <w:sz w:val="18"/>
              </w:rPr>
              <w:t>93.76</w:t>
            </w:r>
          </w:p>
        </w:tc>
        <w:tc>
          <w:tcPr>
            <w:tcW w:w="959" w:type="pct"/>
          </w:tcPr>
          <w:p w:rsidR="00000000" w:rsidRDefault="00A33AF0" w:rsidP="00A33AF0">
            <w:pPr>
              <w:spacing w:before="60" w:after="60" w:line="320" w:lineRule="atLeast"/>
              <w:ind w:rightChars="260" w:right="31680"/>
              <w:jc w:val="right"/>
              <w:rPr>
                <w:snapToGrid w:val="0"/>
                <w:color w:val="000000"/>
                <w:sz w:val="18"/>
              </w:rPr>
            </w:pPr>
            <w:r>
              <w:rPr>
                <w:snapToGrid w:val="0"/>
                <w:color w:val="000000"/>
                <w:sz w:val="18"/>
              </w:rPr>
              <w:t>76.83</w:t>
            </w:r>
          </w:p>
        </w:tc>
        <w:tc>
          <w:tcPr>
            <w:tcW w:w="959" w:type="pct"/>
          </w:tcPr>
          <w:p w:rsidR="00000000" w:rsidRDefault="00A33AF0" w:rsidP="00A33AF0">
            <w:pPr>
              <w:spacing w:before="60" w:after="60" w:line="320" w:lineRule="atLeast"/>
              <w:ind w:rightChars="260" w:right="31680"/>
              <w:jc w:val="right"/>
              <w:rPr>
                <w:snapToGrid w:val="0"/>
                <w:color w:val="000000"/>
                <w:sz w:val="18"/>
              </w:rPr>
            </w:pPr>
            <w:r>
              <w:rPr>
                <w:snapToGrid w:val="0"/>
                <w:color w:val="000000"/>
                <w:sz w:val="18"/>
              </w:rPr>
              <w:t>16.93</w:t>
            </w:r>
          </w:p>
        </w:tc>
      </w:tr>
      <w:tr w:rsidR="00000000">
        <w:tblPrEx>
          <w:tblCellMar>
            <w:top w:w="0" w:type="dxa"/>
            <w:bottom w:w="0" w:type="dxa"/>
          </w:tblCellMar>
        </w:tblPrEx>
        <w:trPr>
          <w:trHeight w:val="265"/>
        </w:trPr>
        <w:tc>
          <w:tcPr>
            <w:tcW w:w="1163" w:type="pct"/>
          </w:tcPr>
          <w:p w:rsidR="00000000" w:rsidRDefault="00A33AF0" w:rsidP="00A33AF0">
            <w:pPr>
              <w:spacing w:before="60" w:after="60" w:line="320" w:lineRule="atLeast"/>
              <w:ind w:leftChars="50" w:left="31680"/>
              <w:rPr>
                <w:snapToGrid w:val="0"/>
                <w:color w:val="000000"/>
                <w:sz w:val="18"/>
              </w:rPr>
            </w:pPr>
            <w:r>
              <w:rPr>
                <w:rFonts w:hint="eastAsia"/>
                <w:snapToGrid w:val="0"/>
                <w:color w:val="000000"/>
                <w:sz w:val="18"/>
              </w:rPr>
              <w:t>农村</w:t>
            </w:r>
          </w:p>
        </w:tc>
        <w:tc>
          <w:tcPr>
            <w:tcW w:w="959" w:type="pct"/>
          </w:tcPr>
          <w:p w:rsidR="00000000" w:rsidRDefault="00A33AF0" w:rsidP="00A33AF0">
            <w:pPr>
              <w:spacing w:before="60" w:after="60" w:line="320" w:lineRule="atLeast"/>
              <w:ind w:rightChars="260" w:right="31680"/>
              <w:jc w:val="right"/>
              <w:rPr>
                <w:snapToGrid w:val="0"/>
                <w:color w:val="000000"/>
                <w:sz w:val="18"/>
              </w:rPr>
            </w:pPr>
            <w:r>
              <w:rPr>
                <w:snapToGrid w:val="0"/>
                <w:color w:val="000000"/>
                <w:sz w:val="18"/>
              </w:rPr>
              <w:t>47.05</w:t>
            </w:r>
          </w:p>
        </w:tc>
        <w:tc>
          <w:tcPr>
            <w:tcW w:w="959" w:type="pct"/>
          </w:tcPr>
          <w:p w:rsidR="00000000" w:rsidRDefault="00A33AF0" w:rsidP="00A33AF0">
            <w:pPr>
              <w:spacing w:before="60" w:after="60" w:line="320" w:lineRule="atLeast"/>
              <w:ind w:rightChars="260" w:right="31680"/>
              <w:jc w:val="right"/>
              <w:rPr>
                <w:snapToGrid w:val="0"/>
                <w:color w:val="000000"/>
                <w:sz w:val="18"/>
              </w:rPr>
            </w:pPr>
            <w:r>
              <w:rPr>
                <w:snapToGrid w:val="0"/>
                <w:color w:val="000000"/>
                <w:sz w:val="18"/>
              </w:rPr>
              <w:t>62.9</w:t>
            </w:r>
          </w:p>
        </w:tc>
        <w:tc>
          <w:tcPr>
            <w:tcW w:w="959" w:type="pct"/>
          </w:tcPr>
          <w:p w:rsidR="00000000" w:rsidRDefault="00A33AF0" w:rsidP="00A33AF0">
            <w:pPr>
              <w:spacing w:before="60" w:after="60" w:line="320" w:lineRule="atLeast"/>
              <w:ind w:rightChars="260" w:right="31680"/>
              <w:jc w:val="right"/>
              <w:rPr>
                <w:snapToGrid w:val="0"/>
                <w:color w:val="000000"/>
                <w:sz w:val="18"/>
              </w:rPr>
            </w:pPr>
            <w:r>
              <w:rPr>
                <w:snapToGrid w:val="0"/>
                <w:color w:val="000000"/>
                <w:sz w:val="18"/>
              </w:rPr>
              <w:t>31.77</w:t>
            </w:r>
          </w:p>
        </w:tc>
        <w:tc>
          <w:tcPr>
            <w:tcW w:w="959" w:type="pct"/>
          </w:tcPr>
          <w:p w:rsidR="00000000" w:rsidRDefault="00A33AF0" w:rsidP="00A33AF0">
            <w:pPr>
              <w:spacing w:before="60" w:after="60" w:line="320" w:lineRule="atLeast"/>
              <w:ind w:rightChars="260" w:right="31680"/>
              <w:jc w:val="right"/>
              <w:rPr>
                <w:snapToGrid w:val="0"/>
                <w:color w:val="000000"/>
                <w:sz w:val="18"/>
              </w:rPr>
            </w:pPr>
            <w:r>
              <w:rPr>
                <w:snapToGrid w:val="0"/>
                <w:color w:val="000000"/>
                <w:sz w:val="18"/>
              </w:rPr>
              <w:t>31.13</w:t>
            </w:r>
          </w:p>
        </w:tc>
      </w:tr>
      <w:tr w:rsidR="00000000">
        <w:tblPrEx>
          <w:tblCellMar>
            <w:top w:w="0" w:type="dxa"/>
            <w:bottom w:w="0" w:type="dxa"/>
          </w:tblCellMar>
        </w:tblPrEx>
        <w:trPr>
          <w:trHeight w:val="265"/>
        </w:trPr>
        <w:tc>
          <w:tcPr>
            <w:tcW w:w="1163" w:type="pct"/>
          </w:tcPr>
          <w:p w:rsidR="00000000" w:rsidRDefault="00A33AF0" w:rsidP="00A33AF0">
            <w:pPr>
              <w:spacing w:before="60" w:after="60" w:line="320" w:lineRule="atLeast"/>
              <w:ind w:leftChars="50" w:left="31680"/>
              <w:rPr>
                <w:b/>
                <w:snapToGrid w:val="0"/>
                <w:color w:val="000000"/>
                <w:sz w:val="18"/>
              </w:rPr>
            </w:pPr>
            <w:r>
              <w:rPr>
                <w:rFonts w:ascii="SimHei" w:eastAsia="SimHei"/>
                <w:bCs/>
                <w:snapToGrid w:val="0"/>
                <w:color w:val="FF0000"/>
                <w:sz w:val="18"/>
              </w:rPr>
              <w:t>1992</w:t>
            </w:r>
            <w:r>
              <w:rPr>
                <w:rFonts w:ascii="SimHei" w:eastAsia="SimHei" w:hint="eastAsia"/>
                <w:bCs/>
                <w:snapToGrid w:val="0"/>
                <w:color w:val="FF0000"/>
                <w:sz w:val="18"/>
              </w:rPr>
              <w:t>年普查</w:t>
            </w:r>
          </w:p>
        </w:tc>
        <w:tc>
          <w:tcPr>
            <w:tcW w:w="959" w:type="pct"/>
          </w:tcPr>
          <w:p w:rsidR="00000000" w:rsidRDefault="00A33AF0" w:rsidP="00A33AF0">
            <w:pPr>
              <w:spacing w:before="60" w:after="60" w:line="320" w:lineRule="atLeast"/>
              <w:ind w:rightChars="260" w:right="31680"/>
              <w:jc w:val="right"/>
              <w:rPr>
                <w:b/>
                <w:snapToGrid w:val="0"/>
                <w:color w:val="000000"/>
                <w:sz w:val="18"/>
              </w:rPr>
            </w:pPr>
            <w:r>
              <w:rPr>
                <w:b/>
                <w:snapToGrid w:val="0"/>
                <w:color w:val="000000"/>
                <w:sz w:val="18"/>
              </w:rPr>
              <w:t>79.99</w:t>
            </w:r>
          </w:p>
        </w:tc>
        <w:tc>
          <w:tcPr>
            <w:tcW w:w="959" w:type="pct"/>
          </w:tcPr>
          <w:p w:rsidR="00000000" w:rsidRDefault="00A33AF0" w:rsidP="00A33AF0">
            <w:pPr>
              <w:spacing w:before="60" w:after="60" w:line="320" w:lineRule="atLeast"/>
              <w:ind w:rightChars="260" w:right="31680"/>
              <w:jc w:val="right"/>
              <w:rPr>
                <w:b/>
                <w:snapToGrid w:val="0"/>
                <w:color w:val="000000"/>
                <w:sz w:val="18"/>
              </w:rPr>
            </w:pPr>
            <w:r>
              <w:rPr>
                <w:b/>
                <w:snapToGrid w:val="0"/>
                <w:color w:val="000000"/>
                <w:sz w:val="18"/>
              </w:rPr>
              <w:t>88.16</w:t>
            </w:r>
          </w:p>
        </w:tc>
        <w:tc>
          <w:tcPr>
            <w:tcW w:w="959" w:type="pct"/>
          </w:tcPr>
          <w:p w:rsidR="00000000" w:rsidRDefault="00A33AF0" w:rsidP="00A33AF0">
            <w:pPr>
              <w:spacing w:before="60" w:after="60" w:line="320" w:lineRule="atLeast"/>
              <w:ind w:rightChars="260" w:right="31680"/>
              <w:jc w:val="right"/>
              <w:rPr>
                <w:b/>
                <w:snapToGrid w:val="0"/>
                <w:color w:val="000000"/>
                <w:sz w:val="18"/>
              </w:rPr>
            </w:pPr>
            <w:r>
              <w:rPr>
                <w:b/>
                <w:snapToGrid w:val="0"/>
                <w:color w:val="000000"/>
                <w:sz w:val="18"/>
              </w:rPr>
              <w:t>72.31</w:t>
            </w:r>
          </w:p>
        </w:tc>
        <w:tc>
          <w:tcPr>
            <w:tcW w:w="959" w:type="pct"/>
          </w:tcPr>
          <w:p w:rsidR="00000000" w:rsidRDefault="00A33AF0" w:rsidP="00A33AF0">
            <w:pPr>
              <w:spacing w:before="60" w:after="60" w:line="320" w:lineRule="atLeast"/>
              <w:ind w:rightChars="260" w:right="31680"/>
              <w:jc w:val="right"/>
              <w:rPr>
                <w:b/>
                <w:snapToGrid w:val="0"/>
                <w:color w:val="000000"/>
                <w:sz w:val="18"/>
              </w:rPr>
            </w:pPr>
            <w:r>
              <w:rPr>
                <w:b/>
                <w:snapToGrid w:val="0"/>
                <w:color w:val="000000"/>
                <w:sz w:val="18"/>
              </w:rPr>
              <w:t>15.85</w:t>
            </w:r>
          </w:p>
        </w:tc>
      </w:tr>
      <w:tr w:rsidR="00000000">
        <w:tblPrEx>
          <w:tblCellMar>
            <w:top w:w="0" w:type="dxa"/>
            <w:bottom w:w="0" w:type="dxa"/>
          </w:tblCellMar>
        </w:tblPrEx>
        <w:trPr>
          <w:trHeight w:val="265"/>
        </w:trPr>
        <w:tc>
          <w:tcPr>
            <w:tcW w:w="1163" w:type="pct"/>
          </w:tcPr>
          <w:p w:rsidR="00000000" w:rsidRDefault="00A33AF0" w:rsidP="00A33AF0">
            <w:pPr>
              <w:spacing w:before="60" w:after="60" w:line="320" w:lineRule="atLeast"/>
              <w:ind w:leftChars="50" w:left="31680"/>
              <w:rPr>
                <w:snapToGrid w:val="0"/>
                <w:color w:val="000000"/>
                <w:sz w:val="18"/>
              </w:rPr>
            </w:pPr>
            <w:r>
              <w:rPr>
                <w:rFonts w:hint="eastAsia"/>
                <w:snapToGrid w:val="0"/>
                <w:color w:val="000000"/>
                <w:sz w:val="18"/>
              </w:rPr>
              <w:t>地区</w:t>
            </w:r>
          </w:p>
        </w:tc>
        <w:tc>
          <w:tcPr>
            <w:tcW w:w="959" w:type="pct"/>
          </w:tcPr>
          <w:p w:rsidR="00000000" w:rsidRDefault="00A33AF0" w:rsidP="00A33AF0">
            <w:pPr>
              <w:spacing w:before="60" w:after="60" w:line="320" w:lineRule="atLeast"/>
              <w:ind w:rightChars="260" w:right="31680"/>
              <w:jc w:val="right"/>
              <w:rPr>
                <w:snapToGrid w:val="0"/>
                <w:color w:val="000000"/>
                <w:sz w:val="18"/>
              </w:rPr>
            </w:pPr>
          </w:p>
        </w:tc>
        <w:tc>
          <w:tcPr>
            <w:tcW w:w="959" w:type="pct"/>
          </w:tcPr>
          <w:p w:rsidR="00000000" w:rsidRDefault="00A33AF0" w:rsidP="00A33AF0">
            <w:pPr>
              <w:spacing w:before="60" w:after="60" w:line="320" w:lineRule="atLeast"/>
              <w:ind w:rightChars="260" w:right="31680"/>
              <w:jc w:val="right"/>
              <w:rPr>
                <w:snapToGrid w:val="0"/>
                <w:color w:val="000000"/>
                <w:sz w:val="18"/>
              </w:rPr>
            </w:pPr>
          </w:p>
        </w:tc>
        <w:tc>
          <w:tcPr>
            <w:tcW w:w="959" w:type="pct"/>
          </w:tcPr>
          <w:p w:rsidR="00000000" w:rsidRDefault="00A33AF0" w:rsidP="00A33AF0">
            <w:pPr>
              <w:spacing w:before="60" w:after="60" w:line="320" w:lineRule="atLeast"/>
              <w:ind w:rightChars="260" w:right="31680"/>
              <w:jc w:val="right"/>
              <w:rPr>
                <w:snapToGrid w:val="0"/>
                <w:color w:val="000000"/>
                <w:sz w:val="18"/>
              </w:rPr>
            </w:pPr>
          </w:p>
        </w:tc>
        <w:tc>
          <w:tcPr>
            <w:tcW w:w="959" w:type="pct"/>
          </w:tcPr>
          <w:p w:rsidR="00000000" w:rsidRDefault="00A33AF0" w:rsidP="00A33AF0">
            <w:pPr>
              <w:spacing w:before="60" w:after="60" w:line="320" w:lineRule="atLeast"/>
              <w:ind w:rightChars="260" w:right="31680"/>
              <w:jc w:val="right"/>
              <w:rPr>
                <w:snapToGrid w:val="0"/>
                <w:color w:val="000000"/>
                <w:sz w:val="18"/>
              </w:rPr>
            </w:pPr>
          </w:p>
        </w:tc>
      </w:tr>
      <w:tr w:rsidR="00000000">
        <w:tblPrEx>
          <w:tblCellMar>
            <w:top w:w="0" w:type="dxa"/>
            <w:bottom w:w="0" w:type="dxa"/>
          </w:tblCellMar>
        </w:tblPrEx>
        <w:trPr>
          <w:trHeight w:val="265"/>
        </w:trPr>
        <w:tc>
          <w:tcPr>
            <w:tcW w:w="1163" w:type="pct"/>
          </w:tcPr>
          <w:p w:rsidR="00000000" w:rsidRDefault="00A33AF0" w:rsidP="00A33AF0">
            <w:pPr>
              <w:spacing w:before="60" w:after="60" w:line="320" w:lineRule="atLeast"/>
              <w:ind w:leftChars="50" w:left="31680"/>
              <w:rPr>
                <w:snapToGrid w:val="0"/>
                <w:color w:val="000000"/>
                <w:sz w:val="18"/>
              </w:rPr>
            </w:pPr>
            <w:r>
              <w:rPr>
                <w:rFonts w:hint="eastAsia"/>
                <w:snapToGrid w:val="0"/>
                <w:color w:val="000000"/>
                <w:sz w:val="18"/>
              </w:rPr>
              <w:t>城市</w:t>
            </w:r>
          </w:p>
        </w:tc>
        <w:tc>
          <w:tcPr>
            <w:tcW w:w="959" w:type="pct"/>
          </w:tcPr>
          <w:p w:rsidR="00000000" w:rsidRDefault="00A33AF0" w:rsidP="00A33AF0">
            <w:pPr>
              <w:spacing w:before="60" w:after="60" w:line="320" w:lineRule="atLeast"/>
              <w:ind w:rightChars="260" w:right="31680"/>
              <w:jc w:val="right"/>
              <w:rPr>
                <w:snapToGrid w:val="0"/>
                <w:color w:val="000000"/>
                <w:sz w:val="18"/>
              </w:rPr>
            </w:pPr>
            <w:r>
              <w:rPr>
                <w:snapToGrid w:val="0"/>
                <w:color w:val="000000"/>
                <w:sz w:val="18"/>
              </w:rPr>
              <w:t>91.1</w:t>
            </w:r>
          </w:p>
        </w:tc>
        <w:tc>
          <w:tcPr>
            <w:tcW w:w="959" w:type="pct"/>
          </w:tcPr>
          <w:p w:rsidR="00000000" w:rsidRDefault="00A33AF0" w:rsidP="00A33AF0">
            <w:pPr>
              <w:spacing w:before="60" w:after="60" w:line="320" w:lineRule="atLeast"/>
              <w:ind w:rightChars="260" w:right="31680"/>
              <w:jc w:val="right"/>
              <w:rPr>
                <w:snapToGrid w:val="0"/>
                <w:color w:val="000000"/>
                <w:sz w:val="18"/>
              </w:rPr>
            </w:pPr>
            <w:r>
              <w:rPr>
                <w:snapToGrid w:val="0"/>
                <w:color w:val="000000"/>
                <w:sz w:val="18"/>
              </w:rPr>
              <w:t>96.24</w:t>
            </w:r>
          </w:p>
        </w:tc>
        <w:tc>
          <w:tcPr>
            <w:tcW w:w="959" w:type="pct"/>
          </w:tcPr>
          <w:p w:rsidR="00000000" w:rsidRDefault="00A33AF0" w:rsidP="00A33AF0">
            <w:pPr>
              <w:spacing w:before="60" w:after="60" w:line="320" w:lineRule="atLeast"/>
              <w:ind w:rightChars="260" w:right="31680"/>
              <w:jc w:val="right"/>
              <w:rPr>
                <w:snapToGrid w:val="0"/>
                <w:color w:val="000000"/>
                <w:sz w:val="18"/>
              </w:rPr>
            </w:pPr>
            <w:r>
              <w:rPr>
                <w:snapToGrid w:val="0"/>
                <w:color w:val="000000"/>
                <w:sz w:val="18"/>
              </w:rPr>
              <w:t>86.48</w:t>
            </w:r>
          </w:p>
        </w:tc>
        <w:tc>
          <w:tcPr>
            <w:tcW w:w="959" w:type="pct"/>
          </w:tcPr>
          <w:p w:rsidR="00000000" w:rsidRDefault="00A33AF0" w:rsidP="00A33AF0">
            <w:pPr>
              <w:spacing w:before="60" w:after="60" w:line="320" w:lineRule="atLeast"/>
              <w:ind w:rightChars="260" w:right="31680"/>
              <w:jc w:val="right"/>
              <w:rPr>
                <w:snapToGrid w:val="0"/>
                <w:color w:val="000000"/>
                <w:sz w:val="18"/>
              </w:rPr>
            </w:pPr>
            <w:r>
              <w:rPr>
                <w:snapToGrid w:val="0"/>
                <w:color w:val="000000"/>
                <w:sz w:val="18"/>
              </w:rPr>
              <w:t>9.76</w:t>
            </w:r>
          </w:p>
        </w:tc>
      </w:tr>
      <w:tr w:rsidR="00000000">
        <w:tblPrEx>
          <w:tblCellMar>
            <w:top w:w="0" w:type="dxa"/>
            <w:bottom w:w="0" w:type="dxa"/>
          </w:tblCellMar>
        </w:tblPrEx>
        <w:trPr>
          <w:trHeight w:val="265"/>
        </w:trPr>
        <w:tc>
          <w:tcPr>
            <w:tcW w:w="1163" w:type="pct"/>
          </w:tcPr>
          <w:p w:rsidR="00000000" w:rsidRDefault="00A33AF0" w:rsidP="00A33AF0">
            <w:pPr>
              <w:spacing w:before="60" w:after="60" w:line="320" w:lineRule="atLeast"/>
              <w:ind w:leftChars="50" w:left="31680"/>
              <w:rPr>
                <w:snapToGrid w:val="0"/>
                <w:color w:val="000000"/>
                <w:sz w:val="18"/>
              </w:rPr>
            </w:pPr>
            <w:r>
              <w:rPr>
                <w:rFonts w:hint="eastAsia"/>
                <w:snapToGrid w:val="0"/>
                <w:color w:val="000000"/>
                <w:sz w:val="18"/>
              </w:rPr>
              <w:t>农村</w:t>
            </w:r>
          </w:p>
        </w:tc>
        <w:tc>
          <w:tcPr>
            <w:tcW w:w="959" w:type="pct"/>
          </w:tcPr>
          <w:p w:rsidR="00000000" w:rsidRDefault="00A33AF0" w:rsidP="00A33AF0">
            <w:pPr>
              <w:spacing w:before="60" w:after="60" w:line="320" w:lineRule="atLeast"/>
              <w:ind w:rightChars="260" w:right="31680"/>
              <w:jc w:val="right"/>
              <w:rPr>
                <w:snapToGrid w:val="0"/>
                <w:color w:val="000000"/>
                <w:sz w:val="18"/>
              </w:rPr>
            </w:pPr>
            <w:r>
              <w:rPr>
                <w:snapToGrid w:val="0"/>
                <w:color w:val="000000"/>
                <w:sz w:val="18"/>
              </w:rPr>
              <w:t>63.52</w:t>
            </w:r>
          </w:p>
        </w:tc>
        <w:tc>
          <w:tcPr>
            <w:tcW w:w="959" w:type="pct"/>
          </w:tcPr>
          <w:p w:rsidR="00000000" w:rsidRDefault="00A33AF0" w:rsidP="00A33AF0">
            <w:pPr>
              <w:spacing w:before="60" w:after="60" w:line="320" w:lineRule="atLeast"/>
              <w:ind w:rightChars="260" w:right="31680"/>
              <w:jc w:val="right"/>
              <w:rPr>
                <w:snapToGrid w:val="0"/>
                <w:color w:val="000000"/>
                <w:sz w:val="18"/>
              </w:rPr>
            </w:pPr>
            <w:r>
              <w:rPr>
                <w:snapToGrid w:val="0"/>
                <w:color w:val="000000"/>
                <w:sz w:val="18"/>
              </w:rPr>
              <w:t>76.86</w:t>
            </w:r>
          </w:p>
        </w:tc>
        <w:tc>
          <w:tcPr>
            <w:tcW w:w="959" w:type="pct"/>
          </w:tcPr>
          <w:p w:rsidR="00000000" w:rsidRDefault="00A33AF0" w:rsidP="00A33AF0">
            <w:pPr>
              <w:spacing w:before="60" w:after="60" w:line="320" w:lineRule="atLeast"/>
              <w:ind w:rightChars="260" w:right="31680"/>
              <w:jc w:val="right"/>
              <w:rPr>
                <w:snapToGrid w:val="0"/>
                <w:color w:val="000000"/>
                <w:sz w:val="18"/>
              </w:rPr>
            </w:pPr>
            <w:r>
              <w:rPr>
                <w:snapToGrid w:val="0"/>
                <w:color w:val="000000"/>
                <w:sz w:val="18"/>
              </w:rPr>
              <w:t>50.07</w:t>
            </w:r>
          </w:p>
        </w:tc>
        <w:tc>
          <w:tcPr>
            <w:tcW w:w="959" w:type="pct"/>
          </w:tcPr>
          <w:p w:rsidR="00000000" w:rsidRDefault="00A33AF0" w:rsidP="00A33AF0">
            <w:pPr>
              <w:spacing w:before="60" w:after="60" w:line="320" w:lineRule="atLeast"/>
              <w:ind w:rightChars="260" w:right="31680"/>
              <w:jc w:val="right"/>
              <w:rPr>
                <w:snapToGrid w:val="0"/>
                <w:color w:val="000000"/>
                <w:sz w:val="18"/>
              </w:rPr>
            </w:pPr>
            <w:r>
              <w:rPr>
                <w:snapToGrid w:val="0"/>
                <w:color w:val="000000"/>
                <w:sz w:val="18"/>
              </w:rPr>
              <w:t>26.79</w:t>
            </w:r>
          </w:p>
        </w:tc>
      </w:tr>
      <w:tr w:rsidR="00000000">
        <w:tblPrEx>
          <w:tblCellMar>
            <w:top w:w="0" w:type="dxa"/>
            <w:bottom w:w="0" w:type="dxa"/>
          </w:tblCellMar>
        </w:tblPrEx>
        <w:trPr>
          <w:trHeight w:val="265"/>
        </w:trPr>
        <w:tc>
          <w:tcPr>
            <w:tcW w:w="1163" w:type="pct"/>
          </w:tcPr>
          <w:p w:rsidR="00000000" w:rsidRDefault="00A33AF0" w:rsidP="00A33AF0">
            <w:pPr>
              <w:spacing w:before="60" w:after="60" w:line="320" w:lineRule="atLeast"/>
              <w:ind w:leftChars="50" w:left="31680"/>
              <w:rPr>
                <w:b/>
                <w:snapToGrid w:val="0"/>
                <w:color w:val="000000"/>
                <w:sz w:val="18"/>
              </w:rPr>
            </w:pPr>
            <w:r>
              <w:rPr>
                <w:rFonts w:ascii="SimHei" w:eastAsia="SimHei"/>
                <w:bCs/>
                <w:snapToGrid w:val="0"/>
                <w:color w:val="FF0000"/>
                <w:sz w:val="18"/>
              </w:rPr>
              <w:t>2001</w:t>
            </w:r>
            <w:r>
              <w:rPr>
                <w:rFonts w:ascii="SimHei" w:eastAsia="SimHei" w:hint="eastAsia"/>
                <w:bCs/>
                <w:snapToGrid w:val="0"/>
                <w:color w:val="FF0000"/>
                <w:sz w:val="18"/>
              </w:rPr>
              <w:t>年普查</w:t>
            </w:r>
          </w:p>
        </w:tc>
        <w:tc>
          <w:tcPr>
            <w:tcW w:w="959" w:type="pct"/>
          </w:tcPr>
          <w:p w:rsidR="00000000" w:rsidRDefault="00A33AF0" w:rsidP="00A33AF0">
            <w:pPr>
              <w:spacing w:before="60" w:after="60" w:line="320" w:lineRule="atLeast"/>
              <w:ind w:rightChars="260" w:right="31680"/>
              <w:jc w:val="right"/>
              <w:rPr>
                <w:b/>
                <w:snapToGrid w:val="0"/>
                <w:color w:val="000000"/>
                <w:sz w:val="18"/>
              </w:rPr>
            </w:pPr>
            <w:r>
              <w:rPr>
                <w:b/>
                <w:snapToGrid w:val="0"/>
                <w:color w:val="000000"/>
                <w:sz w:val="18"/>
              </w:rPr>
              <w:t>86.72</w:t>
            </w:r>
          </w:p>
        </w:tc>
        <w:tc>
          <w:tcPr>
            <w:tcW w:w="959" w:type="pct"/>
          </w:tcPr>
          <w:p w:rsidR="00000000" w:rsidRDefault="00A33AF0" w:rsidP="00A33AF0">
            <w:pPr>
              <w:spacing w:before="60" w:after="60" w:line="320" w:lineRule="atLeast"/>
              <w:ind w:rightChars="260" w:right="31680"/>
              <w:jc w:val="right"/>
              <w:rPr>
                <w:b/>
                <w:snapToGrid w:val="0"/>
                <w:color w:val="000000"/>
                <w:sz w:val="18"/>
              </w:rPr>
            </w:pPr>
            <w:r>
              <w:rPr>
                <w:b/>
                <w:snapToGrid w:val="0"/>
                <w:color w:val="000000"/>
                <w:sz w:val="18"/>
              </w:rPr>
              <w:t>93.06</w:t>
            </w:r>
          </w:p>
        </w:tc>
        <w:tc>
          <w:tcPr>
            <w:tcW w:w="959" w:type="pct"/>
          </w:tcPr>
          <w:p w:rsidR="00000000" w:rsidRDefault="00A33AF0" w:rsidP="00A33AF0">
            <w:pPr>
              <w:spacing w:before="60" w:after="60" w:line="320" w:lineRule="atLeast"/>
              <w:ind w:rightChars="260" w:right="31680"/>
              <w:jc w:val="right"/>
              <w:rPr>
                <w:b/>
                <w:snapToGrid w:val="0"/>
                <w:color w:val="000000"/>
                <w:sz w:val="18"/>
              </w:rPr>
            </w:pPr>
            <w:r>
              <w:rPr>
                <w:b/>
                <w:snapToGrid w:val="0"/>
                <w:color w:val="000000"/>
                <w:sz w:val="18"/>
              </w:rPr>
              <w:t>80.65</w:t>
            </w:r>
          </w:p>
        </w:tc>
        <w:tc>
          <w:tcPr>
            <w:tcW w:w="959" w:type="pct"/>
          </w:tcPr>
          <w:p w:rsidR="00000000" w:rsidRDefault="00A33AF0" w:rsidP="00A33AF0">
            <w:pPr>
              <w:spacing w:before="60" w:after="60" w:line="320" w:lineRule="atLeast"/>
              <w:ind w:rightChars="260" w:right="31680"/>
              <w:jc w:val="right"/>
              <w:rPr>
                <w:b/>
                <w:snapToGrid w:val="0"/>
                <w:color w:val="000000"/>
                <w:sz w:val="18"/>
              </w:rPr>
            </w:pPr>
            <w:r>
              <w:rPr>
                <w:b/>
                <w:snapToGrid w:val="0"/>
                <w:color w:val="000000"/>
                <w:sz w:val="18"/>
              </w:rPr>
              <w:t>12.41</w:t>
            </w:r>
          </w:p>
        </w:tc>
      </w:tr>
      <w:tr w:rsidR="00000000">
        <w:tblPrEx>
          <w:tblCellMar>
            <w:top w:w="0" w:type="dxa"/>
            <w:bottom w:w="0" w:type="dxa"/>
          </w:tblCellMar>
        </w:tblPrEx>
        <w:trPr>
          <w:trHeight w:val="265"/>
        </w:trPr>
        <w:tc>
          <w:tcPr>
            <w:tcW w:w="1163" w:type="pct"/>
          </w:tcPr>
          <w:p w:rsidR="00000000" w:rsidRDefault="00A33AF0" w:rsidP="00A33AF0">
            <w:pPr>
              <w:spacing w:before="60" w:after="60" w:line="320" w:lineRule="atLeast"/>
              <w:ind w:leftChars="50" w:left="31680"/>
              <w:rPr>
                <w:snapToGrid w:val="0"/>
                <w:color w:val="000000"/>
                <w:sz w:val="18"/>
              </w:rPr>
            </w:pPr>
            <w:r>
              <w:rPr>
                <w:rFonts w:hint="eastAsia"/>
                <w:snapToGrid w:val="0"/>
                <w:color w:val="000000"/>
                <w:sz w:val="18"/>
              </w:rPr>
              <w:t>地区</w:t>
            </w:r>
          </w:p>
        </w:tc>
        <w:tc>
          <w:tcPr>
            <w:tcW w:w="959" w:type="pct"/>
          </w:tcPr>
          <w:p w:rsidR="00000000" w:rsidRDefault="00A33AF0" w:rsidP="00A33AF0">
            <w:pPr>
              <w:spacing w:before="60" w:after="60" w:line="320" w:lineRule="atLeast"/>
              <w:ind w:rightChars="260" w:right="31680"/>
              <w:jc w:val="right"/>
              <w:rPr>
                <w:snapToGrid w:val="0"/>
                <w:color w:val="000000"/>
                <w:sz w:val="18"/>
              </w:rPr>
            </w:pPr>
          </w:p>
        </w:tc>
        <w:tc>
          <w:tcPr>
            <w:tcW w:w="959" w:type="pct"/>
          </w:tcPr>
          <w:p w:rsidR="00000000" w:rsidRDefault="00A33AF0" w:rsidP="00A33AF0">
            <w:pPr>
              <w:spacing w:before="60" w:after="60" w:line="320" w:lineRule="atLeast"/>
              <w:ind w:rightChars="260" w:right="31680"/>
              <w:jc w:val="right"/>
              <w:rPr>
                <w:snapToGrid w:val="0"/>
                <w:color w:val="000000"/>
                <w:sz w:val="18"/>
              </w:rPr>
            </w:pPr>
          </w:p>
        </w:tc>
        <w:tc>
          <w:tcPr>
            <w:tcW w:w="959" w:type="pct"/>
          </w:tcPr>
          <w:p w:rsidR="00000000" w:rsidRDefault="00A33AF0" w:rsidP="00A33AF0">
            <w:pPr>
              <w:spacing w:before="60" w:after="60" w:line="320" w:lineRule="atLeast"/>
              <w:ind w:rightChars="260" w:right="31680"/>
              <w:jc w:val="right"/>
              <w:rPr>
                <w:snapToGrid w:val="0"/>
                <w:color w:val="000000"/>
                <w:sz w:val="18"/>
              </w:rPr>
            </w:pPr>
          </w:p>
        </w:tc>
        <w:tc>
          <w:tcPr>
            <w:tcW w:w="959" w:type="pct"/>
          </w:tcPr>
          <w:p w:rsidR="00000000" w:rsidRDefault="00A33AF0" w:rsidP="00A33AF0">
            <w:pPr>
              <w:spacing w:before="60" w:after="60" w:line="320" w:lineRule="atLeast"/>
              <w:ind w:rightChars="260" w:right="31680"/>
              <w:jc w:val="right"/>
              <w:rPr>
                <w:snapToGrid w:val="0"/>
                <w:color w:val="000000"/>
                <w:sz w:val="18"/>
              </w:rPr>
            </w:pPr>
          </w:p>
        </w:tc>
      </w:tr>
      <w:tr w:rsidR="00000000">
        <w:tblPrEx>
          <w:tblCellMar>
            <w:top w:w="0" w:type="dxa"/>
            <w:bottom w:w="0" w:type="dxa"/>
          </w:tblCellMar>
        </w:tblPrEx>
        <w:trPr>
          <w:trHeight w:val="265"/>
        </w:trPr>
        <w:tc>
          <w:tcPr>
            <w:tcW w:w="1163" w:type="pct"/>
          </w:tcPr>
          <w:p w:rsidR="00000000" w:rsidRDefault="00A33AF0" w:rsidP="00A33AF0">
            <w:pPr>
              <w:spacing w:before="60" w:after="60" w:line="320" w:lineRule="atLeast"/>
              <w:ind w:leftChars="50" w:left="31680"/>
              <w:rPr>
                <w:snapToGrid w:val="0"/>
                <w:color w:val="000000"/>
                <w:sz w:val="18"/>
              </w:rPr>
            </w:pPr>
            <w:r>
              <w:rPr>
                <w:rFonts w:hint="eastAsia"/>
                <w:snapToGrid w:val="0"/>
                <w:color w:val="000000"/>
                <w:sz w:val="18"/>
              </w:rPr>
              <w:t>城市</w:t>
            </w:r>
          </w:p>
        </w:tc>
        <w:tc>
          <w:tcPr>
            <w:tcW w:w="959" w:type="pct"/>
          </w:tcPr>
          <w:p w:rsidR="00000000" w:rsidRDefault="00A33AF0" w:rsidP="00A33AF0">
            <w:pPr>
              <w:spacing w:before="60" w:after="60" w:line="320" w:lineRule="atLeast"/>
              <w:ind w:rightChars="260" w:right="31680"/>
              <w:jc w:val="right"/>
              <w:rPr>
                <w:snapToGrid w:val="0"/>
                <w:color w:val="000000"/>
                <w:sz w:val="18"/>
              </w:rPr>
            </w:pPr>
            <w:r>
              <w:rPr>
                <w:snapToGrid w:val="0"/>
                <w:color w:val="000000"/>
                <w:sz w:val="18"/>
              </w:rPr>
              <w:t>93.56</w:t>
            </w:r>
          </w:p>
        </w:tc>
        <w:tc>
          <w:tcPr>
            <w:tcW w:w="959" w:type="pct"/>
          </w:tcPr>
          <w:p w:rsidR="00000000" w:rsidRDefault="00A33AF0" w:rsidP="00A33AF0">
            <w:pPr>
              <w:spacing w:before="60" w:after="60" w:line="320" w:lineRule="atLeast"/>
              <w:ind w:rightChars="260" w:right="31680"/>
              <w:jc w:val="right"/>
              <w:rPr>
                <w:snapToGrid w:val="0"/>
                <w:color w:val="000000"/>
                <w:sz w:val="18"/>
              </w:rPr>
            </w:pPr>
            <w:r>
              <w:rPr>
                <w:snapToGrid w:val="0"/>
                <w:color w:val="000000"/>
                <w:sz w:val="18"/>
              </w:rPr>
              <w:t>97.52</w:t>
            </w:r>
          </w:p>
        </w:tc>
        <w:tc>
          <w:tcPr>
            <w:tcW w:w="959" w:type="pct"/>
          </w:tcPr>
          <w:p w:rsidR="00000000" w:rsidRDefault="00A33AF0" w:rsidP="00A33AF0">
            <w:pPr>
              <w:spacing w:before="60" w:after="60" w:line="320" w:lineRule="atLeast"/>
              <w:ind w:rightChars="260" w:right="31680"/>
              <w:jc w:val="right"/>
              <w:rPr>
                <w:snapToGrid w:val="0"/>
                <w:color w:val="000000"/>
                <w:sz w:val="18"/>
              </w:rPr>
            </w:pPr>
            <w:r>
              <w:rPr>
                <w:snapToGrid w:val="0"/>
                <w:color w:val="000000"/>
                <w:sz w:val="18"/>
              </w:rPr>
              <w:t>89.99</w:t>
            </w:r>
          </w:p>
        </w:tc>
        <w:tc>
          <w:tcPr>
            <w:tcW w:w="959" w:type="pct"/>
          </w:tcPr>
          <w:p w:rsidR="00000000" w:rsidRDefault="00A33AF0" w:rsidP="00A33AF0">
            <w:pPr>
              <w:spacing w:before="60" w:after="60" w:line="320" w:lineRule="atLeast"/>
              <w:ind w:rightChars="260" w:right="31680"/>
              <w:jc w:val="right"/>
              <w:rPr>
                <w:snapToGrid w:val="0"/>
                <w:color w:val="000000"/>
                <w:sz w:val="18"/>
              </w:rPr>
            </w:pPr>
            <w:r>
              <w:rPr>
                <w:snapToGrid w:val="0"/>
                <w:color w:val="000000"/>
                <w:sz w:val="18"/>
              </w:rPr>
              <w:t>7.53</w:t>
            </w:r>
          </w:p>
        </w:tc>
      </w:tr>
      <w:tr w:rsidR="00000000">
        <w:tblPrEx>
          <w:tblCellMar>
            <w:top w:w="0" w:type="dxa"/>
            <w:bottom w:w="0" w:type="dxa"/>
          </w:tblCellMar>
        </w:tblPrEx>
        <w:trPr>
          <w:trHeight w:val="277"/>
        </w:trPr>
        <w:tc>
          <w:tcPr>
            <w:tcW w:w="1163" w:type="pct"/>
          </w:tcPr>
          <w:p w:rsidR="00000000" w:rsidRDefault="00A33AF0" w:rsidP="00A33AF0">
            <w:pPr>
              <w:spacing w:before="60" w:after="60" w:line="320" w:lineRule="atLeast"/>
              <w:ind w:leftChars="50" w:left="31680"/>
              <w:rPr>
                <w:snapToGrid w:val="0"/>
                <w:color w:val="000000"/>
                <w:sz w:val="18"/>
              </w:rPr>
            </w:pPr>
            <w:r>
              <w:rPr>
                <w:rFonts w:hint="eastAsia"/>
                <w:snapToGrid w:val="0"/>
                <w:color w:val="000000"/>
                <w:sz w:val="18"/>
              </w:rPr>
              <w:t>农村</w:t>
            </w:r>
          </w:p>
        </w:tc>
        <w:tc>
          <w:tcPr>
            <w:tcW w:w="959" w:type="pct"/>
          </w:tcPr>
          <w:p w:rsidR="00000000" w:rsidRDefault="00A33AF0" w:rsidP="00A33AF0">
            <w:pPr>
              <w:spacing w:before="60" w:after="60" w:line="320" w:lineRule="atLeast"/>
              <w:ind w:rightChars="260" w:right="31680"/>
              <w:jc w:val="right"/>
              <w:rPr>
                <w:snapToGrid w:val="0"/>
                <w:color w:val="000000"/>
                <w:sz w:val="18"/>
              </w:rPr>
            </w:pPr>
            <w:r>
              <w:rPr>
                <w:snapToGrid w:val="0"/>
                <w:color w:val="000000"/>
                <w:sz w:val="18"/>
              </w:rPr>
              <w:t>74.23</w:t>
            </w:r>
          </w:p>
        </w:tc>
        <w:tc>
          <w:tcPr>
            <w:tcW w:w="959" w:type="pct"/>
          </w:tcPr>
          <w:p w:rsidR="00000000" w:rsidRDefault="00A33AF0" w:rsidP="00A33AF0">
            <w:pPr>
              <w:spacing w:before="60" w:after="60" w:line="320" w:lineRule="atLeast"/>
              <w:ind w:rightChars="260" w:right="31680"/>
              <w:jc w:val="right"/>
              <w:rPr>
                <w:snapToGrid w:val="0"/>
                <w:color w:val="000000"/>
                <w:sz w:val="18"/>
              </w:rPr>
            </w:pPr>
            <w:r>
              <w:rPr>
                <w:snapToGrid w:val="0"/>
                <w:color w:val="000000"/>
                <w:sz w:val="18"/>
              </w:rPr>
              <w:t>85.5</w:t>
            </w:r>
            <w:r>
              <w:rPr>
                <w:snapToGrid w:val="0"/>
                <w:color w:val="000000"/>
                <w:sz w:val="18"/>
              </w:rPr>
              <w:t>8</w:t>
            </w:r>
          </w:p>
        </w:tc>
        <w:tc>
          <w:tcPr>
            <w:tcW w:w="959" w:type="pct"/>
          </w:tcPr>
          <w:p w:rsidR="00000000" w:rsidRDefault="00A33AF0" w:rsidP="00A33AF0">
            <w:pPr>
              <w:spacing w:before="60" w:after="60" w:line="320" w:lineRule="atLeast"/>
              <w:ind w:rightChars="260" w:right="31680"/>
              <w:jc w:val="right"/>
              <w:rPr>
                <w:snapToGrid w:val="0"/>
                <w:color w:val="000000"/>
                <w:sz w:val="18"/>
              </w:rPr>
            </w:pPr>
            <w:r>
              <w:rPr>
                <w:snapToGrid w:val="0"/>
                <w:color w:val="000000"/>
                <w:sz w:val="18"/>
              </w:rPr>
              <w:t>62.09</w:t>
            </w:r>
          </w:p>
        </w:tc>
        <w:tc>
          <w:tcPr>
            <w:tcW w:w="959" w:type="pct"/>
          </w:tcPr>
          <w:p w:rsidR="00000000" w:rsidRDefault="00A33AF0" w:rsidP="00A33AF0">
            <w:pPr>
              <w:spacing w:before="60" w:after="60" w:line="320" w:lineRule="atLeast"/>
              <w:ind w:rightChars="260" w:right="31680"/>
              <w:jc w:val="right"/>
              <w:rPr>
                <w:snapToGrid w:val="0"/>
                <w:color w:val="000000"/>
                <w:sz w:val="18"/>
              </w:rPr>
            </w:pPr>
            <w:r>
              <w:rPr>
                <w:snapToGrid w:val="0"/>
                <w:color w:val="000000"/>
                <w:sz w:val="18"/>
              </w:rPr>
              <w:t>23.49</w:t>
            </w:r>
          </w:p>
        </w:tc>
      </w:tr>
    </w:tbl>
    <w:p w:rsidR="00000000" w:rsidRDefault="00A33AF0">
      <w:pPr>
        <w:spacing w:after="240" w:line="360" w:lineRule="atLeast"/>
        <w:rPr>
          <w:sz w:val="18"/>
        </w:rPr>
      </w:pPr>
      <w:r>
        <w:rPr>
          <w:rFonts w:eastAsia="KaiTi_GB2312" w:hint="eastAsia"/>
          <w:color w:val="0000FF"/>
          <w:sz w:val="18"/>
        </w:rPr>
        <w:t>资料来源</w:t>
      </w:r>
      <w:r>
        <w:rPr>
          <w:rFonts w:hint="eastAsia"/>
          <w:sz w:val="18"/>
        </w:rPr>
        <w:t>：国家统计协会。</w:t>
      </w:r>
    </w:p>
    <w:p w:rsidR="00000000" w:rsidRDefault="00A33AF0">
      <w:pPr>
        <w:numPr>
          <w:ilvl w:val="0"/>
          <w:numId w:val="1923"/>
        </w:numPr>
        <w:tabs>
          <w:tab w:val="clear" w:pos="420"/>
          <w:tab w:val="left" w:pos="630"/>
        </w:tabs>
        <w:spacing w:after="240" w:line="360" w:lineRule="atLeast"/>
        <w:ind w:left="0" w:firstLine="0"/>
        <w:rPr>
          <w:lang w:val="es-BO"/>
        </w:rPr>
      </w:pPr>
      <w:r>
        <w:rPr>
          <w:rFonts w:hint="eastAsia"/>
          <w:lang w:val="es-BO"/>
        </w:rPr>
        <w:t>在妇女脱盲率最高的几个地区，如波多西、苏克雷和科恰班巴，得到采用的是“双语扫盲工程”，即将土著语言加入到多语种的教学框架中去，因为实践证明，人们用母语识字最为便捷，也容易被更多的妇女所接受。教学中含有旨在保障妇女的性权利和生殖权利的内容，还涉及由种族、文化、语言、社会经济状况和性别等引发的歧视和暴力现象。上述便是玻利维亚扫盲工作的方法和重点所在。</w:t>
      </w:r>
    </w:p>
    <w:p w:rsidR="00000000" w:rsidRDefault="00A33AF0">
      <w:pPr>
        <w:numPr>
          <w:ilvl w:val="0"/>
          <w:numId w:val="1923"/>
        </w:numPr>
        <w:tabs>
          <w:tab w:val="clear" w:pos="420"/>
          <w:tab w:val="left" w:pos="630"/>
        </w:tabs>
        <w:spacing w:after="240" w:line="360" w:lineRule="atLeast"/>
        <w:ind w:left="0" w:firstLine="0"/>
        <w:rPr>
          <w:lang w:val="es-BO"/>
        </w:rPr>
      </w:pPr>
      <w:r>
        <w:rPr>
          <w:rFonts w:hint="eastAsia"/>
          <w:lang w:val="es-BO"/>
        </w:rPr>
        <w:t>双语扫盲工程的成果之一便是在实施《市级发展计划》的地区内，将性别平等问题纳入该计划的范畴。</w:t>
      </w:r>
    </w:p>
    <w:p w:rsidR="00000000" w:rsidRDefault="00A33AF0">
      <w:pPr>
        <w:numPr>
          <w:ilvl w:val="0"/>
          <w:numId w:val="1923"/>
        </w:numPr>
        <w:tabs>
          <w:tab w:val="clear" w:pos="420"/>
          <w:tab w:val="left" w:pos="630"/>
        </w:tabs>
        <w:spacing w:after="240" w:line="360" w:lineRule="atLeast"/>
        <w:ind w:left="0" w:firstLine="0"/>
      </w:pPr>
      <w:r>
        <w:rPr>
          <w:rFonts w:hint="eastAsia"/>
        </w:rPr>
        <w:t>考虑到玻利维亚</w:t>
      </w:r>
      <w:r>
        <w:rPr>
          <w:rFonts w:hint="eastAsia"/>
        </w:rPr>
        <w:t>国内的文化多样性，在将性别平等问题付诸实践的过程中，文化标准扮演着十分重要的角色。一方面人们总是在谈论妇女的平等和她们的主导地位，另一方面，这一“平等”的名号又对妇女行使自己的各项权利形成了限制。</w:t>
      </w:r>
    </w:p>
    <w:p w:rsidR="00000000" w:rsidRDefault="00A33AF0">
      <w:pPr>
        <w:spacing w:after="240" w:line="360" w:lineRule="atLeast"/>
        <w:rPr>
          <w:rFonts w:ascii="SimHei" w:eastAsia="SimHei"/>
          <w:color w:val="FF0000"/>
          <w:sz w:val="24"/>
        </w:rPr>
      </w:pPr>
      <w:r>
        <w:rPr>
          <w:rFonts w:ascii="SimHei" w:eastAsia="SimHei" w:hint="eastAsia"/>
          <w:color w:val="FF0000"/>
          <w:sz w:val="24"/>
        </w:rPr>
        <w:t>第</w:t>
      </w:r>
      <w:r>
        <w:rPr>
          <w:rFonts w:ascii="SimHei" w:eastAsia="SimHei" w:hint="eastAsia"/>
          <w:color w:val="FF0000"/>
          <w:sz w:val="24"/>
        </w:rPr>
        <w:t>6</w:t>
      </w:r>
      <w:r>
        <w:rPr>
          <w:rFonts w:ascii="SimHei" w:eastAsia="SimHei" w:hint="eastAsia"/>
          <w:color w:val="FF0000"/>
          <w:sz w:val="24"/>
        </w:rPr>
        <w:t>条</w:t>
      </w:r>
    </w:p>
    <w:p w:rsidR="00000000" w:rsidRDefault="00A33AF0">
      <w:pPr>
        <w:spacing w:after="240" w:line="360" w:lineRule="atLeast"/>
        <w:rPr>
          <w:rFonts w:eastAsia="KaiTi_GB2312"/>
          <w:b/>
          <w:iCs/>
          <w:color w:val="0000FF"/>
        </w:rPr>
      </w:pPr>
      <w:r>
        <w:rPr>
          <w:rFonts w:eastAsia="KaiTi_GB2312" w:hint="eastAsia"/>
          <w:b/>
          <w:iCs/>
          <w:color w:val="0000FF"/>
        </w:rPr>
        <w:t>玻利维亚签署的国际文书</w:t>
      </w:r>
      <w:r>
        <w:rPr>
          <w:rFonts w:eastAsia="KaiTi_GB2312"/>
          <w:b/>
          <w:iCs/>
          <w:color w:val="0000FF"/>
        </w:rPr>
        <w:t xml:space="preserve"> </w:t>
      </w:r>
    </w:p>
    <w:p w:rsidR="00000000" w:rsidRDefault="00A33AF0">
      <w:pPr>
        <w:numPr>
          <w:ilvl w:val="0"/>
          <w:numId w:val="1923"/>
        </w:numPr>
        <w:tabs>
          <w:tab w:val="clear" w:pos="420"/>
          <w:tab w:val="left" w:pos="630"/>
        </w:tabs>
        <w:spacing w:after="240" w:line="360" w:lineRule="atLeast"/>
        <w:ind w:left="0" w:firstLine="0"/>
        <w:rPr>
          <w:color w:val="000000"/>
        </w:rPr>
      </w:pPr>
      <w:r>
        <w:rPr>
          <w:rFonts w:hint="eastAsia"/>
          <w:color w:val="000000"/>
        </w:rPr>
        <w:t>玻利维亚在</w:t>
      </w:r>
      <w:r>
        <w:rPr>
          <w:rFonts w:hint="eastAsia"/>
        </w:rPr>
        <w:t>性别</w:t>
      </w:r>
      <w:r>
        <w:rPr>
          <w:rFonts w:hint="eastAsia"/>
          <w:color w:val="000000"/>
        </w:rPr>
        <w:t>平等领域批准或签署的国际文书有：</w:t>
      </w:r>
    </w:p>
    <w:p w:rsidR="00000000" w:rsidRDefault="00A33AF0" w:rsidP="00A33AF0">
      <w:pPr>
        <w:spacing w:after="240" w:line="360" w:lineRule="atLeast"/>
        <w:ind w:leftChars="300" w:left="31680" w:hangingChars="200" w:firstLine="31680"/>
        <w:rPr>
          <w:color w:val="000000"/>
        </w:rPr>
      </w:pPr>
      <w:r>
        <w:rPr>
          <w:rFonts w:hint="eastAsia"/>
          <w:color w:val="000000"/>
        </w:rPr>
        <w:t>a</w:t>
      </w:r>
      <w:r>
        <w:rPr>
          <w:rFonts w:hint="eastAsia"/>
          <w:color w:val="000000"/>
        </w:rPr>
        <w:t>）</w:t>
      </w:r>
      <w:r>
        <w:rPr>
          <w:rFonts w:hint="eastAsia"/>
          <w:color w:val="000000"/>
        </w:rPr>
        <w:t xml:space="preserve"> </w:t>
      </w:r>
      <w:r>
        <w:rPr>
          <w:color w:val="000000"/>
        </w:rPr>
        <w:t>《联合国打击跨国有组织犯罪公约</w:t>
      </w:r>
      <w:r>
        <w:rPr>
          <w:rFonts w:hint="eastAsia"/>
          <w:color w:val="000000"/>
        </w:rPr>
        <w:t>关于预</w:t>
      </w:r>
      <w:r>
        <w:rPr>
          <w:color w:val="000000"/>
        </w:rPr>
        <w:t>防、禁止和惩治贩运人口特别是妇女和儿童行为</w:t>
      </w:r>
      <w:r>
        <w:rPr>
          <w:rFonts w:hint="eastAsia"/>
          <w:color w:val="000000"/>
        </w:rPr>
        <w:t>的补充</w:t>
      </w:r>
      <w:r>
        <w:rPr>
          <w:color w:val="000000"/>
        </w:rPr>
        <w:t>议定书》</w:t>
      </w:r>
      <w:r>
        <w:rPr>
          <w:rFonts w:hint="eastAsia"/>
          <w:color w:val="000000"/>
        </w:rPr>
        <w:t>，由玻利维亚于</w:t>
      </w:r>
      <w:r>
        <w:rPr>
          <w:rFonts w:hint="eastAsia"/>
          <w:color w:val="000000"/>
        </w:rPr>
        <w:t>2000</w:t>
      </w:r>
      <w:r>
        <w:rPr>
          <w:rFonts w:hint="eastAsia"/>
          <w:color w:val="000000"/>
        </w:rPr>
        <w:t>年</w:t>
      </w:r>
      <w:r>
        <w:rPr>
          <w:rFonts w:hint="eastAsia"/>
          <w:color w:val="000000"/>
        </w:rPr>
        <w:t>12</w:t>
      </w:r>
      <w:r>
        <w:rPr>
          <w:rFonts w:hint="eastAsia"/>
          <w:color w:val="000000"/>
        </w:rPr>
        <w:t>月</w:t>
      </w:r>
      <w:r>
        <w:rPr>
          <w:rFonts w:hint="eastAsia"/>
          <w:color w:val="000000"/>
        </w:rPr>
        <w:t>12</w:t>
      </w:r>
      <w:r>
        <w:rPr>
          <w:rFonts w:hint="eastAsia"/>
          <w:color w:val="000000"/>
        </w:rPr>
        <w:t>日签署，并根据</w:t>
      </w:r>
      <w:r>
        <w:rPr>
          <w:rFonts w:hint="eastAsia"/>
          <w:color w:val="000000"/>
        </w:rPr>
        <w:t>2001</w:t>
      </w:r>
      <w:r>
        <w:rPr>
          <w:rFonts w:hint="eastAsia"/>
          <w:color w:val="000000"/>
        </w:rPr>
        <w:t>年</w:t>
      </w:r>
      <w:r>
        <w:rPr>
          <w:rFonts w:hint="eastAsia"/>
          <w:color w:val="000000"/>
        </w:rPr>
        <w:t>11</w:t>
      </w:r>
      <w:r>
        <w:rPr>
          <w:rFonts w:hint="eastAsia"/>
          <w:color w:val="000000"/>
        </w:rPr>
        <w:t>月</w:t>
      </w:r>
      <w:r>
        <w:rPr>
          <w:rFonts w:hint="eastAsia"/>
          <w:color w:val="000000"/>
        </w:rPr>
        <w:t>22</w:t>
      </w:r>
      <w:r>
        <w:rPr>
          <w:rFonts w:hint="eastAsia"/>
          <w:color w:val="000000"/>
        </w:rPr>
        <w:t>日《第</w:t>
      </w:r>
      <w:r>
        <w:rPr>
          <w:rFonts w:hint="eastAsia"/>
          <w:color w:val="000000"/>
        </w:rPr>
        <w:t>2273</w:t>
      </w:r>
      <w:r>
        <w:rPr>
          <w:rFonts w:hint="eastAsia"/>
          <w:color w:val="000000"/>
        </w:rPr>
        <w:t>号法案》的规定，经议会批准通过。</w:t>
      </w:r>
    </w:p>
    <w:p w:rsidR="00000000" w:rsidRDefault="00A33AF0" w:rsidP="00A33AF0">
      <w:pPr>
        <w:spacing w:after="240" w:line="360" w:lineRule="atLeast"/>
        <w:ind w:leftChars="300" w:left="31680" w:hangingChars="200" w:firstLine="31680"/>
        <w:rPr>
          <w:color w:val="000000"/>
        </w:rPr>
      </w:pPr>
      <w:r>
        <w:rPr>
          <w:color w:val="000000"/>
        </w:rPr>
        <w:t>b</w:t>
      </w:r>
      <w:r>
        <w:rPr>
          <w:rFonts w:hint="eastAsia"/>
          <w:color w:val="000000"/>
        </w:rPr>
        <w:t>）《</w:t>
      </w:r>
      <w:r>
        <w:rPr>
          <w:color w:val="000000"/>
        </w:rPr>
        <w:t>禁止贩卖人口</w:t>
      </w:r>
      <w:r>
        <w:rPr>
          <w:color w:val="000000"/>
        </w:rPr>
        <w:t>及取缔意图营利使人卖淫公约</w:t>
      </w:r>
      <w:r>
        <w:rPr>
          <w:rFonts w:hint="eastAsia"/>
          <w:color w:val="000000"/>
        </w:rPr>
        <w:t>》，玻利维亚于</w:t>
      </w:r>
      <w:r>
        <w:rPr>
          <w:rFonts w:hint="eastAsia"/>
          <w:color w:val="000000"/>
        </w:rPr>
        <w:t>1983</w:t>
      </w:r>
      <w:r>
        <w:rPr>
          <w:rFonts w:hint="eastAsia"/>
          <w:color w:val="000000"/>
        </w:rPr>
        <w:t>年</w:t>
      </w:r>
      <w:r>
        <w:rPr>
          <w:rFonts w:hint="eastAsia"/>
          <w:color w:val="000000"/>
        </w:rPr>
        <w:t>10</w:t>
      </w:r>
      <w:r>
        <w:rPr>
          <w:rFonts w:hint="eastAsia"/>
          <w:color w:val="000000"/>
        </w:rPr>
        <w:t>月</w:t>
      </w:r>
      <w:r>
        <w:rPr>
          <w:rFonts w:hint="eastAsia"/>
          <w:color w:val="000000"/>
        </w:rPr>
        <w:t>6</w:t>
      </w:r>
      <w:r>
        <w:rPr>
          <w:rFonts w:hint="eastAsia"/>
          <w:color w:val="000000"/>
        </w:rPr>
        <w:t>日批准。</w:t>
      </w:r>
    </w:p>
    <w:p w:rsidR="00000000" w:rsidRDefault="00A33AF0" w:rsidP="00A33AF0">
      <w:pPr>
        <w:spacing w:after="240" w:line="360" w:lineRule="atLeast"/>
        <w:ind w:leftChars="300" w:left="31680" w:hangingChars="200" w:firstLine="31680"/>
        <w:rPr>
          <w:color w:val="000000"/>
        </w:rPr>
      </w:pPr>
      <w:r>
        <w:rPr>
          <w:color w:val="000000"/>
        </w:rPr>
        <w:t>c</w:t>
      </w:r>
      <w:r>
        <w:rPr>
          <w:rFonts w:hint="eastAsia"/>
          <w:color w:val="000000"/>
        </w:rPr>
        <w:t>）《儿童权利公约关于买卖儿童、儿童卖淫及儿童色情制品的任择议定书》，玻利维亚于</w:t>
      </w:r>
      <w:r>
        <w:rPr>
          <w:rFonts w:hint="eastAsia"/>
          <w:color w:val="000000"/>
        </w:rPr>
        <w:t>2003</w:t>
      </w:r>
      <w:r>
        <w:rPr>
          <w:rFonts w:hint="eastAsia"/>
          <w:color w:val="000000"/>
        </w:rPr>
        <w:t>年</w:t>
      </w:r>
      <w:r>
        <w:rPr>
          <w:rFonts w:hint="eastAsia"/>
          <w:color w:val="000000"/>
        </w:rPr>
        <w:t>6</w:t>
      </w:r>
      <w:r>
        <w:rPr>
          <w:rFonts w:hint="eastAsia"/>
          <w:color w:val="000000"/>
        </w:rPr>
        <w:t>月</w:t>
      </w:r>
      <w:r>
        <w:rPr>
          <w:rFonts w:hint="eastAsia"/>
          <w:color w:val="000000"/>
        </w:rPr>
        <w:t>3</w:t>
      </w:r>
      <w:r>
        <w:rPr>
          <w:rFonts w:hint="eastAsia"/>
          <w:color w:val="000000"/>
        </w:rPr>
        <w:t>日批准。</w:t>
      </w:r>
    </w:p>
    <w:p w:rsidR="00000000" w:rsidRDefault="00A33AF0">
      <w:pPr>
        <w:spacing w:after="240" w:line="360" w:lineRule="atLeast"/>
        <w:rPr>
          <w:rFonts w:ascii="SimHei" w:eastAsia="SimHei"/>
          <w:color w:val="FF0000"/>
        </w:rPr>
      </w:pPr>
      <w:r>
        <w:rPr>
          <w:rFonts w:ascii="SimHei" w:eastAsia="SimHei" w:hint="eastAsia"/>
          <w:color w:val="FF0000"/>
        </w:rPr>
        <w:t>国内法律保障</w:t>
      </w:r>
    </w:p>
    <w:p w:rsidR="00000000" w:rsidRDefault="00A33AF0">
      <w:pPr>
        <w:numPr>
          <w:ilvl w:val="0"/>
          <w:numId w:val="1923"/>
        </w:numPr>
        <w:tabs>
          <w:tab w:val="clear" w:pos="420"/>
          <w:tab w:val="left" w:pos="630"/>
        </w:tabs>
        <w:spacing w:after="240" w:line="360" w:lineRule="atLeast"/>
        <w:ind w:left="0" w:firstLine="0"/>
      </w:pPr>
      <w:r>
        <w:rPr>
          <w:rFonts w:hint="eastAsia"/>
        </w:rPr>
        <w:t>《国家政治宪法》第</w:t>
      </w:r>
      <w:r>
        <w:rPr>
          <w:rFonts w:hint="eastAsia"/>
        </w:rPr>
        <w:t>5</w:t>
      </w:r>
      <w:r>
        <w:rPr>
          <w:rFonts w:hint="eastAsia"/>
        </w:rPr>
        <w:t>条不承认任何受奴役的性别以及在未经允许和不提供报酬的情况下提供劳务。只有在法律法规允许的前提下才能进行个人服务。</w:t>
      </w:r>
    </w:p>
    <w:p w:rsidR="00000000" w:rsidRDefault="00A33AF0">
      <w:pPr>
        <w:numPr>
          <w:ilvl w:val="0"/>
          <w:numId w:val="1923"/>
        </w:numPr>
        <w:tabs>
          <w:tab w:val="clear" w:pos="420"/>
          <w:tab w:val="left" w:pos="630"/>
        </w:tabs>
        <w:spacing w:after="240" w:line="360" w:lineRule="atLeast"/>
        <w:ind w:left="0" w:firstLine="0"/>
      </w:pPr>
      <w:r>
        <w:rPr>
          <w:rFonts w:hint="eastAsia"/>
        </w:rPr>
        <w:t>此外，《宪法》规定，每一个人都依照玻利维亚法律的规定拥有法律上的身份和能力，享有《宪法》给予的权利与自由，不受任何形式的歧视。</w:t>
      </w:r>
    </w:p>
    <w:p w:rsidR="00000000" w:rsidRDefault="00A33AF0">
      <w:pPr>
        <w:numPr>
          <w:ilvl w:val="0"/>
          <w:numId w:val="1923"/>
        </w:numPr>
        <w:tabs>
          <w:tab w:val="clear" w:pos="420"/>
          <w:tab w:val="left" w:pos="630"/>
        </w:tabs>
        <w:spacing w:after="240" w:line="360" w:lineRule="atLeast"/>
        <w:ind w:left="0" w:firstLine="0"/>
      </w:pPr>
      <w:r>
        <w:rPr>
          <w:rFonts w:hint="eastAsia"/>
        </w:rPr>
        <w:t>《宪法》第</w:t>
      </w:r>
      <w:r>
        <w:rPr>
          <w:rFonts w:hint="eastAsia"/>
        </w:rPr>
        <w:t>7</w:t>
      </w:r>
      <w:r>
        <w:rPr>
          <w:rFonts w:hint="eastAsia"/>
        </w:rPr>
        <w:t>、</w:t>
      </w:r>
      <w:r>
        <w:rPr>
          <w:rFonts w:hint="eastAsia"/>
        </w:rPr>
        <w:t>8</w:t>
      </w:r>
      <w:r>
        <w:rPr>
          <w:rFonts w:hint="eastAsia"/>
        </w:rPr>
        <w:t>、</w:t>
      </w:r>
      <w:r>
        <w:rPr>
          <w:rFonts w:hint="eastAsia"/>
        </w:rPr>
        <w:t>9</w:t>
      </w:r>
      <w:r>
        <w:rPr>
          <w:rFonts w:hint="eastAsia"/>
        </w:rPr>
        <w:t>条以及后续条款分别规定了公民的权利和义务，</w:t>
      </w:r>
      <w:r>
        <w:rPr>
          <w:rFonts w:hint="eastAsia"/>
        </w:rPr>
        <w:t>其中包括公民权利、政治权利、经济权利、社会权利以及文化权利，不得以任何形式将妇女排除在上述权利之外。</w:t>
      </w:r>
    </w:p>
    <w:p w:rsidR="00000000" w:rsidRDefault="00A33AF0">
      <w:pPr>
        <w:numPr>
          <w:ilvl w:val="0"/>
          <w:numId w:val="1923"/>
        </w:numPr>
        <w:tabs>
          <w:tab w:val="clear" w:pos="420"/>
          <w:tab w:val="left" w:pos="630"/>
        </w:tabs>
        <w:spacing w:after="240" w:line="360" w:lineRule="atLeast"/>
        <w:ind w:left="0" w:firstLine="0"/>
        <w:rPr>
          <w:lang w:val="es-BO"/>
        </w:rPr>
      </w:pPr>
      <w:r>
        <w:rPr>
          <w:rFonts w:hint="eastAsia"/>
          <w:lang w:val="es-BO"/>
        </w:rPr>
        <w:t>《刑法》第十一章第</w:t>
      </w:r>
      <w:r>
        <w:rPr>
          <w:rFonts w:hint="eastAsia"/>
          <w:lang w:val="es-BO"/>
        </w:rPr>
        <w:t>308</w:t>
      </w:r>
      <w:r>
        <w:rPr>
          <w:rFonts w:hint="eastAsia"/>
          <w:lang w:val="es-BO"/>
        </w:rPr>
        <w:t>条至第</w:t>
      </w:r>
      <w:r>
        <w:rPr>
          <w:rFonts w:hint="eastAsia"/>
          <w:lang w:val="es-BO"/>
        </w:rPr>
        <w:t>325</w:t>
      </w:r>
      <w:r>
        <w:rPr>
          <w:rFonts w:hint="eastAsia"/>
          <w:lang w:val="es-BO"/>
        </w:rPr>
        <w:t>条将剥夺性自由罪单独分类。《刑法》定义的罪名有：暴力侵害、强奸、猥亵、拐骗、婚内拐骗、教唆未成年人、严重教唆、教唆成年人、组织卖淫、猥琐行为、淫秽出版物以及淫秽表演。如</w:t>
      </w:r>
      <w:r>
        <w:rPr>
          <w:rFonts w:hint="eastAsia"/>
        </w:rPr>
        <w:t>受害者</w:t>
      </w:r>
      <w:r>
        <w:rPr>
          <w:rFonts w:hint="eastAsia"/>
          <w:lang w:val="es-BO"/>
        </w:rPr>
        <w:t>为少年儿童，则部分上述罪行可视为情节严重。</w:t>
      </w:r>
    </w:p>
    <w:p w:rsidR="00000000" w:rsidRDefault="00A33AF0">
      <w:pPr>
        <w:numPr>
          <w:ilvl w:val="0"/>
          <w:numId w:val="1923"/>
        </w:numPr>
        <w:tabs>
          <w:tab w:val="clear" w:pos="420"/>
          <w:tab w:val="left" w:pos="630"/>
        </w:tabs>
        <w:spacing w:after="240" w:line="360" w:lineRule="atLeast"/>
        <w:ind w:left="0" w:firstLine="0"/>
      </w:pPr>
      <w:r>
        <w:rPr>
          <w:rFonts w:hint="eastAsia"/>
          <w:snapToGrid w:val="0"/>
          <w:color w:val="000000"/>
          <w:lang w:val="pt-PT"/>
        </w:rPr>
        <w:t>此外</w:t>
      </w:r>
      <w:r>
        <w:rPr>
          <w:rFonts w:hint="eastAsia"/>
          <w:snapToGrid w:val="0"/>
          <w:color w:val="000000"/>
          <w:lang w:val="es-BO"/>
        </w:rPr>
        <w:t>，</w:t>
      </w:r>
      <w:r>
        <w:rPr>
          <w:rFonts w:hint="eastAsia"/>
          <w:snapToGrid w:val="0"/>
          <w:color w:val="000000"/>
        </w:rPr>
        <w:t>《妨碍性自由罪受害者保护法》旨在保护所有人的生命、人身</w:t>
      </w:r>
      <w:r>
        <w:rPr>
          <w:rFonts w:hint="eastAsia"/>
          <w:snapToGrid w:val="0"/>
          <w:color w:val="000000"/>
          <w:lang w:val="es-BO"/>
        </w:rPr>
        <w:t>和心理完整、性安全，这些在其第一条中有了明确规定。</w:t>
      </w:r>
    </w:p>
    <w:p w:rsidR="00000000" w:rsidRDefault="00A33AF0">
      <w:pPr>
        <w:numPr>
          <w:ilvl w:val="0"/>
          <w:numId w:val="1923"/>
        </w:numPr>
        <w:tabs>
          <w:tab w:val="clear" w:pos="420"/>
          <w:tab w:val="left" w:pos="630"/>
        </w:tabs>
        <w:spacing w:after="240" w:line="360" w:lineRule="atLeast"/>
        <w:ind w:left="0" w:firstLine="0"/>
      </w:pPr>
      <w:r>
        <w:rPr>
          <w:rFonts w:hint="eastAsia"/>
          <w:snapToGrid w:val="0"/>
          <w:color w:val="000000"/>
        </w:rPr>
        <w:t>《妨碍性自由罪受害者保护法》将《刑法》中定义</w:t>
      </w:r>
      <w:r>
        <w:rPr>
          <w:rFonts w:hint="eastAsia"/>
          <w:snapToGrid w:val="0"/>
          <w:color w:val="000000"/>
        </w:rPr>
        <w:t>的一些罪名进行了修改，如：</w:t>
      </w:r>
      <w:r>
        <w:rPr>
          <w:rFonts w:hint="eastAsia"/>
          <w:lang w:val="es-BO"/>
        </w:rPr>
        <w:t>暴力侵害、强奸、猥亵、教唆未成年人、</w:t>
      </w:r>
      <w:r>
        <w:rPr>
          <w:rFonts w:hint="eastAsia"/>
        </w:rPr>
        <w:t>严重</w:t>
      </w:r>
      <w:r>
        <w:rPr>
          <w:rFonts w:hint="eastAsia"/>
          <w:lang w:val="es-BO"/>
        </w:rPr>
        <w:t>教唆、教唆成年人、组织卖淫。此外，定义了一些《刑法》没有规定的性暴力新罪名，如：针对少年儿童的暴力侵害，受害者意识模糊时的暴力侵害以及贩卖人口。</w:t>
      </w:r>
    </w:p>
    <w:p w:rsidR="00000000" w:rsidRDefault="00A33AF0">
      <w:pPr>
        <w:numPr>
          <w:ilvl w:val="0"/>
          <w:numId w:val="1923"/>
        </w:numPr>
        <w:tabs>
          <w:tab w:val="clear" w:pos="420"/>
          <w:tab w:val="left" w:pos="630"/>
        </w:tabs>
        <w:spacing w:after="240" w:line="360" w:lineRule="atLeast"/>
        <w:ind w:left="0" w:firstLine="0"/>
        <w:rPr>
          <w:color w:val="000000"/>
        </w:rPr>
      </w:pPr>
      <w:r>
        <w:rPr>
          <w:rFonts w:hint="eastAsia"/>
          <w:color w:val="000000"/>
        </w:rPr>
        <w:t>上述刑事罪名同营利性性犯罪的直接联系体现在组织卖淫、流氓行为、淫秽出版物及演出以及教唆未成年人等罪行上。</w:t>
      </w:r>
    </w:p>
    <w:p w:rsidR="00000000" w:rsidRDefault="00A33AF0">
      <w:pPr>
        <w:numPr>
          <w:ilvl w:val="0"/>
          <w:numId w:val="1923"/>
        </w:numPr>
        <w:tabs>
          <w:tab w:val="clear" w:pos="420"/>
          <w:tab w:val="left" w:pos="630"/>
        </w:tabs>
        <w:spacing w:after="240" w:line="360" w:lineRule="atLeast"/>
        <w:ind w:left="0" w:firstLine="0"/>
      </w:pPr>
      <w:r>
        <w:rPr>
          <w:rFonts w:hint="eastAsia"/>
        </w:rPr>
        <w:t>在针对少年儿童的营利性性犯罪中，属于该类罪行的是组织卖淫罪，即以获取利润为目的，策划、协助同性或异性从事卖淫，如受害人未满</w:t>
      </w:r>
      <w:r>
        <w:rPr>
          <w:rFonts w:hint="eastAsia"/>
        </w:rPr>
        <w:t>18</w:t>
      </w:r>
      <w:r>
        <w:rPr>
          <w:rFonts w:hint="eastAsia"/>
        </w:rPr>
        <w:t>周岁，则该罪行属于情节严重。</w:t>
      </w:r>
    </w:p>
    <w:p w:rsidR="00000000" w:rsidRDefault="00A33AF0">
      <w:pPr>
        <w:numPr>
          <w:ilvl w:val="0"/>
          <w:numId w:val="1923"/>
        </w:numPr>
        <w:tabs>
          <w:tab w:val="clear" w:pos="420"/>
          <w:tab w:val="left" w:pos="630"/>
        </w:tabs>
        <w:spacing w:after="240" w:line="360" w:lineRule="atLeast"/>
        <w:ind w:left="0" w:firstLine="0"/>
        <w:rPr>
          <w:color w:val="000000"/>
        </w:rPr>
      </w:pPr>
      <w:r>
        <w:rPr>
          <w:rFonts w:hint="eastAsia"/>
          <w:snapToGrid w:val="0"/>
          <w:color w:val="000000"/>
        </w:rPr>
        <w:t>《妨碍性自由罪</w:t>
      </w:r>
      <w:r>
        <w:rPr>
          <w:rFonts w:hint="eastAsia"/>
        </w:rPr>
        <w:t>受害者</w:t>
      </w:r>
      <w:r>
        <w:rPr>
          <w:rFonts w:hint="eastAsia"/>
          <w:snapToGrid w:val="0"/>
          <w:color w:val="000000"/>
        </w:rPr>
        <w:t>保护法》第一次加入</w:t>
      </w:r>
      <w:r>
        <w:rPr>
          <w:rFonts w:hint="eastAsia"/>
          <w:snapToGrid w:val="0"/>
          <w:color w:val="000000"/>
        </w:rPr>
        <w:t>了贩卖人口罪，并规定如受害人是未满</w:t>
      </w:r>
      <w:r>
        <w:rPr>
          <w:rFonts w:hint="eastAsia"/>
          <w:snapToGrid w:val="0"/>
          <w:color w:val="000000"/>
        </w:rPr>
        <w:t>18</w:t>
      </w:r>
      <w:r>
        <w:rPr>
          <w:rFonts w:hint="eastAsia"/>
          <w:snapToGrid w:val="0"/>
          <w:color w:val="000000"/>
        </w:rPr>
        <w:t>及</w:t>
      </w:r>
      <w:r>
        <w:rPr>
          <w:rFonts w:hint="eastAsia"/>
          <w:snapToGrid w:val="0"/>
          <w:color w:val="000000"/>
        </w:rPr>
        <w:t>14</w:t>
      </w:r>
      <w:r>
        <w:rPr>
          <w:rFonts w:hint="eastAsia"/>
          <w:snapToGrid w:val="0"/>
          <w:color w:val="000000"/>
        </w:rPr>
        <w:t>周岁的未成年人，则视为情节严重。</w:t>
      </w:r>
    </w:p>
    <w:p w:rsidR="00000000" w:rsidRDefault="00A33AF0">
      <w:pPr>
        <w:numPr>
          <w:ilvl w:val="0"/>
          <w:numId w:val="1923"/>
        </w:numPr>
        <w:tabs>
          <w:tab w:val="clear" w:pos="420"/>
          <w:tab w:val="left" w:pos="630"/>
        </w:tabs>
        <w:spacing w:after="240" w:line="360" w:lineRule="atLeast"/>
        <w:ind w:left="0" w:firstLine="0"/>
        <w:rPr>
          <w:color w:val="000000"/>
        </w:rPr>
      </w:pPr>
      <w:r>
        <w:rPr>
          <w:rFonts w:hint="eastAsia"/>
          <w:color w:val="000000"/>
        </w:rPr>
        <w:t>玻利维亚于</w:t>
      </w:r>
      <w:r>
        <w:rPr>
          <w:rFonts w:hint="eastAsia"/>
        </w:rPr>
        <w:t>2003</w:t>
      </w:r>
      <w:r>
        <w:rPr>
          <w:rFonts w:hint="eastAsia"/>
          <w:color w:val="000000"/>
        </w:rPr>
        <w:t>年</w:t>
      </w:r>
      <w:r>
        <w:rPr>
          <w:rFonts w:hint="eastAsia"/>
          <w:color w:val="000000"/>
        </w:rPr>
        <w:t>7</w:t>
      </w:r>
      <w:r>
        <w:rPr>
          <w:rFonts w:hint="eastAsia"/>
          <w:color w:val="000000"/>
        </w:rPr>
        <w:t>月</w:t>
      </w:r>
      <w:r>
        <w:rPr>
          <w:rFonts w:hint="eastAsia"/>
          <w:color w:val="000000"/>
        </w:rPr>
        <w:t>3</w:t>
      </w:r>
      <w:r>
        <w:rPr>
          <w:rFonts w:hint="eastAsia"/>
          <w:color w:val="000000"/>
        </w:rPr>
        <w:t>日批准了《禁止贩卖儿童及取缔意图营利使儿童卖淫任择议定书》，这也是该国在法制领域的一大成果。</w:t>
      </w:r>
    </w:p>
    <w:p w:rsidR="00000000" w:rsidRDefault="00A33AF0">
      <w:pPr>
        <w:spacing w:after="240" w:line="360" w:lineRule="atLeast"/>
        <w:rPr>
          <w:rFonts w:ascii="SimHei" w:eastAsia="SimHei"/>
          <w:color w:val="FF0000"/>
        </w:rPr>
      </w:pPr>
      <w:r>
        <w:rPr>
          <w:rFonts w:ascii="SimHei" w:eastAsia="SimHei" w:hint="eastAsia"/>
          <w:color w:val="FF0000"/>
        </w:rPr>
        <w:t>性暴力</w:t>
      </w:r>
    </w:p>
    <w:p w:rsidR="00000000" w:rsidRDefault="00A33AF0">
      <w:pPr>
        <w:numPr>
          <w:ilvl w:val="0"/>
          <w:numId w:val="1923"/>
        </w:numPr>
        <w:tabs>
          <w:tab w:val="clear" w:pos="420"/>
          <w:tab w:val="left" w:pos="630"/>
        </w:tabs>
        <w:spacing w:after="240" w:line="360" w:lineRule="atLeast"/>
        <w:ind w:left="0" w:firstLine="0"/>
        <w:rPr>
          <w:color w:val="000000"/>
          <w:szCs w:val="22"/>
          <w:lang w:val="es-ES_tradnl"/>
        </w:rPr>
      </w:pPr>
      <w:r>
        <w:rPr>
          <w:rFonts w:hint="eastAsia"/>
          <w:color w:val="000000"/>
          <w:szCs w:val="22"/>
          <w:lang w:val="es-ES_tradnl"/>
        </w:rPr>
        <w:t>玻利维亚根据</w:t>
      </w:r>
      <w:r>
        <w:rPr>
          <w:rFonts w:hint="eastAsia"/>
          <w:color w:val="000000"/>
          <w:szCs w:val="22"/>
          <w:lang w:val="es-ES_tradnl"/>
        </w:rPr>
        <w:t>1994</w:t>
      </w:r>
      <w:r>
        <w:rPr>
          <w:rFonts w:hint="eastAsia"/>
          <w:color w:val="000000"/>
          <w:szCs w:val="22"/>
          <w:lang w:val="es-ES_tradnl"/>
        </w:rPr>
        <w:t>年</w:t>
      </w:r>
      <w:r>
        <w:rPr>
          <w:rFonts w:hint="eastAsia"/>
          <w:color w:val="000000"/>
          <w:szCs w:val="22"/>
          <w:lang w:val="es-ES_tradnl"/>
        </w:rPr>
        <w:t>10</w:t>
      </w:r>
      <w:r>
        <w:rPr>
          <w:rFonts w:hint="eastAsia"/>
          <w:color w:val="000000"/>
          <w:szCs w:val="22"/>
          <w:lang w:val="es-ES_tradnl"/>
        </w:rPr>
        <w:t>月</w:t>
      </w:r>
      <w:r>
        <w:rPr>
          <w:rFonts w:hint="eastAsia"/>
          <w:color w:val="000000"/>
          <w:szCs w:val="22"/>
          <w:lang w:val="es-ES_tradnl"/>
        </w:rPr>
        <w:t>18</w:t>
      </w:r>
      <w:r>
        <w:rPr>
          <w:rFonts w:hint="eastAsia"/>
          <w:color w:val="000000"/>
          <w:szCs w:val="22"/>
          <w:lang w:val="es-ES_tradnl"/>
        </w:rPr>
        <w:t>日《第</w:t>
      </w:r>
      <w:r>
        <w:rPr>
          <w:rFonts w:hint="eastAsia"/>
          <w:color w:val="000000"/>
          <w:szCs w:val="22"/>
          <w:lang w:val="es-ES_tradnl"/>
        </w:rPr>
        <w:t>1599</w:t>
      </w:r>
      <w:r>
        <w:rPr>
          <w:rFonts w:hint="eastAsia"/>
          <w:color w:val="000000"/>
          <w:szCs w:val="22"/>
          <w:lang w:val="es-ES_tradnl"/>
        </w:rPr>
        <w:t>号法案》批准的</w:t>
      </w:r>
      <w:r>
        <w:rPr>
          <w:bCs/>
        </w:rPr>
        <w:t>《美洲防止、惩罚和根除对妇女暴力行为公约》</w:t>
      </w:r>
      <w:r>
        <w:rPr>
          <w:rFonts w:hint="eastAsia"/>
          <w:bCs/>
        </w:rPr>
        <w:t>对各种性暴力罪行做出了详细规定并列举了一系列权利。这一公约在玻利维亚的实施，使本国很快建立起一套应对家庭</w:t>
      </w:r>
      <w:r>
        <w:rPr>
          <w:rFonts w:hint="eastAsia"/>
          <w:color w:val="000000"/>
        </w:rPr>
        <w:t>暴力</w:t>
      </w:r>
      <w:r>
        <w:rPr>
          <w:rFonts w:hint="eastAsia"/>
          <w:bCs/>
        </w:rPr>
        <w:t>的政策，帮助政府制定了针对家庭成员身体、心理、道德和性权利的犯罪的惩罚措施，这些措施都写在</w:t>
      </w:r>
      <w:r>
        <w:rPr>
          <w:rFonts w:hint="eastAsia"/>
          <w:bCs/>
        </w:rPr>
        <w:t>199</w:t>
      </w:r>
      <w:r>
        <w:rPr>
          <w:rFonts w:hint="eastAsia"/>
          <w:bCs/>
        </w:rPr>
        <w:t>5</w:t>
      </w:r>
      <w:r>
        <w:rPr>
          <w:rFonts w:hint="eastAsia"/>
          <w:bCs/>
        </w:rPr>
        <w:t>年</w:t>
      </w:r>
      <w:r>
        <w:rPr>
          <w:rFonts w:hint="eastAsia"/>
          <w:bCs/>
        </w:rPr>
        <w:t>12</w:t>
      </w:r>
      <w:r>
        <w:rPr>
          <w:rFonts w:hint="eastAsia"/>
          <w:bCs/>
        </w:rPr>
        <w:t>月</w:t>
      </w:r>
      <w:r>
        <w:rPr>
          <w:rFonts w:hint="eastAsia"/>
          <w:bCs/>
        </w:rPr>
        <w:t>15</w:t>
      </w:r>
      <w:r>
        <w:rPr>
          <w:rFonts w:hint="eastAsia"/>
          <w:bCs/>
        </w:rPr>
        <w:t>日生效的《禁止家庭暴力法》中。这部法案原先是一部预防性法规，没有惩罚性质，在实施了十年之后，最近进行了修改。</w:t>
      </w:r>
    </w:p>
    <w:p w:rsidR="00000000" w:rsidRDefault="00A33AF0">
      <w:pPr>
        <w:numPr>
          <w:ilvl w:val="0"/>
          <w:numId w:val="1923"/>
        </w:numPr>
        <w:tabs>
          <w:tab w:val="clear" w:pos="420"/>
          <w:tab w:val="left" w:pos="630"/>
        </w:tabs>
        <w:spacing w:after="240" w:line="360" w:lineRule="atLeast"/>
        <w:ind w:left="0" w:firstLine="0"/>
        <w:rPr>
          <w:color w:val="000000"/>
          <w:szCs w:val="22"/>
          <w:lang w:val="es-ES_tradnl"/>
        </w:rPr>
      </w:pPr>
      <w:r>
        <w:rPr>
          <w:rFonts w:hint="eastAsia"/>
          <w:color w:val="000000"/>
          <w:szCs w:val="22"/>
          <w:lang w:val="es-ES_tradnl"/>
        </w:rPr>
        <w:t>性暴力同家庭虐待和家庭暴力密切相关，有可能导致卖淫和从事色情业，因此必须从家庭破裂和家长制文化观念的角度来审视。</w:t>
      </w:r>
    </w:p>
    <w:p w:rsidR="00000000" w:rsidRDefault="00A33AF0">
      <w:pPr>
        <w:numPr>
          <w:ilvl w:val="0"/>
          <w:numId w:val="1923"/>
        </w:numPr>
        <w:tabs>
          <w:tab w:val="clear" w:pos="420"/>
          <w:tab w:val="left" w:pos="630"/>
        </w:tabs>
        <w:spacing w:after="240" w:line="360" w:lineRule="atLeast"/>
        <w:ind w:left="0" w:firstLine="0"/>
        <w:rPr>
          <w:color w:val="000000"/>
          <w:szCs w:val="22"/>
          <w:lang w:val="es-ES_tradnl"/>
        </w:rPr>
      </w:pPr>
      <w:r>
        <w:rPr>
          <w:rFonts w:hint="eastAsia"/>
          <w:color w:val="000000"/>
          <w:szCs w:val="22"/>
          <w:lang w:val="es-ES_tradnl"/>
        </w:rPr>
        <w:t>《少年儿童保护法》是另一部十分重要的法规，其中规定了若干保护少年儿童的措施，并对各市政府下属的少年儿童保障处的职责进行了规范，使其有权利在少年儿童的权益与父母或监护人产生冲突时进行干预，将少年儿童的权益放在首要位置，在必要时将事情转交司法机关处理。该法第</w:t>
      </w:r>
      <w:r>
        <w:rPr>
          <w:rFonts w:hint="eastAsia"/>
          <w:color w:val="000000"/>
          <w:szCs w:val="22"/>
          <w:lang w:val="es-ES_tradnl"/>
        </w:rPr>
        <w:t>196</w:t>
      </w:r>
      <w:r>
        <w:rPr>
          <w:rFonts w:hint="eastAsia"/>
          <w:color w:val="000000"/>
          <w:szCs w:val="22"/>
          <w:lang w:val="es-ES_tradnl"/>
        </w:rPr>
        <w:t>条第</w:t>
      </w:r>
      <w:r>
        <w:rPr>
          <w:rFonts w:hint="eastAsia"/>
          <w:color w:val="000000"/>
          <w:szCs w:val="22"/>
          <w:lang w:val="es-ES_tradnl"/>
        </w:rPr>
        <w:t>10</w:t>
      </w:r>
      <w:r>
        <w:rPr>
          <w:rFonts w:hint="eastAsia"/>
          <w:color w:val="000000"/>
          <w:szCs w:val="22"/>
          <w:lang w:val="es-ES_tradnl"/>
        </w:rPr>
        <w:t>款及第</w:t>
      </w:r>
      <w:r>
        <w:rPr>
          <w:rFonts w:hint="eastAsia"/>
          <w:color w:val="000000"/>
          <w:szCs w:val="22"/>
          <w:lang w:val="es-ES_tradnl"/>
        </w:rPr>
        <w:t>212</w:t>
      </w:r>
      <w:r>
        <w:rPr>
          <w:rFonts w:hint="eastAsia"/>
          <w:color w:val="000000"/>
          <w:szCs w:val="22"/>
          <w:lang w:val="es-ES_tradnl"/>
        </w:rPr>
        <w:t>条规定，在上述案件中，调解手段不适用。第</w:t>
      </w:r>
      <w:r>
        <w:rPr>
          <w:rFonts w:hint="eastAsia"/>
          <w:color w:val="000000"/>
          <w:szCs w:val="22"/>
          <w:lang w:val="es-ES_tradnl"/>
        </w:rPr>
        <w:t>269</w:t>
      </w:r>
      <w:r>
        <w:rPr>
          <w:rFonts w:hint="eastAsia"/>
          <w:color w:val="000000"/>
          <w:szCs w:val="22"/>
          <w:lang w:val="es-ES_tradnl"/>
        </w:rPr>
        <w:t>条规定，少年儿童法官负责受理此类诉讼，并决定如何照料、保护和关怀儿童。</w:t>
      </w:r>
    </w:p>
    <w:p w:rsidR="00000000" w:rsidRDefault="00A33AF0">
      <w:pPr>
        <w:numPr>
          <w:ilvl w:val="0"/>
          <w:numId w:val="1923"/>
        </w:numPr>
        <w:tabs>
          <w:tab w:val="clear" w:pos="420"/>
          <w:tab w:val="left" w:pos="630"/>
        </w:tabs>
        <w:spacing w:after="240" w:line="360" w:lineRule="atLeast"/>
        <w:ind w:left="0" w:firstLine="0"/>
        <w:rPr>
          <w:color w:val="000000"/>
          <w:szCs w:val="22"/>
          <w:lang w:val="es-ES_tradnl"/>
        </w:rPr>
      </w:pPr>
      <w:r>
        <w:rPr>
          <w:rFonts w:hint="eastAsia"/>
          <w:color w:val="000000"/>
          <w:szCs w:val="22"/>
          <w:lang w:val="es-ES_tradnl"/>
        </w:rPr>
        <w:t>这方面的另一大</w:t>
      </w:r>
      <w:r>
        <w:rPr>
          <w:rFonts w:hint="eastAsia"/>
          <w:color w:val="000000"/>
        </w:rPr>
        <w:t>成果</w:t>
      </w:r>
      <w:r>
        <w:rPr>
          <w:rFonts w:hint="eastAsia"/>
          <w:color w:val="000000"/>
          <w:szCs w:val="22"/>
          <w:lang w:val="es-ES_tradnl"/>
        </w:rPr>
        <w:t>是建立了“国家善待文化计划跨行业大会”，起草了若干预防性犯罪的材料。</w:t>
      </w:r>
    </w:p>
    <w:p w:rsidR="00000000" w:rsidRDefault="00A33AF0">
      <w:pPr>
        <w:spacing w:after="240" w:line="340" w:lineRule="atLeast"/>
        <w:rPr>
          <w:rFonts w:ascii="SimHei" w:eastAsia="SimHei"/>
          <w:color w:val="FF0000"/>
        </w:rPr>
      </w:pPr>
      <w:r>
        <w:rPr>
          <w:rFonts w:ascii="SimHei" w:eastAsia="SimHei" w:hint="eastAsia"/>
          <w:color w:val="FF0000"/>
        </w:rPr>
        <w:t>营利性性犯罪——“营利性性剥削”</w:t>
      </w:r>
    </w:p>
    <w:p w:rsidR="00000000" w:rsidRDefault="00A33AF0">
      <w:pPr>
        <w:numPr>
          <w:ilvl w:val="0"/>
          <w:numId w:val="1923"/>
        </w:numPr>
        <w:tabs>
          <w:tab w:val="clear" w:pos="420"/>
          <w:tab w:val="left" w:pos="630"/>
        </w:tabs>
        <w:spacing w:after="240" w:line="340" w:lineRule="atLeast"/>
        <w:ind w:left="0" w:firstLine="0"/>
        <w:rPr>
          <w:color w:val="000000"/>
          <w:szCs w:val="22"/>
          <w:lang w:val="es-ES_tradnl"/>
        </w:rPr>
      </w:pPr>
      <w:r>
        <w:rPr>
          <w:rFonts w:hint="eastAsia"/>
          <w:color w:val="000000"/>
          <w:szCs w:val="22"/>
          <w:lang w:val="es-ES_tradnl"/>
        </w:rPr>
        <w:t>针对儿童的营利性性犯罪属于由成年人实施的性犯罪，无论少年儿童是否以现金或实物形式得到回报。</w:t>
      </w:r>
    </w:p>
    <w:p w:rsidR="00000000" w:rsidRDefault="00A33AF0">
      <w:pPr>
        <w:numPr>
          <w:ilvl w:val="0"/>
          <w:numId w:val="1923"/>
        </w:numPr>
        <w:tabs>
          <w:tab w:val="clear" w:pos="420"/>
          <w:tab w:val="left" w:pos="630"/>
        </w:tabs>
        <w:spacing w:after="240" w:line="340" w:lineRule="atLeast"/>
        <w:ind w:left="0" w:firstLine="0"/>
        <w:rPr>
          <w:color w:val="000000"/>
          <w:szCs w:val="22"/>
          <w:lang w:val="es-ES_tradnl"/>
        </w:rPr>
      </w:pPr>
      <w:r>
        <w:rPr>
          <w:rFonts w:hint="eastAsia"/>
          <w:color w:val="000000"/>
          <w:szCs w:val="22"/>
          <w:lang w:val="es-ES_tradnl"/>
        </w:rPr>
        <w:t>针对儿童（男童或女童）的营利性性犯罪是一种暴力强迫儿童的犯罪形式，将少年儿童当成商品或物品来对待，可以看作是存在于当代社会的奴役行为。</w:t>
      </w:r>
    </w:p>
    <w:p w:rsidR="00000000" w:rsidRDefault="00A33AF0">
      <w:pPr>
        <w:numPr>
          <w:ilvl w:val="0"/>
          <w:numId w:val="1923"/>
        </w:numPr>
        <w:tabs>
          <w:tab w:val="clear" w:pos="420"/>
          <w:tab w:val="left" w:pos="630"/>
        </w:tabs>
        <w:spacing w:after="240" w:line="340" w:lineRule="atLeast"/>
        <w:ind w:left="0" w:firstLine="0"/>
        <w:rPr>
          <w:color w:val="000000"/>
          <w:szCs w:val="22"/>
          <w:lang w:val="es-ES_tradnl"/>
        </w:rPr>
      </w:pPr>
      <w:r>
        <w:rPr>
          <w:rFonts w:hint="eastAsia"/>
          <w:color w:val="000000"/>
          <w:szCs w:val="22"/>
          <w:lang w:val="es-ES_tradnl"/>
        </w:rPr>
        <w:t>卖淫这一概念被普遍认为是自愿参与性行为</w:t>
      </w:r>
      <w:r>
        <w:rPr>
          <w:rFonts w:hint="eastAsia"/>
          <w:color w:val="000000"/>
          <w:szCs w:val="22"/>
          <w:lang w:val="es-ES_tradnl"/>
        </w:rPr>
        <w:t>以换取金钱的交易过程。因此，“儿童卖淫”这一表述比较模糊，因为这是一种强迫行为，有着不平等从属关系的印记，必须从成年人至上和性别差异的角度来看待，还与各种形式的暴力侵害、贫困的生活状况、文化融合以及消费观念有关。</w:t>
      </w:r>
    </w:p>
    <w:p w:rsidR="00000000" w:rsidRDefault="00A33AF0">
      <w:pPr>
        <w:numPr>
          <w:ilvl w:val="0"/>
          <w:numId w:val="1923"/>
        </w:numPr>
        <w:tabs>
          <w:tab w:val="clear" w:pos="420"/>
          <w:tab w:val="left" w:pos="630"/>
        </w:tabs>
        <w:spacing w:after="240" w:line="340" w:lineRule="atLeast"/>
        <w:ind w:left="0" w:firstLine="0"/>
        <w:rPr>
          <w:color w:val="000000"/>
          <w:szCs w:val="22"/>
          <w:lang w:val="es-MX"/>
        </w:rPr>
      </w:pPr>
      <w:r>
        <w:rPr>
          <w:rFonts w:hint="eastAsia"/>
          <w:color w:val="000000"/>
          <w:szCs w:val="22"/>
          <w:lang w:val="es-MX"/>
        </w:rPr>
        <w:t>营利性性犯罪一般来说很难被发觉，目前在玻利维亚全国有不断增加的趋势。</w:t>
      </w:r>
    </w:p>
    <w:p w:rsidR="00000000" w:rsidRDefault="00A33AF0">
      <w:pPr>
        <w:numPr>
          <w:ilvl w:val="0"/>
          <w:numId w:val="1923"/>
        </w:numPr>
        <w:tabs>
          <w:tab w:val="clear" w:pos="420"/>
          <w:tab w:val="left" w:pos="630"/>
        </w:tabs>
        <w:spacing w:after="240" w:line="340" w:lineRule="atLeast"/>
        <w:ind w:left="0" w:firstLine="0"/>
        <w:rPr>
          <w:color w:val="000000"/>
          <w:szCs w:val="22"/>
          <w:lang w:val="es-MX"/>
        </w:rPr>
      </w:pPr>
      <w:r>
        <w:rPr>
          <w:rFonts w:hint="eastAsia"/>
          <w:color w:val="000000"/>
          <w:szCs w:val="22"/>
          <w:lang w:val="es-MX"/>
        </w:rPr>
        <w:t>从各种研究</w:t>
      </w:r>
      <w:r>
        <w:rPr>
          <w:rFonts w:hint="eastAsia"/>
          <w:color w:val="000000"/>
          <w:szCs w:val="22"/>
          <w:lang w:val="es-ES_tradnl"/>
        </w:rPr>
        <w:t>得出</w:t>
      </w:r>
      <w:r>
        <w:rPr>
          <w:rFonts w:hint="eastAsia"/>
          <w:color w:val="000000"/>
          <w:szCs w:val="22"/>
          <w:lang w:val="es-MX"/>
        </w:rPr>
        <w:t>的数据来看，营利性性犯罪案例上升是以下因素的结果：</w:t>
      </w:r>
    </w:p>
    <w:p w:rsidR="00000000" w:rsidRDefault="00A33AF0" w:rsidP="00A33AF0">
      <w:pPr>
        <w:numPr>
          <w:ilvl w:val="1"/>
          <w:numId w:val="1923"/>
        </w:numPr>
        <w:tabs>
          <w:tab w:val="clear" w:pos="780"/>
          <w:tab w:val="left" w:pos="1050"/>
        </w:tabs>
        <w:spacing w:after="240" w:line="340" w:lineRule="atLeast"/>
        <w:ind w:leftChars="300" w:left="31680" w:hangingChars="200" w:firstLine="31680"/>
        <w:rPr>
          <w:color w:val="000000"/>
          <w:szCs w:val="22"/>
          <w:lang w:val="es-MX"/>
        </w:rPr>
      </w:pPr>
      <w:r>
        <w:rPr>
          <w:rFonts w:hint="eastAsia"/>
          <w:color w:val="000000"/>
          <w:szCs w:val="22"/>
          <w:lang w:val="es-MX"/>
        </w:rPr>
        <w:t>对该类服务的需求增加</w:t>
      </w:r>
    </w:p>
    <w:p w:rsidR="00000000" w:rsidRDefault="00A33AF0" w:rsidP="00A33AF0">
      <w:pPr>
        <w:numPr>
          <w:ilvl w:val="1"/>
          <w:numId w:val="1923"/>
        </w:numPr>
        <w:tabs>
          <w:tab w:val="clear" w:pos="780"/>
          <w:tab w:val="left" w:pos="1050"/>
        </w:tabs>
        <w:spacing w:after="240" w:line="340" w:lineRule="atLeast"/>
        <w:ind w:leftChars="300" w:left="31680" w:hangingChars="200" w:firstLine="31680"/>
        <w:rPr>
          <w:color w:val="000000"/>
          <w:szCs w:val="22"/>
          <w:lang w:val="es-MX"/>
        </w:rPr>
      </w:pPr>
      <w:r>
        <w:rPr>
          <w:rFonts w:hint="eastAsia"/>
          <w:color w:val="000000"/>
          <w:szCs w:val="22"/>
          <w:lang w:val="es-MX"/>
        </w:rPr>
        <w:t>营利性性犯罪案件的未成年受害者在国内的流动性大，掩盖了其活动的不合法性</w:t>
      </w:r>
    </w:p>
    <w:p w:rsidR="00000000" w:rsidRDefault="00A33AF0" w:rsidP="00A33AF0">
      <w:pPr>
        <w:numPr>
          <w:ilvl w:val="1"/>
          <w:numId w:val="1923"/>
        </w:numPr>
        <w:tabs>
          <w:tab w:val="clear" w:pos="780"/>
          <w:tab w:val="left" w:pos="1050"/>
        </w:tabs>
        <w:spacing w:after="240" w:line="340" w:lineRule="atLeast"/>
        <w:ind w:leftChars="300" w:left="31680" w:hangingChars="200" w:firstLine="31680"/>
        <w:rPr>
          <w:color w:val="000000"/>
          <w:szCs w:val="22"/>
          <w:lang w:val="es-MX"/>
        </w:rPr>
      </w:pPr>
      <w:r>
        <w:rPr>
          <w:rFonts w:hint="eastAsia"/>
          <w:color w:val="000000"/>
          <w:szCs w:val="22"/>
          <w:lang w:val="es-MX"/>
        </w:rPr>
        <w:t>许多家庭</w:t>
      </w:r>
      <w:r>
        <w:rPr>
          <w:rFonts w:hint="eastAsia"/>
        </w:rPr>
        <w:t>越来越</w:t>
      </w:r>
      <w:r>
        <w:rPr>
          <w:rFonts w:hint="eastAsia"/>
          <w:color w:val="000000"/>
          <w:szCs w:val="22"/>
          <w:lang w:val="es-MX"/>
        </w:rPr>
        <w:t>贫困</w:t>
      </w:r>
    </w:p>
    <w:p w:rsidR="00000000" w:rsidRDefault="00A33AF0" w:rsidP="00A33AF0">
      <w:pPr>
        <w:numPr>
          <w:ilvl w:val="1"/>
          <w:numId w:val="1923"/>
        </w:numPr>
        <w:tabs>
          <w:tab w:val="clear" w:pos="780"/>
          <w:tab w:val="left" w:pos="1050"/>
        </w:tabs>
        <w:spacing w:after="240" w:line="340" w:lineRule="atLeast"/>
        <w:ind w:leftChars="300" w:left="31680" w:hangingChars="200" w:firstLine="31680"/>
        <w:rPr>
          <w:color w:val="000000"/>
          <w:szCs w:val="22"/>
          <w:lang w:val="es-MX"/>
        </w:rPr>
      </w:pPr>
      <w:r>
        <w:rPr>
          <w:rFonts w:hint="eastAsia"/>
          <w:color w:val="000000"/>
          <w:szCs w:val="22"/>
          <w:lang w:val="es-MX"/>
        </w:rPr>
        <w:t>营利性性犯罪的受害者一般有着相似的身世和性格特点</w:t>
      </w:r>
      <w:r>
        <w:rPr>
          <w:rFonts w:hint="eastAsia"/>
          <w:color w:val="000000"/>
          <w:szCs w:val="22"/>
          <w:lang w:val="es-MX"/>
        </w:rPr>
        <w:t>：很早就进入劳动力市场、面对高收入的诱惑、家庭破裂、有遭受性侵害的经历或幼年时被强迫有过性关系</w:t>
      </w:r>
    </w:p>
    <w:p w:rsidR="00000000" w:rsidRDefault="00A33AF0" w:rsidP="00A33AF0">
      <w:pPr>
        <w:numPr>
          <w:ilvl w:val="1"/>
          <w:numId w:val="1923"/>
        </w:numPr>
        <w:tabs>
          <w:tab w:val="clear" w:pos="780"/>
          <w:tab w:val="left" w:pos="1050"/>
        </w:tabs>
        <w:spacing w:after="240" w:line="340" w:lineRule="atLeast"/>
        <w:ind w:leftChars="300" w:left="31680" w:hangingChars="200" w:firstLine="31680"/>
        <w:rPr>
          <w:color w:val="000000"/>
          <w:szCs w:val="22"/>
          <w:lang w:val="es-MX"/>
        </w:rPr>
      </w:pPr>
      <w:r>
        <w:rPr>
          <w:rFonts w:hint="eastAsia"/>
          <w:color w:val="000000"/>
          <w:szCs w:val="22"/>
          <w:lang w:val="es-MX"/>
        </w:rPr>
        <w:t>欺骗、要挟和</w:t>
      </w:r>
      <w:r>
        <w:rPr>
          <w:rFonts w:hint="eastAsia"/>
        </w:rPr>
        <w:t>怂恿</w:t>
      </w:r>
      <w:r>
        <w:rPr>
          <w:rFonts w:hint="eastAsia"/>
          <w:color w:val="000000"/>
          <w:szCs w:val="22"/>
          <w:lang w:val="es-MX"/>
        </w:rPr>
        <w:t>喝酒或吸食其他毒品是延续营利性性犯罪的常用伎俩</w:t>
      </w:r>
    </w:p>
    <w:p w:rsidR="00000000" w:rsidRDefault="00A33AF0" w:rsidP="00A33AF0">
      <w:pPr>
        <w:numPr>
          <w:ilvl w:val="1"/>
          <w:numId w:val="1923"/>
        </w:numPr>
        <w:tabs>
          <w:tab w:val="clear" w:pos="780"/>
          <w:tab w:val="left" w:pos="1050"/>
        </w:tabs>
        <w:spacing w:after="240" w:line="340" w:lineRule="atLeast"/>
        <w:ind w:leftChars="300" w:left="31680" w:hangingChars="200" w:firstLine="31680"/>
        <w:rPr>
          <w:color w:val="000000"/>
          <w:szCs w:val="22"/>
          <w:lang w:val="es-MX"/>
        </w:rPr>
      </w:pPr>
      <w:r>
        <w:rPr>
          <w:rFonts w:hint="eastAsia"/>
          <w:color w:val="000000"/>
          <w:szCs w:val="22"/>
          <w:lang w:val="es-MX"/>
        </w:rPr>
        <w:t>营利性性犯罪的受害者一般比较自卑，没有人生目标</w:t>
      </w:r>
    </w:p>
    <w:p w:rsidR="00000000" w:rsidRDefault="00A33AF0">
      <w:pPr>
        <w:numPr>
          <w:ilvl w:val="0"/>
          <w:numId w:val="1923"/>
        </w:numPr>
        <w:tabs>
          <w:tab w:val="clear" w:pos="420"/>
          <w:tab w:val="left" w:pos="630"/>
        </w:tabs>
        <w:spacing w:after="240" w:line="340" w:lineRule="atLeast"/>
        <w:ind w:left="0" w:firstLine="0"/>
        <w:rPr>
          <w:color w:val="000000"/>
          <w:szCs w:val="22"/>
          <w:lang w:val="es-MX"/>
        </w:rPr>
      </w:pPr>
      <w:r>
        <w:rPr>
          <w:rFonts w:hint="eastAsia"/>
          <w:color w:val="000000"/>
          <w:szCs w:val="22"/>
          <w:lang w:val="es-MX"/>
        </w:rPr>
        <w:t>有必要在刑事法规中对“营利性性犯罪”给予精确清楚的单独分类，因为它无论从任何方面来看都不能被称为一个工种，而只是一种犯罪行为。鉴于该项罪行最大的受害者是未成年人，因此应该严厉惩处有这种需求的人、享受此类服务的人和组织卖淫的人。《拐卖儿童法》目前正在起草中，而保护少年儿童的议题此前也被广泛讨论，因为这正是</w:t>
      </w:r>
      <w:r>
        <w:rPr>
          <w:rFonts w:hint="eastAsia"/>
          <w:color w:val="000000"/>
          <w:szCs w:val="22"/>
          <w:lang w:val="es-MX"/>
        </w:rPr>
        <w:t>社会中最脆弱的一面，会对女性青少年产生极大影响。</w:t>
      </w:r>
    </w:p>
    <w:p w:rsidR="00000000" w:rsidRDefault="00A33AF0">
      <w:pPr>
        <w:pStyle w:val="H2"/>
        <w:spacing w:line="360" w:lineRule="atLeast"/>
        <w:rPr>
          <w:rFonts w:ascii="Times New Roman"/>
          <w:bCs/>
          <w:szCs w:val="22"/>
          <w:lang w:val="en-US"/>
        </w:rPr>
      </w:pPr>
      <w:r>
        <w:rPr>
          <w:rFonts w:ascii="Times New Roman" w:hint="eastAsia"/>
          <w:bCs/>
          <w:szCs w:val="22"/>
          <w:lang w:val="en-US"/>
        </w:rPr>
        <w:t>拐卖和绑架</w:t>
      </w:r>
    </w:p>
    <w:p w:rsidR="00000000" w:rsidRDefault="00A33AF0">
      <w:pPr>
        <w:numPr>
          <w:ilvl w:val="0"/>
          <w:numId w:val="1923"/>
        </w:numPr>
        <w:tabs>
          <w:tab w:val="clear" w:pos="420"/>
          <w:tab w:val="left" w:pos="630"/>
        </w:tabs>
        <w:spacing w:after="240" w:line="360" w:lineRule="atLeast"/>
        <w:ind w:left="0" w:firstLine="0"/>
        <w:rPr>
          <w:szCs w:val="22"/>
          <w:lang w:val="es-ES_tradnl"/>
        </w:rPr>
      </w:pPr>
      <w:r>
        <w:rPr>
          <w:rFonts w:hint="eastAsia"/>
          <w:szCs w:val="22"/>
          <w:lang w:val="es-ES_tradnl"/>
        </w:rPr>
        <w:t>调查机构</w:t>
      </w:r>
      <w:r>
        <w:rPr>
          <w:rFonts w:hint="eastAsia"/>
          <w:szCs w:val="22"/>
          <w:lang w:val="es-ES_tradnl"/>
        </w:rPr>
        <w:t>DNI</w:t>
      </w:r>
      <w:r>
        <w:rPr>
          <w:rStyle w:val="FootnoteReference"/>
          <w:szCs w:val="22"/>
          <w:lang w:val="es-ES_tradnl"/>
        </w:rPr>
        <w:footnoteReference w:id="1"/>
      </w:r>
      <w:r>
        <w:rPr>
          <w:rFonts w:hint="eastAsia"/>
          <w:szCs w:val="22"/>
          <w:lang w:val="es-ES_tradnl"/>
        </w:rPr>
        <w:t>通过研究掌握了拉巴斯、奥尔托、奥鲁罗、科恰班巴、圣克鲁斯和苏克雷地区</w:t>
      </w:r>
      <w:r>
        <w:rPr>
          <w:rFonts w:hint="eastAsia"/>
          <w:szCs w:val="22"/>
          <w:lang w:val="es-ES_tradnl"/>
        </w:rPr>
        <w:t>442</w:t>
      </w:r>
      <w:r>
        <w:rPr>
          <w:rFonts w:hint="eastAsia"/>
          <w:szCs w:val="22"/>
          <w:lang w:val="es-ES_tradnl"/>
        </w:rPr>
        <w:t>名少年儿童被拐卖从事劳动的信息。经济衰退、贫困人口的低龄化和女性化、参加就业年龄走低是产生目前状况的主要原因。受害者的年龄大多在</w:t>
      </w:r>
      <w:r>
        <w:rPr>
          <w:rFonts w:hint="eastAsia"/>
          <w:szCs w:val="22"/>
          <w:lang w:val="es-ES_tradnl"/>
        </w:rPr>
        <w:t>11</w:t>
      </w:r>
      <w:r>
        <w:rPr>
          <w:rFonts w:hint="eastAsia"/>
          <w:szCs w:val="22"/>
          <w:lang w:val="es-ES_tradnl"/>
        </w:rPr>
        <w:t>至</w:t>
      </w:r>
      <w:r>
        <w:rPr>
          <w:rFonts w:hint="eastAsia"/>
          <w:szCs w:val="22"/>
          <w:lang w:val="es-ES_tradnl"/>
        </w:rPr>
        <w:t>15</w:t>
      </w:r>
      <w:r>
        <w:rPr>
          <w:rFonts w:hint="eastAsia"/>
          <w:szCs w:val="22"/>
          <w:lang w:val="es-ES_tradnl"/>
        </w:rPr>
        <w:t>岁之间。从事家务劳动的妇女也是贩卖人口和性侵害处女罪行的受害者。目前存在以非法收养的形式进行的器官交易，还有人将未成年人拐卖到阿根廷，让他们在那里的制衣车间里工作，并限制他们的人身自由。</w:t>
      </w:r>
    </w:p>
    <w:p w:rsidR="00000000" w:rsidRDefault="00A33AF0">
      <w:pPr>
        <w:numPr>
          <w:ilvl w:val="0"/>
          <w:numId w:val="1923"/>
        </w:numPr>
        <w:tabs>
          <w:tab w:val="clear" w:pos="420"/>
          <w:tab w:val="left" w:pos="630"/>
        </w:tabs>
        <w:spacing w:after="240" w:line="360" w:lineRule="atLeast"/>
        <w:ind w:left="0" w:firstLine="0"/>
        <w:rPr>
          <w:szCs w:val="22"/>
          <w:lang w:val="es-ES_tradnl"/>
        </w:rPr>
      </w:pPr>
      <w:r>
        <w:rPr>
          <w:rFonts w:hint="eastAsia"/>
          <w:szCs w:val="22"/>
          <w:lang w:val="es-ES_tradnl"/>
        </w:rPr>
        <w:t>有时参与拐卖少年儿童的是他们的亲生</w:t>
      </w:r>
      <w:r>
        <w:rPr>
          <w:rFonts w:hint="eastAsia"/>
          <w:szCs w:val="22"/>
          <w:lang w:val="es-ES_tradnl"/>
        </w:rPr>
        <w:t>父母，后者希望使家庭脱离贫困，于是同意自己的孩子前往拉巴斯、科恰班巴和圣克鲁斯这样的大城市。有人专门游走于各个地区，扮演着中间人的角色，也有人把少年儿童从家里、学校或在放牧的途中拐骗走。</w:t>
      </w:r>
    </w:p>
    <w:p w:rsidR="00000000" w:rsidRDefault="00A33AF0">
      <w:pPr>
        <w:numPr>
          <w:ilvl w:val="0"/>
          <w:numId w:val="1923"/>
        </w:numPr>
        <w:tabs>
          <w:tab w:val="clear" w:pos="420"/>
          <w:tab w:val="left" w:pos="630"/>
        </w:tabs>
        <w:spacing w:after="240" w:line="360" w:lineRule="atLeast"/>
        <w:ind w:left="0" w:firstLine="0"/>
        <w:rPr>
          <w:color w:val="000000"/>
          <w:szCs w:val="22"/>
          <w:lang w:val="es-MX"/>
        </w:rPr>
      </w:pPr>
      <w:r>
        <w:rPr>
          <w:rFonts w:hint="eastAsia"/>
          <w:color w:val="000000"/>
          <w:szCs w:val="22"/>
          <w:lang w:val="es-MX"/>
        </w:rPr>
        <w:t>全国未成年人、妇女和家庭组织在</w:t>
      </w:r>
      <w:r>
        <w:rPr>
          <w:rFonts w:hint="eastAsia"/>
          <w:color w:val="000000"/>
          <w:szCs w:val="22"/>
          <w:lang w:val="es-MX"/>
        </w:rPr>
        <w:t>1997</w:t>
      </w:r>
      <w:r>
        <w:rPr>
          <w:rFonts w:hint="eastAsia"/>
          <w:color w:val="000000"/>
          <w:szCs w:val="22"/>
          <w:lang w:val="es-MX"/>
        </w:rPr>
        <w:t>年收到</w:t>
      </w:r>
      <w:r>
        <w:rPr>
          <w:rFonts w:hint="eastAsia"/>
          <w:color w:val="000000"/>
          <w:szCs w:val="22"/>
          <w:lang w:val="es-MX"/>
        </w:rPr>
        <w:t>332</w:t>
      </w:r>
      <w:r>
        <w:rPr>
          <w:rFonts w:hint="eastAsia"/>
          <w:color w:val="000000"/>
          <w:szCs w:val="22"/>
          <w:lang w:val="es-MX"/>
        </w:rPr>
        <w:t>起拐卖儿童案件的举报，他们中的很多人最终没能回家。目前，仅在全国三大城市中，就有大约五十多个少年儿童被拐卖而未找回。</w:t>
      </w:r>
    </w:p>
    <w:p w:rsidR="00000000" w:rsidRDefault="00A33AF0">
      <w:pPr>
        <w:numPr>
          <w:ilvl w:val="0"/>
          <w:numId w:val="1923"/>
        </w:numPr>
        <w:tabs>
          <w:tab w:val="clear" w:pos="420"/>
          <w:tab w:val="left" w:pos="630"/>
        </w:tabs>
        <w:spacing w:after="240" w:line="360" w:lineRule="atLeast"/>
        <w:ind w:left="0" w:firstLine="0"/>
        <w:rPr>
          <w:color w:val="000000"/>
          <w:szCs w:val="22"/>
          <w:lang w:val="es-MX"/>
        </w:rPr>
      </w:pPr>
      <w:r>
        <w:rPr>
          <w:rFonts w:hint="eastAsia"/>
          <w:color w:val="000000"/>
          <w:szCs w:val="22"/>
          <w:lang w:val="es-MX"/>
        </w:rPr>
        <w:t>玻利维亚在这方面取得的主要成绩有：</w:t>
      </w:r>
    </w:p>
    <w:p w:rsidR="00000000" w:rsidRDefault="00A33AF0" w:rsidP="00A33AF0">
      <w:pPr>
        <w:numPr>
          <w:ilvl w:val="1"/>
          <w:numId w:val="1923"/>
        </w:numPr>
        <w:tabs>
          <w:tab w:val="clear" w:pos="780"/>
          <w:tab w:val="left" w:pos="1050"/>
        </w:tabs>
        <w:spacing w:after="240" w:line="360" w:lineRule="atLeast"/>
        <w:ind w:leftChars="300" w:left="31680" w:hangingChars="200" w:firstLine="31680"/>
        <w:rPr>
          <w:color w:val="000000"/>
          <w:szCs w:val="22"/>
          <w:lang w:val="es-ES_tradnl"/>
        </w:rPr>
      </w:pPr>
      <w:r>
        <w:rPr>
          <w:rFonts w:hint="eastAsia"/>
          <w:color w:val="000000"/>
          <w:szCs w:val="22"/>
          <w:lang w:val="es-ES_tradnl"/>
        </w:rPr>
        <w:t>对政府和民间机构办事人员进行培训</w:t>
      </w:r>
    </w:p>
    <w:p w:rsidR="00000000" w:rsidRDefault="00A33AF0" w:rsidP="00A33AF0">
      <w:pPr>
        <w:numPr>
          <w:ilvl w:val="1"/>
          <w:numId w:val="1923"/>
        </w:numPr>
        <w:tabs>
          <w:tab w:val="clear" w:pos="780"/>
          <w:tab w:val="left" w:pos="1050"/>
        </w:tabs>
        <w:spacing w:after="240" w:line="360" w:lineRule="atLeast"/>
        <w:ind w:leftChars="300" w:left="31680" w:hangingChars="200" w:firstLine="31680"/>
        <w:rPr>
          <w:color w:val="000000"/>
          <w:szCs w:val="22"/>
          <w:lang w:val="es-BO"/>
        </w:rPr>
      </w:pPr>
      <w:r>
        <w:rPr>
          <w:rFonts w:hint="eastAsia"/>
          <w:color w:val="000000"/>
          <w:szCs w:val="22"/>
          <w:lang w:val="es-BO"/>
        </w:rPr>
        <w:t>制作了</w:t>
      </w:r>
      <w:r>
        <w:rPr>
          <w:rFonts w:hint="eastAsia"/>
          <w:color w:val="000000"/>
          <w:szCs w:val="22"/>
          <w:lang w:val="es-ES_tradnl"/>
        </w:rPr>
        <w:t>一整套</w:t>
      </w:r>
      <w:r>
        <w:rPr>
          <w:rFonts w:hint="eastAsia"/>
          <w:color w:val="000000"/>
          <w:szCs w:val="22"/>
          <w:lang w:val="es-BO"/>
        </w:rPr>
        <w:t>预防性侵害的宣传材料</w:t>
      </w:r>
    </w:p>
    <w:p w:rsidR="00000000" w:rsidRDefault="00A33AF0" w:rsidP="00A33AF0">
      <w:pPr>
        <w:numPr>
          <w:ilvl w:val="1"/>
          <w:numId w:val="1923"/>
        </w:numPr>
        <w:tabs>
          <w:tab w:val="clear" w:pos="780"/>
          <w:tab w:val="left" w:pos="1050"/>
        </w:tabs>
        <w:spacing w:after="240" w:line="360" w:lineRule="atLeast"/>
        <w:ind w:leftChars="300" w:left="31680" w:hangingChars="200" w:firstLine="31680"/>
        <w:rPr>
          <w:color w:val="000000"/>
          <w:szCs w:val="22"/>
          <w:lang w:val="es-BO"/>
        </w:rPr>
      </w:pPr>
      <w:r>
        <w:rPr>
          <w:rFonts w:hint="eastAsia"/>
          <w:color w:val="000000"/>
          <w:szCs w:val="22"/>
          <w:lang w:val="es-BO"/>
        </w:rPr>
        <w:t>在学校教育课程中引入预防性侵害的内容</w:t>
      </w:r>
    </w:p>
    <w:p w:rsidR="00000000" w:rsidRDefault="00A33AF0" w:rsidP="00A33AF0">
      <w:pPr>
        <w:numPr>
          <w:ilvl w:val="1"/>
          <w:numId w:val="1923"/>
        </w:numPr>
        <w:tabs>
          <w:tab w:val="clear" w:pos="780"/>
          <w:tab w:val="left" w:pos="1050"/>
        </w:tabs>
        <w:spacing w:after="240" w:line="360" w:lineRule="atLeast"/>
        <w:ind w:leftChars="300" w:left="31680" w:hangingChars="200" w:firstLine="31680"/>
        <w:rPr>
          <w:color w:val="000000"/>
          <w:szCs w:val="22"/>
          <w:lang w:val="es-BO"/>
        </w:rPr>
      </w:pPr>
      <w:r>
        <w:rPr>
          <w:rFonts w:hint="eastAsia"/>
          <w:color w:val="000000"/>
          <w:szCs w:val="22"/>
          <w:lang w:val="es-BO"/>
        </w:rPr>
        <w:t>同“</w:t>
      </w:r>
      <w:r>
        <w:rPr>
          <w:rFonts w:hint="eastAsia"/>
          <w:color w:val="000000"/>
          <w:szCs w:val="22"/>
          <w:lang w:val="es-ES_tradnl"/>
        </w:rPr>
        <w:t>国家善待文</w:t>
      </w:r>
      <w:r>
        <w:rPr>
          <w:rFonts w:hint="eastAsia"/>
          <w:color w:val="000000"/>
          <w:szCs w:val="22"/>
          <w:lang w:val="es-ES_tradnl"/>
        </w:rPr>
        <w:t>化计划大会”进行合作</w:t>
      </w:r>
    </w:p>
    <w:p w:rsidR="00000000" w:rsidRDefault="00A33AF0" w:rsidP="00A33AF0">
      <w:pPr>
        <w:numPr>
          <w:ilvl w:val="1"/>
          <w:numId w:val="1923"/>
        </w:numPr>
        <w:tabs>
          <w:tab w:val="clear" w:pos="780"/>
          <w:tab w:val="left" w:pos="1050"/>
        </w:tabs>
        <w:spacing w:after="240" w:line="360" w:lineRule="atLeast"/>
        <w:ind w:leftChars="300" w:left="31680" w:hangingChars="200" w:firstLine="31680"/>
        <w:rPr>
          <w:color w:val="000000"/>
          <w:szCs w:val="22"/>
          <w:lang w:val="es-ES_tradnl"/>
        </w:rPr>
      </w:pPr>
      <w:r>
        <w:rPr>
          <w:rFonts w:hint="eastAsia"/>
          <w:color w:val="000000"/>
          <w:szCs w:val="22"/>
          <w:lang w:val="es-BO"/>
        </w:rPr>
        <w:t>建立“打击</w:t>
      </w:r>
      <w:r>
        <w:rPr>
          <w:rFonts w:hint="eastAsia"/>
          <w:color w:val="000000"/>
          <w:szCs w:val="22"/>
          <w:lang w:val="es-ES_tradnl"/>
        </w:rPr>
        <w:t>营利</w:t>
      </w:r>
      <w:r>
        <w:rPr>
          <w:rFonts w:hint="eastAsia"/>
          <w:color w:val="000000"/>
          <w:szCs w:val="22"/>
          <w:lang w:val="es-BO"/>
        </w:rPr>
        <w:t>性性犯罪大会新闻委员会”</w:t>
      </w:r>
    </w:p>
    <w:p w:rsidR="00000000" w:rsidRDefault="00A33AF0">
      <w:pPr>
        <w:numPr>
          <w:ilvl w:val="0"/>
          <w:numId w:val="1923"/>
        </w:numPr>
        <w:tabs>
          <w:tab w:val="clear" w:pos="420"/>
          <w:tab w:val="left" w:pos="630"/>
        </w:tabs>
        <w:spacing w:after="240" w:line="360" w:lineRule="atLeast"/>
        <w:ind w:left="0" w:firstLine="0"/>
        <w:rPr>
          <w:color w:val="000000"/>
          <w:szCs w:val="22"/>
        </w:rPr>
      </w:pPr>
      <w:r>
        <w:rPr>
          <w:rFonts w:hint="eastAsia"/>
          <w:color w:val="000000"/>
        </w:rPr>
        <w:t>在法律方面，我们批准了《禁止贩卖儿童及取缔意图营利使儿童卖淫任择议定书》（</w:t>
      </w:r>
      <w:r>
        <w:rPr>
          <w:rFonts w:hint="eastAsia"/>
          <w:color w:val="000000"/>
        </w:rPr>
        <w:t>2001</w:t>
      </w:r>
      <w:r>
        <w:rPr>
          <w:rFonts w:hint="eastAsia"/>
          <w:color w:val="000000"/>
        </w:rPr>
        <w:t>年），之后又起草了《刑法打击有组织犯罪、贩卖人口和卖淫补充条例》，规定了对性交易和拐卖少年儿童罪行的惩罚措施。</w:t>
      </w:r>
    </w:p>
    <w:p w:rsidR="00000000" w:rsidRDefault="00A33AF0">
      <w:pPr>
        <w:numPr>
          <w:ilvl w:val="0"/>
          <w:numId w:val="1923"/>
        </w:numPr>
        <w:tabs>
          <w:tab w:val="clear" w:pos="420"/>
          <w:tab w:val="left" w:pos="630"/>
        </w:tabs>
        <w:spacing w:after="240" w:line="360" w:lineRule="atLeast"/>
        <w:ind w:left="0" w:firstLine="0"/>
        <w:rPr>
          <w:color w:val="000000"/>
          <w:szCs w:val="22"/>
          <w:lang w:val="es-ES_tradnl"/>
        </w:rPr>
      </w:pPr>
      <w:r>
        <w:rPr>
          <w:rFonts w:hint="eastAsia"/>
          <w:color w:val="000000"/>
          <w:szCs w:val="22"/>
          <w:lang w:val="es-ES_tradnl"/>
        </w:rPr>
        <w:t>我们在这方面取得了另一项成绩是协同拉巴斯、奥尔托、科恰班巴、圣克鲁斯以及边境地区的核心组织一起进行了</w:t>
      </w:r>
      <w:r>
        <w:rPr>
          <w:rFonts w:hint="eastAsia"/>
          <w:color w:val="000000"/>
        </w:rPr>
        <w:t>调查研究</w:t>
      </w:r>
      <w:r>
        <w:rPr>
          <w:rFonts w:hint="eastAsia"/>
          <w:color w:val="000000"/>
          <w:szCs w:val="22"/>
          <w:lang w:val="es-ES_tradnl"/>
        </w:rPr>
        <w:t>，在这些研究的基础上组建了打击营利性性犯罪全国大会、地区大会以及省级大会，并将调查结果在进行调查的各市公布于众。在国家机构的帮助下，民间组织参与了打</w:t>
      </w:r>
      <w:r>
        <w:rPr>
          <w:rFonts w:hint="eastAsia"/>
          <w:color w:val="000000"/>
          <w:szCs w:val="22"/>
          <w:lang w:val="es-ES_tradnl"/>
        </w:rPr>
        <w:t>击营利性性犯罪全国计划的起草工作，此外还有媒体对待性犯罪宣传战略。</w:t>
      </w:r>
    </w:p>
    <w:p w:rsidR="00000000" w:rsidRDefault="00A33AF0">
      <w:pPr>
        <w:numPr>
          <w:ilvl w:val="0"/>
          <w:numId w:val="1923"/>
        </w:numPr>
        <w:tabs>
          <w:tab w:val="clear" w:pos="420"/>
          <w:tab w:val="left" w:pos="630"/>
        </w:tabs>
        <w:spacing w:after="240" w:line="360" w:lineRule="atLeast"/>
        <w:ind w:left="0" w:firstLine="0"/>
      </w:pPr>
      <w:r>
        <w:rPr>
          <w:rFonts w:hint="eastAsia"/>
        </w:rPr>
        <w:t>此外，这一副</w:t>
      </w:r>
      <w:r>
        <w:rPr>
          <w:rFonts w:hint="eastAsia"/>
          <w:color w:val="000000"/>
        </w:rPr>
        <w:t>部级</w:t>
      </w:r>
      <w:r>
        <w:rPr>
          <w:rFonts w:hint="eastAsia"/>
        </w:rPr>
        <w:t>机构还开展了“儿童权益十年计划”，该计划包含了打击针对儿童营利性性犯罪的全国方案。目前这一计划正在接受审议，并将在今年</w:t>
      </w:r>
      <w:r>
        <w:rPr>
          <w:rFonts w:hint="eastAsia"/>
        </w:rPr>
        <w:t>11</w:t>
      </w:r>
      <w:r>
        <w:rPr>
          <w:rFonts w:hint="eastAsia"/>
        </w:rPr>
        <w:t>月份获得通过。</w:t>
      </w:r>
    </w:p>
    <w:p w:rsidR="00000000" w:rsidRDefault="00A33AF0">
      <w:pPr>
        <w:numPr>
          <w:ilvl w:val="0"/>
          <w:numId w:val="1923"/>
        </w:numPr>
        <w:tabs>
          <w:tab w:val="clear" w:pos="420"/>
          <w:tab w:val="left" w:pos="630"/>
        </w:tabs>
        <w:spacing w:after="240" w:line="360" w:lineRule="atLeast"/>
        <w:ind w:left="0" w:firstLine="0"/>
      </w:pPr>
      <w:r>
        <w:rPr>
          <w:rFonts w:hint="eastAsia"/>
        </w:rPr>
        <w:t>与此同时，打击</w:t>
      </w:r>
      <w:r>
        <w:rPr>
          <w:rFonts w:hint="eastAsia"/>
          <w:color w:val="000000"/>
        </w:rPr>
        <w:t>营利</w:t>
      </w:r>
      <w:r>
        <w:rPr>
          <w:rFonts w:hint="eastAsia"/>
        </w:rPr>
        <w:t>性性犯罪全国大会也一直在开展工作。这一全国大会由儿童事务副部级办公室协同各民间组织及公共机构领导。</w:t>
      </w:r>
    </w:p>
    <w:p w:rsidR="00000000" w:rsidRDefault="00A33AF0">
      <w:pPr>
        <w:numPr>
          <w:ilvl w:val="0"/>
          <w:numId w:val="1923"/>
        </w:numPr>
        <w:tabs>
          <w:tab w:val="clear" w:pos="420"/>
          <w:tab w:val="left" w:pos="630"/>
        </w:tabs>
        <w:spacing w:after="240" w:line="360" w:lineRule="atLeast"/>
        <w:ind w:left="0" w:firstLine="0"/>
      </w:pPr>
      <w:r>
        <w:rPr>
          <w:rFonts w:hint="eastAsia"/>
        </w:rPr>
        <w:t>此外，玻利维亚总统卡</w:t>
      </w:r>
      <w:r>
        <w:t>洛斯</w:t>
      </w:r>
      <w:r>
        <w:rPr>
          <w:rFonts w:hint="eastAsia"/>
        </w:rPr>
        <w:t>·</w:t>
      </w:r>
      <w:r>
        <w:t>梅萨</w:t>
      </w:r>
      <w:r>
        <w:rPr>
          <w:rFonts w:hint="eastAsia"/>
        </w:rPr>
        <w:t>·</w:t>
      </w:r>
      <w:r>
        <w:t>希斯韦特</w:t>
      </w:r>
      <w:r>
        <w:rPr>
          <w:rFonts w:hint="eastAsia"/>
        </w:rPr>
        <w:t>在</w:t>
      </w:r>
      <w:r>
        <w:rPr>
          <w:rFonts w:hint="eastAsia"/>
        </w:rPr>
        <w:t>2004</w:t>
      </w:r>
      <w:r>
        <w:rPr>
          <w:rFonts w:hint="eastAsia"/>
        </w:rPr>
        <w:t>年</w:t>
      </w:r>
      <w:r>
        <w:rPr>
          <w:rFonts w:hint="eastAsia"/>
        </w:rPr>
        <w:t>3</w:t>
      </w:r>
      <w:r>
        <w:rPr>
          <w:rFonts w:hint="eastAsia"/>
        </w:rPr>
        <w:t>月</w:t>
      </w:r>
      <w:r>
        <w:rPr>
          <w:rFonts w:hint="eastAsia"/>
        </w:rPr>
        <w:t>26</w:t>
      </w:r>
      <w:r>
        <w:rPr>
          <w:rFonts w:hint="eastAsia"/>
        </w:rPr>
        <w:t>日颁布了《第</w:t>
      </w:r>
      <w:r>
        <w:rPr>
          <w:rFonts w:hint="eastAsia"/>
        </w:rPr>
        <w:t>27420</w:t>
      </w:r>
      <w:r>
        <w:rPr>
          <w:rFonts w:hint="eastAsia"/>
        </w:rPr>
        <w:t>号最高法令》，建立了跨部门理事会和跨部委人权委员会，作为协调与协商技术层面的机构，在《国家</w:t>
      </w:r>
      <w:r>
        <w:rPr>
          <w:rFonts w:hint="eastAsia"/>
        </w:rPr>
        <w:t>促进和保障人权战略》的起草、实施、监督和评价方面进行工作。在这部法令出台后，妇女被看作促进和保障人权方面的首要工作对象。</w:t>
      </w:r>
    </w:p>
    <w:p w:rsidR="00000000" w:rsidRDefault="00A33AF0">
      <w:pPr>
        <w:numPr>
          <w:ilvl w:val="0"/>
          <w:numId w:val="1923"/>
        </w:numPr>
        <w:tabs>
          <w:tab w:val="clear" w:pos="420"/>
          <w:tab w:val="left" w:pos="630"/>
        </w:tabs>
        <w:spacing w:after="240" w:line="360" w:lineRule="atLeast"/>
        <w:ind w:left="0" w:firstLine="0"/>
      </w:pPr>
      <w:r>
        <w:rPr>
          <w:rFonts w:hint="eastAsia"/>
        </w:rPr>
        <w:t>国家人权战略划定了几个弱势群体，其中，妇女被看作容易成为暴力侵害和歧视的受害者。</w:t>
      </w:r>
    </w:p>
    <w:p w:rsidR="00000000" w:rsidRDefault="00A33AF0">
      <w:pPr>
        <w:pStyle w:val="Date"/>
        <w:numPr>
          <w:ilvl w:val="0"/>
          <w:numId w:val="1923"/>
        </w:numPr>
        <w:tabs>
          <w:tab w:val="clear" w:pos="420"/>
          <w:tab w:val="left" w:pos="630"/>
        </w:tabs>
        <w:spacing w:after="240" w:line="360" w:lineRule="atLeast"/>
        <w:ind w:left="0" w:firstLine="0"/>
        <w:rPr>
          <w:spacing w:val="-4"/>
        </w:rPr>
      </w:pPr>
      <w:r>
        <w:rPr>
          <w:rFonts w:hint="eastAsia"/>
          <w:spacing w:val="-4"/>
        </w:rPr>
        <w:t>目前，所有的弱势群体都已经组织起来开展工作，要让自己的各项要求成为国家人权战略日程的一部分。</w:t>
      </w:r>
    </w:p>
    <w:p w:rsidR="00000000" w:rsidRDefault="00A33AF0">
      <w:pPr>
        <w:numPr>
          <w:ilvl w:val="0"/>
          <w:numId w:val="1923"/>
        </w:numPr>
        <w:tabs>
          <w:tab w:val="clear" w:pos="420"/>
          <w:tab w:val="left" w:pos="630"/>
        </w:tabs>
        <w:spacing w:after="240" w:line="360" w:lineRule="atLeast"/>
        <w:ind w:left="0" w:firstLine="0"/>
      </w:pPr>
      <w:r>
        <w:rPr>
          <w:rFonts w:hint="eastAsia"/>
        </w:rPr>
        <w:t>公民安全全面规划的各项工作也正在开展当中，通过在各级学校、居民社区和其他团体中进行的谈话、宣传和培训，让人们意识到少年儿童和妇女人身安全的重要性，到目前为止反响不错，需要继续努力。</w:t>
      </w:r>
    </w:p>
    <w:p w:rsidR="00000000" w:rsidRDefault="00A33AF0">
      <w:pPr>
        <w:numPr>
          <w:ilvl w:val="0"/>
          <w:numId w:val="1923"/>
        </w:numPr>
        <w:tabs>
          <w:tab w:val="clear" w:pos="420"/>
          <w:tab w:val="left" w:pos="630"/>
        </w:tabs>
        <w:spacing w:after="240" w:line="360" w:lineRule="atLeast"/>
        <w:ind w:left="0" w:firstLine="0"/>
      </w:pPr>
      <w:r>
        <w:rPr>
          <w:rFonts w:hint="eastAsia"/>
        </w:rPr>
        <w:t>此外，国民警察、市政府、检察院、</w:t>
      </w:r>
      <w:r>
        <w:rPr>
          <w:rFonts w:hint="eastAsia"/>
        </w:rPr>
        <w:t>政府各部委以及地区政府等都在开展监督工作。这些工作的目的在于找出性工作者的从业地点，通过监督使其满足各项营运要求，拥有必要的卫生条件。上述任务的另一目的是确保没有未成年人从事该类活动。目前我们正在进行这方面的调研，希望今后能制定出适合的法规来管理性服务行业。</w:t>
      </w:r>
      <w:r>
        <w:t xml:space="preserve"> </w:t>
      </w:r>
    </w:p>
    <w:p w:rsidR="00000000" w:rsidRDefault="00A33AF0">
      <w:pPr>
        <w:numPr>
          <w:ilvl w:val="0"/>
          <w:numId w:val="1923"/>
        </w:numPr>
        <w:tabs>
          <w:tab w:val="clear" w:pos="420"/>
          <w:tab w:val="left" w:pos="630"/>
        </w:tabs>
        <w:spacing w:after="240" w:line="360" w:lineRule="atLeast"/>
        <w:ind w:left="0" w:firstLine="0"/>
      </w:pPr>
      <w:r>
        <w:rPr>
          <w:rFonts w:hint="eastAsia"/>
        </w:rPr>
        <w:t>国家移民局的</w:t>
      </w:r>
      <w:r>
        <w:rPr>
          <w:rFonts w:hint="eastAsia"/>
          <w:color w:val="000000"/>
        </w:rPr>
        <w:t>职责</w:t>
      </w:r>
      <w:r>
        <w:rPr>
          <w:rFonts w:hint="eastAsia"/>
        </w:rPr>
        <w:t>是对人口流动进行监管，但他们很难查清进出玻利维亚的人都带有什么样的目的，因此目前我们正在国际领域尤其是南方共同市场组织内部制定一项协议，以期使各国共同对付拐卖妇女儿童的罪行。</w:t>
      </w:r>
    </w:p>
    <w:p w:rsidR="00000000" w:rsidRDefault="00A33AF0">
      <w:pPr>
        <w:numPr>
          <w:ilvl w:val="0"/>
          <w:numId w:val="1923"/>
        </w:numPr>
        <w:tabs>
          <w:tab w:val="clear" w:pos="420"/>
          <w:tab w:val="left" w:pos="630"/>
        </w:tabs>
        <w:spacing w:after="240" w:line="360" w:lineRule="atLeast"/>
        <w:ind w:left="0" w:firstLine="0"/>
      </w:pPr>
      <w:r>
        <w:rPr>
          <w:rFonts w:hint="eastAsia"/>
        </w:rPr>
        <w:t>每当出现拐卖妇女儿童的案件时，我们就协同国际刑警组织和国民</w:t>
      </w:r>
      <w:r>
        <w:rPr>
          <w:rFonts w:hint="eastAsia"/>
        </w:rPr>
        <w:t>警察局进行调查，在某些有组织卖淫案件中，应外交部的要求，我们进行了跟踪调查，并向警察局反映情况。</w:t>
      </w:r>
    </w:p>
    <w:p w:rsidR="00000000" w:rsidRDefault="00A33AF0">
      <w:pPr>
        <w:numPr>
          <w:ilvl w:val="0"/>
          <w:numId w:val="1923"/>
        </w:numPr>
        <w:tabs>
          <w:tab w:val="clear" w:pos="420"/>
          <w:tab w:val="left" w:pos="630"/>
        </w:tabs>
        <w:spacing w:after="240" w:line="360" w:lineRule="atLeast"/>
        <w:ind w:left="0" w:firstLine="0"/>
      </w:pPr>
      <w:r>
        <w:rPr>
          <w:rFonts w:hint="eastAsia"/>
        </w:rPr>
        <w:t>必须承认，目前很难切实有效地对拐卖妇女儿童罪行实施监控，这不仅需要国内的政策和法规作为支持，更需要各国的承诺和协作，尤其是那些接收被拐妇女儿童的国家。</w:t>
      </w:r>
    </w:p>
    <w:p w:rsidR="00000000" w:rsidRDefault="00A33AF0">
      <w:pPr>
        <w:spacing w:after="240" w:line="360" w:lineRule="atLeast"/>
        <w:jc w:val="center"/>
        <w:rPr>
          <w:rFonts w:ascii="SimHei" w:eastAsia="SimHei"/>
          <w:color w:val="FF0000"/>
          <w:sz w:val="28"/>
        </w:rPr>
      </w:pPr>
      <w:r>
        <w:rPr>
          <w:rFonts w:ascii="SimHei" w:eastAsia="SimHei" w:hint="eastAsia"/>
          <w:color w:val="FF0000"/>
          <w:sz w:val="28"/>
        </w:rPr>
        <w:t>第二部分</w:t>
      </w:r>
      <w:r>
        <w:rPr>
          <w:rFonts w:ascii="SimHei" w:eastAsia="SimHei" w:hint="eastAsia"/>
          <w:color w:val="FF0000"/>
          <w:sz w:val="28"/>
        </w:rPr>
        <w:t xml:space="preserve">  </w:t>
      </w:r>
      <w:r>
        <w:rPr>
          <w:rFonts w:ascii="SimHei" w:eastAsia="SimHei" w:hint="eastAsia"/>
          <w:color w:val="FF0000"/>
          <w:sz w:val="28"/>
        </w:rPr>
        <w:t>第</w:t>
      </w:r>
      <w:r>
        <w:rPr>
          <w:rFonts w:ascii="SimHei" w:eastAsia="SimHei" w:hint="eastAsia"/>
          <w:color w:val="FF0000"/>
          <w:sz w:val="28"/>
        </w:rPr>
        <w:t>7</w:t>
      </w:r>
      <w:r>
        <w:rPr>
          <w:rFonts w:ascii="SimHei" w:eastAsia="SimHei" w:hint="eastAsia"/>
          <w:color w:val="FF0000"/>
          <w:sz w:val="28"/>
        </w:rPr>
        <w:t>至</w:t>
      </w:r>
      <w:r>
        <w:rPr>
          <w:rFonts w:ascii="SimHei" w:eastAsia="SimHei" w:hint="eastAsia"/>
          <w:color w:val="FF0000"/>
          <w:sz w:val="28"/>
        </w:rPr>
        <w:t>9</w:t>
      </w:r>
      <w:r>
        <w:rPr>
          <w:rFonts w:ascii="SimHei" w:eastAsia="SimHei" w:hint="eastAsia"/>
          <w:color w:val="FF0000"/>
          <w:sz w:val="28"/>
        </w:rPr>
        <w:t>条</w:t>
      </w:r>
    </w:p>
    <w:p w:rsidR="00000000" w:rsidRDefault="00A33AF0">
      <w:pPr>
        <w:spacing w:after="240" w:line="360" w:lineRule="atLeast"/>
        <w:rPr>
          <w:rFonts w:ascii="SimHei" w:eastAsia="SimHei"/>
          <w:color w:val="FF0000"/>
          <w:sz w:val="24"/>
        </w:rPr>
      </w:pPr>
      <w:r>
        <w:rPr>
          <w:rFonts w:ascii="SimHei" w:eastAsia="SimHei" w:hint="eastAsia"/>
          <w:color w:val="FF0000"/>
          <w:sz w:val="24"/>
        </w:rPr>
        <w:t>第</w:t>
      </w:r>
      <w:r>
        <w:rPr>
          <w:rFonts w:ascii="SimHei" w:eastAsia="SimHei" w:hint="eastAsia"/>
          <w:color w:val="FF0000"/>
          <w:sz w:val="24"/>
        </w:rPr>
        <w:t>7</w:t>
      </w:r>
      <w:r>
        <w:rPr>
          <w:rFonts w:ascii="SimHei" w:eastAsia="SimHei" w:hint="eastAsia"/>
          <w:color w:val="FF0000"/>
          <w:sz w:val="24"/>
        </w:rPr>
        <w:t>条</w:t>
      </w:r>
    </w:p>
    <w:p w:rsidR="00000000" w:rsidRDefault="00A33AF0">
      <w:pPr>
        <w:numPr>
          <w:ilvl w:val="0"/>
          <w:numId w:val="1923"/>
        </w:numPr>
        <w:tabs>
          <w:tab w:val="clear" w:pos="420"/>
          <w:tab w:val="left" w:pos="630"/>
        </w:tabs>
        <w:spacing w:after="240" w:line="360" w:lineRule="atLeast"/>
        <w:ind w:left="0" w:firstLine="0"/>
      </w:pPr>
      <w:r>
        <w:rPr>
          <w:rFonts w:hint="eastAsia"/>
        </w:rPr>
        <w:t>玻利维亚政府已经出台以下法规以保障妇女的平等参与权利：</w:t>
      </w:r>
    </w:p>
    <w:p w:rsidR="00000000" w:rsidRDefault="00A33AF0">
      <w:pPr>
        <w:spacing w:after="240" w:line="360" w:lineRule="atLeast"/>
        <w:rPr>
          <w:rFonts w:ascii="SimHei" w:eastAsia="SimHei"/>
          <w:color w:val="FF0000"/>
        </w:rPr>
      </w:pPr>
      <w:r>
        <w:rPr>
          <w:rFonts w:ascii="SimHei" w:eastAsia="SimHei" w:hint="eastAsia"/>
          <w:color w:val="FF0000"/>
        </w:rPr>
        <w:t>A</w:t>
      </w:r>
      <w:r>
        <w:rPr>
          <w:rFonts w:ascii="SimHei" w:eastAsia="SimHei" w:hint="eastAsia"/>
          <w:color w:val="FF0000"/>
        </w:rPr>
        <w:t>．《政党法》：</w:t>
      </w:r>
    </w:p>
    <w:p w:rsidR="00000000" w:rsidRDefault="00A33AF0" w:rsidP="00A33AF0">
      <w:pPr>
        <w:numPr>
          <w:ilvl w:val="1"/>
          <w:numId w:val="1923"/>
        </w:numPr>
        <w:tabs>
          <w:tab w:val="clear" w:pos="780"/>
          <w:tab w:val="left" w:pos="1050"/>
        </w:tabs>
        <w:spacing w:after="240" w:line="360" w:lineRule="atLeast"/>
        <w:ind w:leftChars="300" w:left="31680" w:hangingChars="200" w:firstLine="31680"/>
      </w:pPr>
      <w:r>
        <w:rPr>
          <w:rFonts w:hint="eastAsia"/>
        </w:rPr>
        <w:t>作为党派</w:t>
      </w:r>
      <w:r>
        <w:rPr>
          <w:rFonts w:hint="eastAsia"/>
          <w:color w:val="000000"/>
          <w:szCs w:val="22"/>
          <w:lang w:val="es-BO"/>
        </w:rPr>
        <w:t>纲领性</w:t>
      </w:r>
      <w:r>
        <w:rPr>
          <w:rFonts w:hint="eastAsia"/>
        </w:rPr>
        <w:t>文件的内容之一，各政党必须禁止对性别、年龄和种族的一切形式的歧视（第</w:t>
      </w:r>
      <w:r>
        <w:rPr>
          <w:rFonts w:hint="eastAsia"/>
        </w:rPr>
        <w:t>13</w:t>
      </w:r>
      <w:r>
        <w:rPr>
          <w:rFonts w:hint="eastAsia"/>
        </w:rPr>
        <w:t>条第</w:t>
      </w:r>
      <w:r>
        <w:rPr>
          <w:rFonts w:hint="eastAsia"/>
        </w:rPr>
        <w:t>4</w:t>
      </w:r>
      <w:r>
        <w:rPr>
          <w:rFonts w:hint="eastAsia"/>
        </w:rPr>
        <w:t>款）。</w:t>
      </w:r>
    </w:p>
    <w:p w:rsidR="00000000" w:rsidRDefault="00A33AF0" w:rsidP="00A33AF0">
      <w:pPr>
        <w:numPr>
          <w:ilvl w:val="1"/>
          <w:numId w:val="1923"/>
        </w:numPr>
        <w:tabs>
          <w:tab w:val="clear" w:pos="780"/>
          <w:tab w:val="left" w:pos="1050"/>
        </w:tabs>
        <w:spacing w:after="240" w:line="360" w:lineRule="atLeast"/>
        <w:ind w:leftChars="300" w:left="31680" w:hangingChars="200" w:firstLine="31680"/>
      </w:pPr>
      <w:r>
        <w:rPr>
          <w:rFonts w:hint="eastAsia"/>
        </w:rPr>
        <w:t>作为任何党派的组织结构的内容之一，各政党必须拥有相关体系</w:t>
      </w:r>
      <w:r>
        <w:rPr>
          <w:rFonts w:hint="eastAsia"/>
        </w:rPr>
        <w:t>和措施来保证妇女完全享有参与权（第</w:t>
      </w:r>
      <w:r>
        <w:rPr>
          <w:rFonts w:hint="eastAsia"/>
        </w:rPr>
        <w:t>15</w:t>
      </w:r>
      <w:r>
        <w:rPr>
          <w:rFonts w:hint="eastAsia"/>
        </w:rPr>
        <w:t>条第</w:t>
      </w:r>
      <w:r>
        <w:rPr>
          <w:rFonts w:hint="eastAsia"/>
        </w:rPr>
        <w:t>4</w:t>
      </w:r>
      <w:r>
        <w:rPr>
          <w:rFonts w:hint="eastAsia"/>
        </w:rPr>
        <w:t>款）。</w:t>
      </w:r>
    </w:p>
    <w:p w:rsidR="00000000" w:rsidRDefault="00A33AF0" w:rsidP="00A33AF0">
      <w:pPr>
        <w:numPr>
          <w:ilvl w:val="1"/>
          <w:numId w:val="1923"/>
        </w:numPr>
        <w:tabs>
          <w:tab w:val="clear" w:pos="780"/>
          <w:tab w:val="left" w:pos="1050"/>
        </w:tabs>
        <w:spacing w:after="240" w:line="360" w:lineRule="atLeast"/>
        <w:ind w:leftChars="300" w:left="31680" w:hangingChars="200" w:firstLine="31680"/>
      </w:pPr>
      <w:r>
        <w:rPr>
          <w:rFonts w:hint="eastAsia"/>
        </w:rPr>
        <w:t>保证男性和女性党员的机会平等、消除事实上的不平等现象，是各政党的一项义务，因而该法案规定在所有级别的领导层中必须至少</w:t>
      </w:r>
      <w:r>
        <w:rPr>
          <w:rFonts w:hint="eastAsia"/>
        </w:rPr>
        <w:t>30%</w:t>
      </w:r>
      <w:r>
        <w:rPr>
          <w:rFonts w:hint="eastAsia"/>
        </w:rPr>
        <w:t>为女性，党员代表的候选人中也必须有</w:t>
      </w:r>
      <w:r>
        <w:rPr>
          <w:rFonts w:hint="eastAsia"/>
        </w:rPr>
        <w:t>30%</w:t>
      </w:r>
      <w:r>
        <w:rPr>
          <w:rFonts w:hint="eastAsia"/>
        </w:rPr>
        <w:t>为女性。</w:t>
      </w:r>
    </w:p>
    <w:p w:rsidR="00000000" w:rsidRDefault="00A33AF0">
      <w:pPr>
        <w:spacing w:after="240" w:line="360" w:lineRule="atLeast"/>
        <w:rPr>
          <w:rFonts w:ascii="SimHei" w:eastAsia="SimHei"/>
          <w:color w:val="FF0000"/>
        </w:rPr>
      </w:pPr>
      <w:r>
        <w:rPr>
          <w:rFonts w:ascii="SimHei" w:eastAsia="SimHei" w:hint="eastAsia"/>
          <w:color w:val="FF0000"/>
        </w:rPr>
        <w:t>B</w:t>
      </w:r>
      <w:r>
        <w:rPr>
          <w:rFonts w:ascii="SimHei" w:eastAsia="SimHei" w:hint="eastAsia"/>
          <w:color w:val="FF0000"/>
        </w:rPr>
        <w:t>．《公民团体及土著居民法》：</w:t>
      </w:r>
    </w:p>
    <w:p w:rsidR="00000000" w:rsidRDefault="00A33AF0" w:rsidP="00A33AF0">
      <w:pPr>
        <w:numPr>
          <w:ilvl w:val="1"/>
          <w:numId w:val="1923"/>
        </w:numPr>
        <w:tabs>
          <w:tab w:val="clear" w:pos="780"/>
          <w:tab w:val="left" w:pos="1050"/>
        </w:tabs>
        <w:spacing w:after="240" w:line="360" w:lineRule="atLeast"/>
        <w:ind w:leftChars="300" w:left="31680" w:hangingChars="200" w:firstLine="31680"/>
      </w:pPr>
      <w:r>
        <w:rPr>
          <w:rFonts w:hint="eastAsia"/>
        </w:rPr>
        <w:t>作为管理公民团体和土著居民事务的法规，该法确立了平等原则，规定在组建团体时必须遵守和推广性别、年龄及文化平等的标准（第</w:t>
      </w:r>
      <w:r>
        <w:rPr>
          <w:rFonts w:hint="eastAsia"/>
        </w:rPr>
        <w:t>3</w:t>
      </w:r>
      <w:r>
        <w:rPr>
          <w:rFonts w:hint="eastAsia"/>
        </w:rPr>
        <w:t>条第</w:t>
      </w:r>
      <w:r>
        <w:rPr>
          <w:rFonts w:hint="eastAsia"/>
        </w:rPr>
        <w:t>4</w:t>
      </w:r>
      <w:r>
        <w:rPr>
          <w:rFonts w:hint="eastAsia"/>
        </w:rPr>
        <w:t>款）。</w:t>
      </w:r>
    </w:p>
    <w:p w:rsidR="00000000" w:rsidRDefault="00A33AF0" w:rsidP="00A33AF0">
      <w:pPr>
        <w:numPr>
          <w:ilvl w:val="1"/>
          <w:numId w:val="1923"/>
        </w:numPr>
        <w:tabs>
          <w:tab w:val="clear" w:pos="780"/>
          <w:tab w:val="left" w:pos="1050"/>
        </w:tabs>
        <w:spacing w:after="240" w:line="360" w:lineRule="atLeast"/>
        <w:ind w:leftChars="300" w:left="31680" w:hangingChars="200" w:firstLine="31680"/>
      </w:pPr>
      <w:r>
        <w:rPr>
          <w:rFonts w:hint="eastAsia"/>
        </w:rPr>
        <w:t>这部《</w:t>
      </w:r>
      <w:r>
        <w:rPr>
          <w:rFonts w:hint="eastAsia"/>
          <w:bCs/>
        </w:rPr>
        <w:t>公民</w:t>
      </w:r>
      <w:r>
        <w:rPr>
          <w:rFonts w:hint="eastAsia"/>
        </w:rPr>
        <w:t>团体</w:t>
      </w:r>
      <w:r>
        <w:rPr>
          <w:rFonts w:hint="eastAsia"/>
          <w:bCs/>
        </w:rPr>
        <w:t>及土著居民法</w:t>
      </w:r>
      <w:r>
        <w:rPr>
          <w:rFonts w:hint="eastAsia"/>
        </w:rPr>
        <w:t>》规定，在竞选人民代表职位的候选人中，女性必须占据不少于</w:t>
      </w:r>
      <w:r>
        <w:rPr>
          <w:rFonts w:hint="eastAsia"/>
        </w:rPr>
        <w:t>50%</w:t>
      </w:r>
      <w:r>
        <w:rPr>
          <w:rFonts w:hint="eastAsia"/>
        </w:rPr>
        <w:t>的比例，并同轮换制相结合（第</w:t>
      </w:r>
      <w:r>
        <w:rPr>
          <w:rFonts w:hint="eastAsia"/>
        </w:rPr>
        <w:t>8</w:t>
      </w:r>
      <w:r>
        <w:rPr>
          <w:rFonts w:hint="eastAsia"/>
        </w:rPr>
        <w:t>条）</w:t>
      </w:r>
      <w:r>
        <w:rPr>
          <w:rFonts w:hint="eastAsia"/>
        </w:rPr>
        <w:t>。</w:t>
      </w:r>
    </w:p>
    <w:p w:rsidR="00000000" w:rsidRDefault="00A33AF0">
      <w:pPr>
        <w:numPr>
          <w:ilvl w:val="0"/>
          <w:numId w:val="1923"/>
        </w:numPr>
        <w:tabs>
          <w:tab w:val="clear" w:pos="420"/>
          <w:tab w:val="left" w:pos="630"/>
        </w:tabs>
        <w:spacing w:after="240" w:line="360" w:lineRule="atLeast"/>
        <w:ind w:left="0" w:firstLine="0"/>
      </w:pPr>
      <w:r>
        <w:rPr>
          <w:rFonts w:hint="eastAsia"/>
        </w:rPr>
        <w:t>《宪法》和《选举法》承认所有年满</w:t>
      </w:r>
      <w:r>
        <w:rPr>
          <w:rFonts w:hint="eastAsia"/>
        </w:rPr>
        <w:t>18</w:t>
      </w:r>
      <w:r>
        <w:rPr>
          <w:rFonts w:hint="eastAsia"/>
        </w:rPr>
        <w:t>周岁的玻利维亚男女公民的选举权，惟一的前提条件是公民必须在选举登记处进行登记。</w:t>
      </w:r>
    </w:p>
    <w:p w:rsidR="00000000" w:rsidRDefault="00A33AF0">
      <w:pPr>
        <w:numPr>
          <w:ilvl w:val="0"/>
          <w:numId w:val="1923"/>
        </w:numPr>
        <w:tabs>
          <w:tab w:val="clear" w:pos="420"/>
          <w:tab w:val="left" w:pos="630"/>
        </w:tabs>
        <w:spacing w:after="240" w:line="360" w:lineRule="atLeast"/>
        <w:ind w:left="0" w:firstLine="0"/>
        <w:rPr>
          <w:rFonts w:hint="eastAsia"/>
        </w:rPr>
      </w:pPr>
      <w:r>
        <w:rPr>
          <w:rFonts w:hint="eastAsia"/>
        </w:rPr>
        <w:t>国家选举法庭在承认政党或公民团体的法人资格时，必须查看其是否满足《政党法》以及《</w:t>
      </w:r>
      <w:r>
        <w:rPr>
          <w:rFonts w:hint="eastAsia"/>
          <w:bCs/>
        </w:rPr>
        <w:t>公民团体及土著居民法</w:t>
      </w:r>
      <w:r>
        <w:rPr>
          <w:rFonts w:hint="eastAsia"/>
        </w:rPr>
        <w:t>》的各项要求。</w:t>
      </w:r>
    </w:p>
    <w:p w:rsidR="00000000" w:rsidRDefault="00A33AF0">
      <w:pPr>
        <w:numPr>
          <w:ilvl w:val="0"/>
          <w:numId w:val="1923"/>
        </w:numPr>
        <w:tabs>
          <w:tab w:val="clear" w:pos="420"/>
          <w:tab w:val="left" w:pos="630"/>
        </w:tabs>
        <w:spacing w:after="240" w:line="360" w:lineRule="atLeast"/>
        <w:ind w:left="0" w:firstLine="0"/>
      </w:pPr>
      <w:r>
        <w:rPr>
          <w:rFonts w:hint="eastAsia"/>
        </w:rPr>
        <w:t>国家选举法庭下属的全国公民登记所将一如既往地实施其特殊登记方案和免费身份证明计划，以避免将男性或女性</w:t>
      </w:r>
      <w:r>
        <w:rPr>
          <w:rFonts w:hint="eastAsia"/>
          <w:bCs/>
        </w:rPr>
        <w:t>玻利维亚</w:t>
      </w:r>
      <w:r>
        <w:rPr>
          <w:rFonts w:hint="eastAsia"/>
        </w:rPr>
        <w:t>公民排除在政治和社会体系之外，通过他们基本的出生证明来确认其法律权利，使他们的权利受国家的承认和保护，使他们能更好地履行自己的基本权利和义务。上述工作的成果显示，在已经</w:t>
      </w:r>
      <w:r>
        <w:rPr>
          <w:rFonts w:hint="eastAsia"/>
        </w:rPr>
        <w:t>完成登记的公民当中，男性和女性各占</w:t>
      </w:r>
      <w:r>
        <w:rPr>
          <w:rFonts w:hint="eastAsia"/>
        </w:rPr>
        <w:t>50%</w:t>
      </w:r>
      <w:r>
        <w:rPr>
          <w:rFonts w:hint="eastAsia"/>
        </w:rPr>
        <w:t>。由此我们加快了减少和消除选民性别差异的步伐，使得无论男性或女性都成为享有完整公民权的玻利维亚公民。</w:t>
      </w:r>
    </w:p>
    <w:p w:rsidR="00000000" w:rsidRDefault="00A33AF0">
      <w:pPr>
        <w:numPr>
          <w:ilvl w:val="0"/>
          <w:numId w:val="1923"/>
        </w:numPr>
        <w:tabs>
          <w:tab w:val="clear" w:pos="420"/>
          <w:tab w:val="left" w:pos="630"/>
        </w:tabs>
        <w:spacing w:after="240" w:line="360" w:lineRule="atLeast"/>
        <w:ind w:left="0" w:firstLine="0"/>
        <w:rPr>
          <w:lang w:val="es-BO"/>
        </w:rPr>
      </w:pPr>
      <w:r>
        <w:rPr>
          <w:rFonts w:hint="eastAsia"/>
          <w:lang w:val="es-BO"/>
        </w:rPr>
        <w:t>在玻利维亚的司法体系中，女性工作人员所占比例显著上升，目前占到了法官和检察人员的</w:t>
      </w:r>
      <w:r>
        <w:rPr>
          <w:rFonts w:hint="eastAsia"/>
          <w:lang w:val="es-BO"/>
        </w:rPr>
        <w:t>20%</w:t>
      </w:r>
      <w:r>
        <w:rPr>
          <w:rFonts w:hint="eastAsia"/>
          <w:lang w:val="es-BO"/>
        </w:rPr>
        <w:t>。在行政机构中，玻利维亚历史上第一次有了四位女性部长和一位女性反腐败机构代表，比过去行政机构中的妇女人数要多。在立法机构中，虽然在《政党法》和《选举法》的推动下，妇女参政人数有了增加，但其比例还未能达到规定的</w:t>
      </w:r>
      <w:r>
        <w:rPr>
          <w:rFonts w:hint="eastAsia"/>
          <w:lang w:val="es-BO"/>
        </w:rPr>
        <w:t>30%</w:t>
      </w:r>
      <w:r>
        <w:rPr>
          <w:rFonts w:hint="eastAsia"/>
          <w:lang w:val="es-BO"/>
        </w:rPr>
        <w:t>，众议院中女性和男性比例分别为</w:t>
      </w:r>
      <w:r>
        <w:rPr>
          <w:rFonts w:hint="eastAsia"/>
          <w:lang w:val="es-BO"/>
        </w:rPr>
        <w:t>17.7%</w:t>
      </w:r>
      <w:r>
        <w:rPr>
          <w:rFonts w:hint="eastAsia"/>
          <w:lang w:val="es-BO"/>
        </w:rPr>
        <w:t>和</w:t>
      </w:r>
      <w:r>
        <w:rPr>
          <w:rFonts w:hint="eastAsia"/>
          <w:lang w:val="es-BO"/>
        </w:rPr>
        <w:t>82.3%</w:t>
      </w:r>
      <w:r>
        <w:rPr>
          <w:rFonts w:hint="eastAsia"/>
          <w:lang w:val="es-BO"/>
        </w:rPr>
        <w:t>，参议院中这一比例</w:t>
      </w:r>
      <w:r>
        <w:rPr>
          <w:rFonts w:hint="eastAsia"/>
          <w:lang w:val="es-BO"/>
        </w:rPr>
        <w:t>为</w:t>
      </w:r>
      <w:r>
        <w:rPr>
          <w:rFonts w:hint="eastAsia"/>
          <w:lang w:val="es-BO"/>
        </w:rPr>
        <w:t>14.8%</w:t>
      </w:r>
      <w:r>
        <w:rPr>
          <w:rFonts w:hint="eastAsia"/>
          <w:lang w:val="es-BO"/>
        </w:rPr>
        <w:t>和</w:t>
      </w:r>
      <w:r>
        <w:rPr>
          <w:rFonts w:hint="eastAsia"/>
          <w:lang w:val="es-BO"/>
        </w:rPr>
        <w:t>85.2%</w:t>
      </w:r>
      <w:r>
        <w:rPr>
          <w:rFonts w:hint="eastAsia"/>
          <w:lang w:val="es-BO"/>
        </w:rPr>
        <w:t>。鉴于女性候选人没有获得优于男性候选人的扶持，所以女性占的比例没能得到提高。</w:t>
      </w:r>
    </w:p>
    <w:p w:rsidR="00000000" w:rsidRDefault="00A33AF0">
      <w:pPr>
        <w:numPr>
          <w:ilvl w:val="0"/>
          <w:numId w:val="1923"/>
        </w:numPr>
        <w:tabs>
          <w:tab w:val="clear" w:pos="420"/>
          <w:tab w:val="left" w:pos="630"/>
        </w:tabs>
        <w:spacing w:after="240" w:line="360" w:lineRule="atLeast"/>
        <w:ind w:left="0" w:firstLine="0"/>
        <w:rPr>
          <w:lang w:val="es-BO"/>
        </w:rPr>
      </w:pPr>
      <w:r>
        <w:rPr>
          <w:rFonts w:hint="eastAsia"/>
          <w:lang w:val="es-BO"/>
        </w:rPr>
        <w:t>在议会的性别与年龄委员会中，女性政治代表得到优待。我们在这点上实现了若干目标，其中包括对制度法规进行了一些修改，使其有利于妇女儿童。</w:t>
      </w:r>
    </w:p>
    <w:p w:rsidR="00000000" w:rsidRDefault="00A33AF0">
      <w:pPr>
        <w:numPr>
          <w:ilvl w:val="0"/>
          <w:numId w:val="1923"/>
        </w:numPr>
        <w:tabs>
          <w:tab w:val="clear" w:pos="420"/>
          <w:tab w:val="left" w:pos="630"/>
        </w:tabs>
        <w:spacing w:after="240" w:line="360" w:lineRule="atLeast"/>
        <w:ind w:left="0" w:firstLine="0"/>
        <w:rPr>
          <w:lang w:val="es-BO"/>
        </w:rPr>
      </w:pPr>
      <w:r>
        <w:rPr>
          <w:rFonts w:hint="eastAsia"/>
          <w:lang w:val="es-BO"/>
        </w:rPr>
        <w:t>此外，我们于</w:t>
      </w:r>
      <w:r>
        <w:rPr>
          <w:rFonts w:hint="eastAsia"/>
          <w:lang w:val="es-BO"/>
        </w:rPr>
        <w:t>1996</w:t>
      </w:r>
      <w:r>
        <w:rPr>
          <w:rFonts w:hint="eastAsia"/>
          <w:lang w:val="es-BO"/>
        </w:rPr>
        <w:t>年建立了全国妇女政治论坛，参与其中的有各个政党的妇女代表以及来自各政府机构和非政府组织的妇女代表。这个论坛的目的在于协调、协商、监督和实施各项有利于妇女权益的政策和制度性措施。</w:t>
      </w:r>
    </w:p>
    <w:p w:rsidR="00000000" w:rsidRDefault="00A33AF0">
      <w:pPr>
        <w:numPr>
          <w:ilvl w:val="0"/>
          <w:numId w:val="1923"/>
        </w:numPr>
        <w:tabs>
          <w:tab w:val="clear" w:pos="420"/>
          <w:tab w:val="left" w:pos="630"/>
        </w:tabs>
        <w:spacing w:after="240" w:line="360" w:lineRule="atLeast"/>
        <w:ind w:left="0" w:firstLine="0"/>
        <w:rPr>
          <w:lang w:val="es-BO"/>
        </w:rPr>
      </w:pPr>
      <w:r>
        <w:rPr>
          <w:rFonts w:hint="eastAsia"/>
          <w:lang w:val="es-BO"/>
        </w:rPr>
        <w:t>另外，为协调各政党的参政女性以及政府机构、非政府组织间的关系，我们提供了一些平</w:t>
      </w:r>
      <w:r>
        <w:rPr>
          <w:rFonts w:hint="eastAsia"/>
          <w:lang w:val="es-BO"/>
        </w:rPr>
        <w:t>台，如玻利维亚女议员联盟、</w:t>
      </w:r>
      <w:r>
        <w:rPr>
          <w:rFonts w:hint="eastAsia"/>
          <w:bCs/>
        </w:rPr>
        <w:t>参政</w:t>
      </w:r>
      <w:r>
        <w:rPr>
          <w:rFonts w:hint="eastAsia"/>
          <w:lang w:val="es-BO"/>
        </w:rPr>
        <w:t>妇女论坛以及玻利维亚市级议会女议员协会等。目前，在妇女事务副部级办公室以及各妇女事务非政府组织的协助下，参政女性拥有了一直到</w:t>
      </w:r>
      <w:r>
        <w:rPr>
          <w:rFonts w:hint="eastAsia"/>
          <w:lang w:val="es-BO"/>
        </w:rPr>
        <w:t>2007</w:t>
      </w:r>
      <w:r>
        <w:rPr>
          <w:rFonts w:hint="eastAsia"/>
          <w:lang w:val="es-BO"/>
        </w:rPr>
        <w:t>年的妇女事务立法议程。</w:t>
      </w:r>
    </w:p>
    <w:p w:rsidR="00000000" w:rsidRDefault="00A33AF0">
      <w:pPr>
        <w:pStyle w:val="Date"/>
        <w:numPr>
          <w:ilvl w:val="0"/>
          <w:numId w:val="1923"/>
        </w:numPr>
        <w:tabs>
          <w:tab w:val="clear" w:pos="420"/>
          <w:tab w:val="left" w:pos="630"/>
        </w:tabs>
        <w:spacing w:after="240" w:line="360" w:lineRule="atLeast"/>
        <w:ind w:left="0" w:firstLine="0"/>
        <w:rPr>
          <w:spacing w:val="4"/>
          <w:lang w:val="es-BO"/>
        </w:rPr>
      </w:pPr>
      <w:r>
        <w:rPr>
          <w:rFonts w:hint="eastAsia"/>
          <w:spacing w:val="4"/>
          <w:lang w:val="es-BO"/>
        </w:rPr>
        <w:t>作为战略性协调工作的一部分，上述妇女组织在推进民主进程中扮演了重要角色，巩固了妇女参政议政的权利，在权利机构中，针对妇女遭受的侵害而进行相关培训，建立了反馈、提案、监督和起诉的机制。</w:t>
      </w:r>
    </w:p>
    <w:p w:rsidR="00000000" w:rsidRDefault="00A33AF0">
      <w:pPr>
        <w:numPr>
          <w:ilvl w:val="0"/>
          <w:numId w:val="1923"/>
        </w:numPr>
        <w:tabs>
          <w:tab w:val="clear" w:pos="420"/>
          <w:tab w:val="left" w:pos="630"/>
        </w:tabs>
        <w:spacing w:after="240" w:line="360" w:lineRule="atLeast"/>
        <w:ind w:left="0" w:firstLine="0"/>
        <w:rPr>
          <w:lang w:val="es-BO"/>
        </w:rPr>
      </w:pPr>
      <w:r>
        <w:rPr>
          <w:rFonts w:hint="eastAsia"/>
          <w:lang w:val="es-BO"/>
        </w:rPr>
        <w:t>目前，《禁止政治迫害妇女法》正在有条不紊的推进中。在该法接收立法机构审议的过程中，女议员以及妇女事务副部级办公室发挥着重要作用，民间组织则负责</w:t>
      </w:r>
      <w:r>
        <w:rPr>
          <w:rFonts w:hint="eastAsia"/>
          <w:lang w:val="es-BO"/>
        </w:rPr>
        <w:t>监督和施压，以使其尽快获得通过。</w:t>
      </w:r>
    </w:p>
    <w:p w:rsidR="00000000" w:rsidRDefault="00A33AF0">
      <w:pPr>
        <w:spacing w:after="240" w:line="360" w:lineRule="atLeast"/>
        <w:jc w:val="center"/>
        <w:rPr>
          <w:rFonts w:eastAsia="SimHei" w:hint="eastAsia"/>
          <w:color w:val="FF0000"/>
          <w:lang w:val="es-BO"/>
        </w:rPr>
      </w:pPr>
      <w:r>
        <w:rPr>
          <w:rFonts w:eastAsia="SimHei" w:hint="eastAsia"/>
          <w:color w:val="FF0000"/>
          <w:lang w:val="es-BO"/>
        </w:rPr>
        <w:t>妇女参与国家和地方机构工作的情况</w:t>
      </w: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60"/>
        <w:gridCol w:w="1980"/>
        <w:gridCol w:w="1980"/>
      </w:tblGrid>
      <w:tr w:rsidR="00000000">
        <w:tblPrEx>
          <w:tblCellMar>
            <w:top w:w="0" w:type="dxa"/>
            <w:bottom w:w="0" w:type="dxa"/>
          </w:tblCellMar>
        </w:tblPrEx>
        <w:tc>
          <w:tcPr>
            <w:tcW w:w="3360" w:type="dxa"/>
          </w:tcPr>
          <w:p w:rsidR="00000000" w:rsidRDefault="00A33AF0">
            <w:pPr>
              <w:spacing w:before="60" w:after="120" w:line="320" w:lineRule="atLeast"/>
              <w:rPr>
                <w:rFonts w:ascii="SimHei" w:eastAsia="SimHei"/>
                <w:color w:val="FF0000"/>
                <w:sz w:val="18"/>
              </w:rPr>
            </w:pPr>
            <w:r>
              <w:rPr>
                <w:rFonts w:ascii="SimHei" w:eastAsia="SimHei" w:hint="eastAsia"/>
                <w:color w:val="FF0000"/>
                <w:sz w:val="18"/>
              </w:rPr>
              <w:t>权利级别</w:t>
            </w:r>
          </w:p>
        </w:tc>
        <w:tc>
          <w:tcPr>
            <w:tcW w:w="1980" w:type="dxa"/>
          </w:tcPr>
          <w:p w:rsidR="00000000" w:rsidRDefault="00A33AF0">
            <w:pPr>
              <w:spacing w:before="60" w:after="120" w:line="320" w:lineRule="atLeast"/>
              <w:jc w:val="center"/>
              <w:rPr>
                <w:rFonts w:ascii="SimHei" w:eastAsia="SimHei" w:hint="eastAsia"/>
                <w:color w:val="FF0000"/>
                <w:sz w:val="18"/>
              </w:rPr>
            </w:pPr>
            <w:r>
              <w:rPr>
                <w:rFonts w:ascii="SimHei" w:eastAsia="SimHei"/>
                <w:color w:val="FF0000"/>
                <w:sz w:val="18"/>
              </w:rPr>
              <w:t>1996</w:t>
            </w:r>
            <w:r>
              <w:rPr>
                <w:rFonts w:ascii="SimHei" w:eastAsia="SimHei" w:hint="eastAsia"/>
                <w:color w:val="FF0000"/>
                <w:sz w:val="18"/>
              </w:rPr>
              <w:t>年</w:t>
            </w:r>
          </w:p>
        </w:tc>
        <w:tc>
          <w:tcPr>
            <w:tcW w:w="1980" w:type="dxa"/>
          </w:tcPr>
          <w:p w:rsidR="00000000" w:rsidRDefault="00A33AF0">
            <w:pPr>
              <w:spacing w:before="60" w:after="120" w:line="320" w:lineRule="atLeast"/>
              <w:jc w:val="center"/>
              <w:rPr>
                <w:rFonts w:ascii="SimHei" w:eastAsia="SimHei" w:hint="eastAsia"/>
                <w:color w:val="FF0000"/>
                <w:sz w:val="18"/>
              </w:rPr>
            </w:pPr>
            <w:r>
              <w:rPr>
                <w:rFonts w:ascii="SimHei" w:eastAsia="SimHei"/>
                <w:color w:val="FF0000"/>
                <w:sz w:val="18"/>
              </w:rPr>
              <w:t>2004</w:t>
            </w:r>
            <w:r>
              <w:rPr>
                <w:rFonts w:ascii="SimHei" w:eastAsia="SimHei" w:hint="eastAsia"/>
                <w:color w:val="FF0000"/>
                <w:sz w:val="18"/>
              </w:rPr>
              <w:t>年</w:t>
            </w:r>
          </w:p>
        </w:tc>
      </w:tr>
      <w:tr w:rsidR="00000000">
        <w:tblPrEx>
          <w:tblCellMar>
            <w:top w:w="0" w:type="dxa"/>
            <w:bottom w:w="0" w:type="dxa"/>
          </w:tblCellMar>
        </w:tblPrEx>
        <w:tc>
          <w:tcPr>
            <w:tcW w:w="3360" w:type="dxa"/>
          </w:tcPr>
          <w:p w:rsidR="00000000" w:rsidRDefault="00A33AF0">
            <w:pPr>
              <w:spacing w:before="60" w:after="120" w:line="320" w:lineRule="atLeast"/>
              <w:rPr>
                <w:sz w:val="18"/>
              </w:rPr>
            </w:pPr>
            <w:r>
              <w:rPr>
                <w:rFonts w:hint="eastAsia"/>
                <w:sz w:val="18"/>
              </w:rPr>
              <w:t>参议院女议员</w:t>
            </w:r>
            <w:r>
              <w:rPr>
                <w:sz w:val="18"/>
              </w:rPr>
              <w:t xml:space="preserve"> </w:t>
            </w:r>
            <w:r>
              <w:rPr>
                <w:sz w:val="18"/>
              </w:rPr>
              <w:t>（</w:t>
            </w:r>
            <w:r>
              <w:rPr>
                <w:sz w:val="18"/>
              </w:rPr>
              <w:t>%</w:t>
            </w:r>
            <w:r>
              <w:rPr>
                <w:sz w:val="18"/>
              </w:rPr>
              <w:t>）</w:t>
            </w:r>
          </w:p>
        </w:tc>
        <w:tc>
          <w:tcPr>
            <w:tcW w:w="1980" w:type="dxa"/>
          </w:tcPr>
          <w:p w:rsidR="00000000" w:rsidRDefault="00A33AF0" w:rsidP="00A33AF0">
            <w:pPr>
              <w:spacing w:before="60" w:after="120" w:line="320" w:lineRule="atLeast"/>
              <w:ind w:rightChars="338" w:right="31680"/>
              <w:jc w:val="right"/>
              <w:rPr>
                <w:sz w:val="18"/>
              </w:rPr>
            </w:pPr>
            <w:r>
              <w:rPr>
                <w:sz w:val="18"/>
              </w:rPr>
              <w:t>3.7</w:t>
            </w:r>
          </w:p>
        </w:tc>
        <w:tc>
          <w:tcPr>
            <w:tcW w:w="1980" w:type="dxa"/>
          </w:tcPr>
          <w:p w:rsidR="00000000" w:rsidRDefault="00A33AF0" w:rsidP="00A33AF0">
            <w:pPr>
              <w:pStyle w:val="a3"/>
              <w:adjustRightInd w:val="0"/>
              <w:spacing w:before="60" w:after="120" w:line="320" w:lineRule="atLeast"/>
              <w:ind w:rightChars="338" w:right="31680"/>
              <w:jc w:val="right"/>
              <w:textAlignment w:val="baseline"/>
              <w:rPr>
                <w:kern w:val="0"/>
                <w:szCs w:val="20"/>
              </w:rPr>
            </w:pPr>
            <w:r>
              <w:rPr>
                <w:kern w:val="0"/>
                <w:szCs w:val="20"/>
              </w:rPr>
              <w:t>14.8</w:t>
            </w:r>
          </w:p>
        </w:tc>
      </w:tr>
      <w:tr w:rsidR="00000000">
        <w:tblPrEx>
          <w:tblCellMar>
            <w:top w:w="0" w:type="dxa"/>
            <w:bottom w:w="0" w:type="dxa"/>
          </w:tblCellMar>
        </w:tblPrEx>
        <w:tc>
          <w:tcPr>
            <w:tcW w:w="3360" w:type="dxa"/>
          </w:tcPr>
          <w:p w:rsidR="00000000" w:rsidRDefault="00A33AF0">
            <w:pPr>
              <w:spacing w:before="60" w:after="120" w:line="320" w:lineRule="atLeast"/>
              <w:rPr>
                <w:sz w:val="18"/>
              </w:rPr>
            </w:pPr>
            <w:r>
              <w:rPr>
                <w:rFonts w:hint="eastAsia"/>
                <w:sz w:val="18"/>
              </w:rPr>
              <w:t>众议院女议员</w:t>
            </w:r>
            <w:r>
              <w:rPr>
                <w:sz w:val="18"/>
              </w:rPr>
              <w:t xml:space="preserve"> </w:t>
            </w:r>
            <w:r>
              <w:rPr>
                <w:sz w:val="18"/>
              </w:rPr>
              <w:t>（</w:t>
            </w:r>
            <w:r>
              <w:rPr>
                <w:sz w:val="18"/>
              </w:rPr>
              <w:t>%</w:t>
            </w:r>
            <w:r>
              <w:rPr>
                <w:sz w:val="18"/>
              </w:rPr>
              <w:t>）</w:t>
            </w:r>
          </w:p>
        </w:tc>
        <w:tc>
          <w:tcPr>
            <w:tcW w:w="1980" w:type="dxa"/>
          </w:tcPr>
          <w:p w:rsidR="00000000" w:rsidRDefault="00A33AF0" w:rsidP="00A33AF0">
            <w:pPr>
              <w:spacing w:before="60" w:after="120" w:line="320" w:lineRule="atLeast"/>
              <w:ind w:rightChars="338" w:right="31680"/>
              <w:jc w:val="right"/>
              <w:rPr>
                <w:sz w:val="18"/>
              </w:rPr>
            </w:pPr>
            <w:r>
              <w:rPr>
                <w:sz w:val="18"/>
              </w:rPr>
              <w:t>9.2</w:t>
            </w:r>
          </w:p>
        </w:tc>
        <w:tc>
          <w:tcPr>
            <w:tcW w:w="1980" w:type="dxa"/>
          </w:tcPr>
          <w:p w:rsidR="00000000" w:rsidRDefault="00A33AF0" w:rsidP="00A33AF0">
            <w:pPr>
              <w:spacing w:before="60" w:after="120" w:line="320" w:lineRule="atLeast"/>
              <w:ind w:rightChars="338" w:right="31680"/>
              <w:jc w:val="right"/>
              <w:rPr>
                <w:sz w:val="18"/>
              </w:rPr>
            </w:pPr>
            <w:r>
              <w:rPr>
                <w:sz w:val="18"/>
              </w:rPr>
              <w:t>17.7</w:t>
            </w:r>
          </w:p>
        </w:tc>
      </w:tr>
      <w:tr w:rsidR="00000000">
        <w:tblPrEx>
          <w:tblCellMar>
            <w:top w:w="0" w:type="dxa"/>
            <w:bottom w:w="0" w:type="dxa"/>
          </w:tblCellMar>
        </w:tblPrEx>
        <w:tc>
          <w:tcPr>
            <w:tcW w:w="3360" w:type="dxa"/>
          </w:tcPr>
          <w:p w:rsidR="00000000" w:rsidRDefault="00A33AF0">
            <w:pPr>
              <w:spacing w:before="60" w:after="120" w:line="320" w:lineRule="atLeast"/>
              <w:rPr>
                <w:sz w:val="18"/>
              </w:rPr>
            </w:pPr>
            <w:r>
              <w:rPr>
                <w:rFonts w:hint="eastAsia"/>
                <w:sz w:val="18"/>
              </w:rPr>
              <w:t>女市长</w:t>
            </w:r>
            <w:r>
              <w:rPr>
                <w:sz w:val="18"/>
              </w:rPr>
              <w:t xml:space="preserve"> </w:t>
            </w:r>
            <w:r>
              <w:rPr>
                <w:sz w:val="18"/>
              </w:rPr>
              <w:t>（</w:t>
            </w:r>
            <w:r>
              <w:rPr>
                <w:sz w:val="18"/>
              </w:rPr>
              <w:t>%</w:t>
            </w:r>
            <w:r>
              <w:rPr>
                <w:sz w:val="18"/>
              </w:rPr>
              <w:t>）</w:t>
            </w:r>
          </w:p>
        </w:tc>
        <w:tc>
          <w:tcPr>
            <w:tcW w:w="1980" w:type="dxa"/>
          </w:tcPr>
          <w:p w:rsidR="00000000" w:rsidRDefault="00A33AF0" w:rsidP="00A33AF0">
            <w:pPr>
              <w:spacing w:before="60" w:after="120" w:line="320" w:lineRule="atLeast"/>
              <w:ind w:rightChars="338" w:right="31680"/>
              <w:jc w:val="right"/>
              <w:rPr>
                <w:sz w:val="18"/>
              </w:rPr>
            </w:pPr>
            <w:r>
              <w:rPr>
                <w:sz w:val="18"/>
              </w:rPr>
              <w:t>4</w:t>
            </w:r>
          </w:p>
        </w:tc>
        <w:tc>
          <w:tcPr>
            <w:tcW w:w="1980" w:type="dxa"/>
          </w:tcPr>
          <w:p w:rsidR="00000000" w:rsidRDefault="00A33AF0" w:rsidP="00A33AF0">
            <w:pPr>
              <w:spacing w:before="60" w:after="120" w:line="320" w:lineRule="atLeast"/>
              <w:ind w:rightChars="338" w:right="31680"/>
              <w:jc w:val="right"/>
              <w:rPr>
                <w:sz w:val="18"/>
              </w:rPr>
            </w:pPr>
            <w:r>
              <w:rPr>
                <w:sz w:val="18"/>
              </w:rPr>
              <w:t>8</w:t>
            </w:r>
          </w:p>
        </w:tc>
      </w:tr>
      <w:tr w:rsidR="00000000">
        <w:tblPrEx>
          <w:tblCellMar>
            <w:top w:w="0" w:type="dxa"/>
            <w:bottom w:w="0" w:type="dxa"/>
          </w:tblCellMar>
        </w:tblPrEx>
        <w:tc>
          <w:tcPr>
            <w:tcW w:w="3360" w:type="dxa"/>
          </w:tcPr>
          <w:p w:rsidR="00000000" w:rsidRDefault="00A33AF0">
            <w:pPr>
              <w:spacing w:before="60" w:after="120" w:line="320" w:lineRule="atLeast"/>
              <w:rPr>
                <w:sz w:val="18"/>
              </w:rPr>
            </w:pPr>
            <w:r>
              <w:rPr>
                <w:rFonts w:hint="eastAsia"/>
                <w:sz w:val="18"/>
              </w:rPr>
              <w:t>市议会女议员</w:t>
            </w:r>
            <w:r>
              <w:rPr>
                <w:sz w:val="18"/>
              </w:rPr>
              <w:t>（</w:t>
            </w:r>
            <w:r>
              <w:rPr>
                <w:sz w:val="18"/>
              </w:rPr>
              <w:t>%</w:t>
            </w:r>
            <w:r>
              <w:rPr>
                <w:sz w:val="18"/>
              </w:rPr>
              <w:t>）</w:t>
            </w:r>
          </w:p>
        </w:tc>
        <w:tc>
          <w:tcPr>
            <w:tcW w:w="1980" w:type="dxa"/>
          </w:tcPr>
          <w:p w:rsidR="00000000" w:rsidRDefault="00A33AF0" w:rsidP="00A33AF0">
            <w:pPr>
              <w:spacing w:before="60" w:after="120" w:line="320" w:lineRule="atLeast"/>
              <w:ind w:rightChars="338" w:right="31680"/>
              <w:jc w:val="right"/>
              <w:rPr>
                <w:sz w:val="18"/>
              </w:rPr>
            </w:pPr>
            <w:r>
              <w:rPr>
                <w:sz w:val="18"/>
              </w:rPr>
              <w:t>7.7</w:t>
            </w:r>
          </w:p>
        </w:tc>
        <w:tc>
          <w:tcPr>
            <w:tcW w:w="1980" w:type="dxa"/>
          </w:tcPr>
          <w:p w:rsidR="00000000" w:rsidRDefault="00A33AF0" w:rsidP="00A33AF0">
            <w:pPr>
              <w:pStyle w:val="FootnoteText"/>
              <w:spacing w:before="60" w:after="120" w:line="320" w:lineRule="atLeast"/>
              <w:ind w:rightChars="338" w:right="31680"/>
              <w:jc w:val="right"/>
              <w:rPr>
                <w:lang w:val="es-ES"/>
              </w:rPr>
            </w:pPr>
            <w:r>
              <w:rPr>
                <w:lang w:val="es-ES"/>
              </w:rPr>
              <w:t>32</w:t>
            </w:r>
          </w:p>
        </w:tc>
      </w:tr>
      <w:tr w:rsidR="00000000">
        <w:tblPrEx>
          <w:tblCellMar>
            <w:top w:w="0" w:type="dxa"/>
            <w:bottom w:w="0" w:type="dxa"/>
          </w:tblCellMar>
        </w:tblPrEx>
        <w:tc>
          <w:tcPr>
            <w:tcW w:w="3360" w:type="dxa"/>
          </w:tcPr>
          <w:p w:rsidR="00000000" w:rsidRDefault="00A33AF0">
            <w:pPr>
              <w:spacing w:before="60" w:after="120" w:line="320" w:lineRule="atLeast"/>
              <w:rPr>
                <w:sz w:val="18"/>
              </w:rPr>
            </w:pPr>
            <w:r>
              <w:rPr>
                <w:rFonts w:hint="eastAsia"/>
                <w:sz w:val="18"/>
              </w:rPr>
              <w:t>女部长</w:t>
            </w:r>
            <w:r>
              <w:rPr>
                <w:sz w:val="18"/>
              </w:rPr>
              <w:t xml:space="preserve"> </w:t>
            </w:r>
            <w:r>
              <w:rPr>
                <w:sz w:val="18"/>
              </w:rPr>
              <w:t>（</w:t>
            </w:r>
            <w:r>
              <w:rPr>
                <w:sz w:val="18"/>
              </w:rPr>
              <w:t>%</w:t>
            </w:r>
            <w:r>
              <w:rPr>
                <w:sz w:val="18"/>
              </w:rPr>
              <w:t>）</w:t>
            </w:r>
          </w:p>
        </w:tc>
        <w:tc>
          <w:tcPr>
            <w:tcW w:w="1980" w:type="dxa"/>
          </w:tcPr>
          <w:p w:rsidR="00000000" w:rsidRDefault="00A33AF0" w:rsidP="00A33AF0">
            <w:pPr>
              <w:spacing w:before="60" w:after="120" w:line="320" w:lineRule="atLeast"/>
              <w:ind w:rightChars="338" w:right="31680"/>
              <w:jc w:val="right"/>
              <w:rPr>
                <w:color w:val="000000"/>
                <w:sz w:val="18"/>
              </w:rPr>
            </w:pPr>
            <w:r>
              <w:rPr>
                <w:color w:val="000000"/>
                <w:sz w:val="18"/>
              </w:rPr>
              <w:t>7</w:t>
            </w:r>
          </w:p>
        </w:tc>
        <w:tc>
          <w:tcPr>
            <w:tcW w:w="1980" w:type="dxa"/>
          </w:tcPr>
          <w:p w:rsidR="00000000" w:rsidRDefault="00A33AF0" w:rsidP="00A33AF0">
            <w:pPr>
              <w:spacing w:before="60" w:after="120" w:line="320" w:lineRule="atLeast"/>
              <w:ind w:rightChars="338" w:right="31680"/>
              <w:jc w:val="right"/>
              <w:rPr>
                <w:color w:val="000000"/>
                <w:sz w:val="18"/>
              </w:rPr>
            </w:pPr>
            <w:r>
              <w:rPr>
                <w:color w:val="000000"/>
                <w:sz w:val="18"/>
              </w:rPr>
              <w:t>26*</w:t>
            </w:r>
          </w:p>
        </w:tc>
      </w:tr>
      <w:tr w:rsidR="00000000">
        <w:tblPrEx>
          <w:tblCellMar>
            <w:top w:w="0" w:type="dxa"/>
            <w:bottom w:w="0" w:type="dxa"/>
          </w:tblCellMar>
        </w:tblPrEx>
        <w:tc>
          <w:tcPr>
            <w:tcW w:w="3360" w:type="dxa"/>
          </w:tcPr>
          <w:p w:rsidR="00000000" w:rsidRDefault="00A33AF0">
            <w:pPr>
              <w:spacing w:before="60" w:after="120" w:line="320" w:lineRule="atLeast"/>
              <w:rPr>
                <w:sz w:val="18"/>
              </w:rPr>
            </w:pPr>
            <w:r>
              <w:rPr>
                <w:rFonts w:hint="eastAsia"/>
                <w:sz w:val="18"/>
              </w:rPr>
              <w:t>女法官及检察官</w:t>
            </w:r>
            <w:r>
              <w:rPr>
                <w:sz w:val="18"/>
              </w:rPr>
              <w:t xml:space="preserve"> </w:t>
            </w:r>
            <w:r>
              <w:rPr>
                <w:sz w:val="18"/>
              </w:rPr>
              <w:t>（</w:t>
            </w:r>
            <w:r>
              <w:rPr>
                <w:sz w:val="18"/>
              </w:rPr>
              <w:t>%</w:t>
            </w:r>
            <w:r>
              <w:rPr>
                <w:sz w:val="18"/>
              </w:rPr>
              <w:t>）</w:t>
            </w:r>
          </w:p>
        </w:tc>
        <w:tc>
          <w:tcPr>
            <w:tcW w:w="1980" w:type="dxa"/>
          </w:tcPr>
          <w:p w:rsidR="00000000" w:rsidRDefault="00A33AF0" w:rsidP="00A33AF0">
            <w:pPr>
              <w:spacing w:before="60" w:after="120" w:line="320" w:lineRule="atLeast"/>
              <w:ind w:rightChars="338" w:right="31680"/>
              <w:jc w:val="right"/>
              <w:rPr>
                <w:sz w:val="18"/>
              </w:rPr>
            </w:pPr>
            <w:r>
              <w:rPr>
                <w:sz w:val="18"/>
              </w:rPr>
              <w:t>13</w:t>
            </w:r>
          </w:p>
        </w:tc>
        <w:tc>
          <w:tcPr>
            <w:tcW w:w="1980" w:type="dxa"/>
          </w:tcPr>
          <w:p w:rsidR="00000000" w:rsidRDefault="00A33AF0" w:rsidP="00A33AF0">
            <w:pPr>
              <w:spacing w:before="60" w:after="120" w:line="320" w:lineRule="atLeast"/>
              <w:ind w:rightChars="338" w:right="31680"/>
              <w:jc w:val="right"/>
              <w:rPr>
                <w:sz w:val="18"/>
              </w:rPr>
            </w:pPr>
            <w:r>
              <w:rPr>
                <w:sz w:val="18"/>
              </w:rPr>
              <w:t>20</w:t>
            </w:r>
          </w:p>
        </w:tc>
      </w:tr>
    </w:tbl>
    <w:p w:rsidR="00000000" w:rsidRDefault="00A33AF0" w:rsidP="00A33AF0">
      <w:pPr>
        <w:ind w:leftChars="342" w:left="31680" w:firstLineChars="1" w:firstLine="31680"/>
        <w:rPr>
          <w:sz w:val="18"/>
          <w:lang w:val="es-ES_tradnl"/>
        </w:rPr>
      </w:pPr>
      <w:r>
        <w:rPr>
          <w:rFonts w:eastAsia="KaiTi_GB2312" w:hint="eastAsia"/>
          <w:bCs/>
          <w:sz w:val="18"/>
          <w:lang w:val="es-ES_tradnl"/>
        </w:rPr>
        <w:t>资料来源</w:t>
      </w:r>
      <w:r>
        <w:rPr>
          <w:rFonts w:hint="eastAsia"/>
          <w:b/>
          <w:sz w:val="18"/>
          <w:lang w:val="es-ES_tradnl"/>
        </w:rPr>
        <w:t>：</w:t>
      </w:r>
      <w:r>
        <w:rPr>
          <w:sz w:val="18"/>
          <w:lang w:val="es-ES_tradnl"/>
        </w:rPr>
        <w:t xml:space="preserve"> </w:t>
      </w:r>
      <w:r>
        <w:rPr>
          <w:rFonts w:hint="eastAsia"/>
          <w:sz w:val="18"/>
          <w:lang w:val="es-ES_tradnl"/>
        </w:rPr>
        <w:t>玻利维亚市级议会女议员协会、国民议会、司法部。</w:t>
      </w:r>
    </w:p>
    <w:p w:rsidR="00000000" w:rsidRDefault="00A33AF0" w:rsidP="00A33AF0">
      <w:pPr>
        <w:spacing w:after="240" w:line="360" w:lineRule="atLeast"/>
        <w:ind w:leftChars="342" w:left="31680" w:firstLineChars="1" w:firstLine="31680"/>
        <w:rPr>
          <w:rFonts w:hint="eastAsia"/>
          <w:sz w:val="18"/>
          <w:lang w:val="es-BO"/>
        </w:rPr>
      </w:pPr>
      <w:r>
        <w:rPr>
          <w:sz w:val="18"/>
          <w:lang w:val="es-ES_tradnl"/>
        </w:rPr>
        <w:t>*</w:t>
      </w:r>
      <w:r>
        <w:rPr>
          <w:rFonts w:hint="eastAsia"/>
          <w:sz w:val="18"/>
          <w:lang w:val="es-ES_tradnl"/>
        </w:rPr>
        <w:t xml:space="preserve">  2005</w:t>
      </w:r>
      <w:r>
        <w:rPr>
          <w:rFonts w:hint="eastAsia"/>
          <w:sz w:val="18"/>
          <w:lang w:val="es-ES_tradnl"/>
        </w:rPr>
        <w:t>年</w:t>
      </w:r>
      <w:r>
        <w:rPr>
          <w:rFonts w:hint="eastAsia"/>
          <w:sz w:val="18"/>
          <w:lang w:val="es-ES_tradnl"/>
        </w:rPr>
        <w:t>2</w:t>
      </w:r>
      <w:r>
        <w:rPr>
          <w:rFonts w:hint="eastAsia"/>
          <w:sz w:val="18"/>
          <w:lang w:val="es-ES_tradnl"/>
        </w:rPr>
        <w:t>月数据</w:t>
      </w:r>
    </w:p>
    <w:p w:rsidR="00000000" w:rsidRDefault="00A33AF0">
      <w:pPr>
        <w:numPr>
          <w:ilvl w:val="0"/>
          <w:numId w:val="1923"/>
        </w:numPr>
        <w:tabs>
          <w:tab w:val="clear" w:pos="420"/>
          <w:tab w:val="left" w:pos="630"/>
        </w:tabs>
        <w:spacing w:after="240" w:line="360" w:lineRule="atLeast"/>
        <w:ind w:left="0" w:firstLine="0"/>
        <w:rPr>
          <w:lang w:val="es-BO"/>
        </w:rPr>
      </w:pPr>
      <w:r>
        <w:rPr>
          <w:rFonts w:hint="eastAsia"/>
          <w:lang w:val="es-BO"/>
        </w:rPr>
        <w:t>从以上表格可以看出，无论在国家还是地方的权力机构中，女性人数都有显著增加，但要想实现同男性的平等，还有很长的</w:t>
      </w:r>
      <w:r>
        <w:rPr>
          <w:rFonts w:hint="eastAsia"/>
          <w:lang w:val="es-BO"/>
        </w:rPr>
        <w:t>路要走。</w:t>
      </w:r>
    </w:p>
    <w:p w:rsidR="00000000" w:rsidRDefault="00A33AF0">
      <w:pPr>
        <w:numPr>
          <w:ilvl w:val="0"/>
          <w:numId w:val="1923"/>
        </w:numPr>
        <w:tabs>
          <w:tab w:val="clear" w:pos="420"/>
          <w:tab w:val="left" w:pos="630"/>
        </w:tabs>
        <w:spacing w:after="240" w:line="360" w:lineRule="atLeast"/>
        <w:ind w:left="0" w:firstLine="0"/>
        <w:rPr>
          <w:lang w:val="es-BO"/>
        </w:rPr>
      </w:pPr>
      <w:r>
        <w:rPr>
          <w:rFonts w:hint="eastAsia"/>
          <w:lang w:val="es-BO"/>
        </w:rPr>
        <w:t>从下表中可以看出，国家和地方政府中的妇女人数有了显著增加。</w:t>
      </w:r>
    </w:p>
    <w:p w:rsidR="00000000" w:rsidRDefault="00A33AF0">
      <w:pPr>
        <w:spacing w:after="120" w:line="360" w:lineRule="atLeast"/>
        <w:jc w:val="center"/>
        <w:rPr>
          <w:rFonts w:ascii="SimHei" w:eastAsia="SimHei" w:hint="eastAsia"/>
          <w:color w:val="FF0000"/>
        </w:rPr>
      </w:pPr>
      <w:r>
        <w:rPr>
          <w:rFonts w:ascii="SimHei" w:eastAsia="SimHei"/>
        </w:rPr>
        <w:br w:type="page"/>
      </w:r>
      <w:r>
        <w:rPr>
          <w:rFonts w:ascii="SimHei" w:eastAsia="SimHei" w:hint="eastAsia"/>
          <w:color w:val="FF0000"/>
        </w:rPr>
        <w:t>2004</w:t>
      </w:r>
      <w:r>
        <w:rPr>
          <w:rFonts w:ascii="SimHei" w:eastAsia="SimHei" w:hint="eastAsia"/>
          <w:color w:val="FF0000"/>
        </w:rPr>
        <w:t>年最近一次市级选举结果</w:t>
      </w:r>
    </w:p>
    <w:bookmarkStart w:id="7" w:name="_MON_1210666910"/>
    <w:bookmarkStart w:id="8" w:name="_MON_1212412423"/>
    <w:bookmarkEnd w:id="7"/>
    <w:bookmarkEnd w:id="8"/>
    <w:p w:rsidR="00000000" w:rsidRDefault="00A33AF0">
      <w:pPr>
        <w:spacing w:after="240" w:line="360" w:lineRule="atLeast"/>
        <w:jc w:val="center"/>
        <w:rPr>
          <w:rFonts w:ascii="SimHei" w:eastAsia="SimHei"/>
        </w:rPr>
      </w:pPr>
      <w:r>
        <w:object w:dxaOrig="8025" w:dyaOrig="3989">
          <v:shape id="_x0000_i1026" type="#_x0000_t75" style="width:401.25pt;height:199.5pt" o:ole="">
            <v:imagedata r:id="rId16" o:title=""/>
          </v:shape>
          <o:OLEObject Type="Embed" ProgID="Excel.Chart.8" ShapeID="_x0000_i1026" DrawAspect="Content" ObjectID="_1394525627" r:id="rId17">
            <o:FieldCodes>\s</o:FieldCodes>
          </o:OLEObject>
        </w:object>
      </w:r>
    </w:p>
    <w:p w:rsidR="00000000" w:rsidRDefault="00A33AF0">
      <w:pPr>
        <w:numPr>
          <w:ilvl w:val="0"/>
          <w:numId w:val="1923"/>
        </w:numPr>
        <w:tabs>
          <w:tab w:val="clear" w:pos="420"/>
          <w:tab w:val="left" w:pos="630"/>
        </w:tabs>
        <w:spacing w:after="240" w:line="360" w:lineRule="atLeast"/>
        <w:ind w:left="0" w:firstLine="0"/>
      </w:pPr>
      <w:r>
        <w:rPr>
          <w:rFonts w:hint="eastAsia"/>
        </w:rPr>
        <w:t>上面的图表描述了玻利维亚各市政府中女议员和女市长人数在各个时期的变化情况。从中不难看出，女性正选议员人数总体呈上升趋势。对比各市级议会在</w:t>
      </w:r>
      <w:r>
        <w:rPr>
          <w:rFonts w:hint="eastAsia"/>
        </w:rPr>
        <w:t>2004</w:t>
      </w:r>
      <w:r>
        <w:rPr>
          <w:rFonts w:hint="eastAsia"/>
        </w:rPr>
        <w:t>年的情况后我们会发现，市级选举前的女性正选议员人数要多于选举后的</w:t>
      </w:r>
      <w:r>
        <w:rPr>
          <w:rFonts w:hint="eastAsia"/>
        </w:rPr>
        <w:t>2005</w:t>
      </w:r>
      <w:r>
        <w:rPr>
          <w:rFonts w:hint="eastAsia"/>
        </w:rPr>
        <w:t>年，这是因为，许多男性正选议员为了推动竞选攻势以期获得连任而选择将自己的候补职位留给女性（</w:t>
      </w:r>
      <w:r>
        <w:rPr>
          <w:rFonts w:hint="eastAsia"/>
          <w:lang w:val="es-BO"/>
        </w:rPr>
        <w:t>如果</w:t>
      </w:r>
      <w:r>
        <w:rPr>
          <w:rFonts w:hint="eastAsia"/>
        </w:rPr>
        <w:t>我们将最近一次市议会选举同前几次选举中的</w:t>
      </w:r>
      <w:r>
        <w:rPr>
          <w:rFonts w:hint="eastAsia"/>
        </w:rPr>
        <w:t>获选女议员数量进行比较，就会发现这一问题）。然而可以预计的是，在未来几年里，随着男性正选议员陆续离职，女性正选议员的数量会不断增加。这表明，最近出台的《公民团体及土著居民法》打破了各政党中的性别垄断，为妇女参政议政开辟了新局面。</w:t>
      </w:r>
    </w:p>
    <w:p w:rsidR="00000000" w:rsidRDefault="00A33AF0">
      <w:pPr>
        <w:numPr>
          <w:ilvl w:val="0"/>
          <w:numId w:val="1923"/>
        </w:numPr>
        <w:tabs>
          <w:tab w:val="clear" w:pos="420"/>
          <w:tab w:val="left" w:pos="630"/>
        </w:tabs>
        <w:spacing w:after="240" w:line="360" w:lineRule="atLeast"/>
        <w:ind w:left="0" w:firstLine="0"/>
      </w:pPr>
      <w:r>
        <w:rPr>
          <w:rFonts w:hint="eastAsia"/>
        </w:rPr>
        <w:t>在</w:t>
      </w:r>
      <w:r>
        <w:rPr>
          <w:rFonts w:hint="eastAsia"/>
        </w:rPr>
        <w:t>2004</w:t>
      </w:r>
      <w:r>
        <w:rPr>
          <w:rFonts w:hint="eastAsia"/>
        </w:rPr>
        <w:t>年举行的最近一次市级选举中，女性市长数量相对前几次选举有所下降，这表明领导市级政府的妇女人数开始倒退。导致这一下降趋势的因素有很多，市级政府权力扩大便是其中之一。《公众参与法》规定市政府将能够拥有更多的财政资源，这使得越来越多的男性来争夺这一地方权力，于是妇女便被排挤到相</w:t>
      </w:r>
      <w:r>
        <w:rPr>
          <w:rFonts w:hint="eastAsia"/>
        </w:rPr>
        <w:t>对次要的职位上去，手中的决策权也被削弱。女市长人数这一小小的变化折射出的却是男性独揽权力的趋势。另一大原因是《公民团体及土著居民法》给各政党带来的冲击，使后者丧失声誉，而一些传统党派则在新的选举方式下重新找到自己的位置，并将女性从政者挤到次级别职位上去。</w:t>
      </w:r>
    </w:p>
    <w:p w:rsidR="00000000" w:rsidRDefault="00A33AF0">
      <w:pPr>
        <w:numPr>
          <w:ilvl w:val="0"/>
          <w:numId w:val="1923"/>
        </w:numPr>
        <w:tabs>
          <w:tab w:val="clear" w:pos="420"/>
          <w:tab w:val="left" w:pos="630"/>
        </w:tabs>
        <w:spacing w:after="240" w:line="360" w:lineRule="atLeast"/>
        <w:ind w:left="0" w:firstLine="0"/>
      </w:pPr>
      <w:r>
        <w:rPr>
          <w:rFonts w:hint="eastAsia"/>
        </w:rPr>
        <w:t>在国民警察局方面，《国民警察局组织机构法》第七章第</w:t>
      </w:r>
      <w:r>
        <w:rPr>
          <w:rFonts w:hint="eastAsia"/>
        </w:rPr>
        <w:t>79</w:t>
      </w:r>
      <w:r>
        <w:rPr>
          <w:rFonts w:hint="eastAsia"/>
        </w:rPr>
        <w:t>条规定，国民警察局的人员，只要满足法律和规章的各项要求，就有权通过普通序列获得晋升。</w:t>
      </w:r>
    </w:p>
    <w:p w:rsidR="00000000" w:rsidRDefault="00A33AF0">
      <w:pPr>
        <w:numPr>
          <w:ilvl w:val="0"/>
          <w:numId w:val="1923"/>
        </w:numPr>
        <w:tabs>
          <w:tab w:val="clear" w:pos="420"/>
          <w:tab w:val="left" w:pos="630"/>
        </w:tabs>
        <w:spacing w:after="240" w:line="360" w:lineRule="atLeast"/>
        <w:ind w:left="0" w:firstLine="0"/>
      </w:pPr>
      <w:r>
        <w:rPr>
          <w:rFonts w:hint="eastAsia"/>
        </w:rPr>
        <w:t>上述规定没有将女性排除在外，因而在最近几年里，国民警察局已然成为女性施展能力的舞台。目前玻利维亚全国包括行政职务和一</w:t>
      </w:r>
      <w:r>
        <w:rPr>
          <w:rFonts w:hint="eastAsia"/>
        </w:rPr>
        <w:t>线警察在内共有</w:t>
      </w:r>
      <w:r>
        <w:rPr>
          <w:rFonts w:hint="eastAsia"/>
        </w:rPr>
        <w:t>3 967</w:t>
      </w:r>
      <w:r>
        <w:rPr>
          <w:rFonts w:hint="eastAsia"/>
        </w:rPr>
        <w:t>名女警，其中</w:t>
      </w:r>
      <w:r>
        <w:rPr>
          <w:rFonts w:hint="eastAsia"/>
        </w:rPr>
        <w:t>271</w:t>
      </w:r>
      <w:r>
        <w:rPr>
          <w:rFonts w:hint="eastAsia"/>
        </w:rPr>
        <w:t>人为警长或督察，</w:t>
      </w:r>
      <w:r>
        <w:rPr>
          <w:rFonts w:hint="eastAsia"/>
        </w:rPr>
        <w:t>840</w:t>
      </w:r>
      <w:r>
        <w:rPr>
          <w:rFonts w:hint="eastAsia"/>
        </w:rPr>
        <w:t>人为次级督察，</w:t>
      </w:r>
      <w:r>
        <w:rPr>
          <w:rFonts w:hint="eastAsia"/>
        </w:rPr>
        <w:t>2 856</w:t>
      </w:r>
      <w:r>
        <w:rPr>
          <w:rFonts w:hint="eastAsia"/>
        </w:rPr>
        <w:t>人为警员。</w:t>
      </w:r>
    </w:p>
    <w:p w:rsidR="00000000" w:rsidRDefault="00A33AF0">
      <w:pPr>
        <w:numPr>
          <w:ilvl w:val="0"/>
          <w:numId w:val="1923"/>
        </w:numPr>
        <w:tabs>
          <w:tab w:val="clear" w:pos="420"/>
          <w:tab w:val="left" w:pos="630"/>
        </w:tabs>
        <w:spacing w:after="240" w:line="360" w:lineRule="atLeast"/>
        <w:ind w:left="0" w:firstLine="0"/>
        <w:rPr>
          <w:lang w:val="es-BO"/>
        </w:rPr>
      </w:pPr>
      <w:r>
        <w:rPr>
          <w:rFonts w:hint="eastAsia"/>
          <w:lang w:val="es-BO"/>
        </w:rPr>
        <w:t>国民警察局中的一线女警人数不断增加，目前共有</w:t>
      </w:r>
      <w:r>
        <w:rPr>
          <w:rFonts w:hint="eastAsia"/>
          <w:lang w:val="es-BO"/>
        </w:rPr>
        <w:t>87</w:t>
      </w:r>
      <w:r>
        <w:rPr>
          <w:rFonts w:hint="eastAsia"/>
          <w:lang w:val="es-BO"/>
        </w:rPr>
        <w:t>名警长和督察，</w:t>
      </w:r>
      <w:r>
        <w:rPr>
          <w:rFonts w:hint="eastAsia"/>
          <w:lang w:val="es-BO"/>
        </w:rPr>
        <w:t>809</w:t>
      </w:r>
      <w:r>
        <w:rPr>
          <w:rFonts w:hint="eastAsia"/>
          <w:lang w:val="es-BO"/>
        </w:rPr>
        <w:t>名次级督察，</w:t>
      </w:r>
      <w:r>
        <w:rPr>
          <w:rFonts w:hint="eastAsia"/>
          <w:lang w:val="es-BO"/>
        </w:rPr>
        <w:t>1 577</w:t>
      </w:r>
      <w:r>
        <w:rPr>
          <w:rFonts w:hint="eastAsia"/>
          <w:lang w:val="es-BO"/>
        </w:rPr>
        <w:t>名警员。最近几年里</w:t>
      </w:r>
      <w:r>
        <w:rPr>
          <w:rFonts w:hint="eastAsia"/>
        </w:rPr>
        <w:t>越来越</w:t>
      </w:r>
      <w:r>
        <w:rPr>
          <w:rFonts w:hint="eastAsia"/>
          <w:lang w:val="es-BO"/>
        </w:rPr>
        <w:t>多的女性加入国民警察队伍，并且获得警衔。</w:t>
      </w:r>
    </w:p>
    <w:p w:rsidR="00000000" w:rsidRDefault="00A33AF0">
      <w:pPr>
        <w:numPr>
          <w:ilvl w:val="0"/>
          <w:numId w:val="1923"/>
        </w:numPr>
        <w:tabs>
          <w:tab w:val="clear" w:pos="420"/>
          <w:tab w:val="left" w:pos="630"/>
        </w:tabs>
        <w:spacing w:after="240" w:line="360" w:lineRule="atLeast"/>
        <w:ind w:left="0" w:firstLine="0"/>
        <w:rPr>
          <w:lang w:val="es-BO"/>
        </w:rPr>
      </w:pPr>
      <w:r>
        <w:rPr>
          <w:rFonts w:hint="eastAsia"/>
          <w:lang w:val="es-BO"/>
        </w:rPr>
        <w:t>《国家政治宪法改革》规定，土著居民可以以无党派身份作为候选人参加竞选。此外，《公民团体及土著居民法》规定妇女在候选人中须占到</w:t>
      </w:r>
      <w:r>
        <w:rPr>
          <w:rFonts w:hint="eastAsia"/>
          <w:lang w:val="es-BO"/>
        </w:rPr>
        <w:t>50%</w:t>
      </w:r>
      <w:r>
        <w:rPr>
          <w:rFonts w:hint="eastAsia"/>
          <w:lang w:val="es-BO"/>
        </w:rPr>
        <w:t>的比例，引入平等标准和轮换制。上述事实表明，在未来将有更多的玻利维亚土著妇女参与到政治生活中去。</w:t>
      </w:r>
    </w:p>
    <w:p w:rsidR="00000000" w:rsidRDefault="00A33AF0">
      <w:pPr>
        <w:numPr>
          <w:ilvl w:val="0"/>
          <w:numId w:val="1923"/>
        </w:numPr>
        <w:tabs>
          <w:tab w:val="clear" w:pos="420"/>
          <w:tab w:val="left" w:pos="630"/>
        </w:tabs>
        <w:spacing w:after="240" w:line="360" w:lineRule="atLeast"/>
        <w:ind w:left="0" w:firstLine="0"/>
        <w:rPr>
          <w:lang w:val="es-BO"/>
        </w:rPr>
      </w:pPr>
      <w:r>
        <w:rPr>
          <w:rFonts w:hint="eastAsia"/>
          <w:lang w:val="es-BO"/>
        </w:rPr>
        <w:t>在</w:t>
      </w:r>
      <w:r>
        <w:rPr>
          <w:rFonts w:hint="eastAsia"/>
          <w:lang w:val="es-BO"/>
        </w:rPr>
        <w:t>2004</w:t>
      </w:r>
      <w:r>
        <w:rPr>
          <w:rFonts w:hint="eastAsia"/>
          <w:lang w:val="es-BO"/>
        </w:rPr>
        <w:t>年举行的天然气问题</w:t>
      </w:r>
      <w:r>
        <w:rPr>
          <w:rFonts w:hint="eastAsia"/>
          <w:lang w:val="es-BO"/>
        </w:rPr>
        <w:t>全民公投中，女性投票人数占到了</w:t>
      </w:r>
      <w:r>
        <w:rPr>
          <w:rFonts w:hint="eastAsia"/>
          <w:lang w:val="es-BO"/>
        </w:rPr>
        <w:t>50%</w:t>
      </w:r>
      <w:r>
        <w:rPr>
          <w:rFonts w:hint="eastAsia"/>
          <w:lang w:val="es-BO"/>
        </w:rPr>
        <w:t>的高比例，这是国家政府和民间组织共同努力的结果，也显示了妇女在决定国家命运时起到的重要作用。此外，女性在制宪议会议员总数中占到了</w:t>
      </w:r>
      <w:r>
        <w:rPr>
          <w:rFonts w:hint="eastAsia"/>
          <w:lang w:val="es-BO"/>
        </w:rPr>
        <w:t>50%</w:t>
      </w:r>
      <w:r>
        <w:rPr>
          <w:rFonts w:hint="eastAsia"/>
          <w:lang w:val="es-BO"/>
        </w:rPr>
        <w:t>，这使我们不难推测，新的《国家宪法》将加入性别平等的内容。来自重要民间组织（如天主教协会）、土著居民</w:t>
      </w:r>
      <w:r>
        <w:rPr>
          <w:rFonts w:hint="eastAsia"/>
        </w:rPr>
        <w:t>组织</w:t>
      </w:r>
      <w:r>
        <w:rPr>
          <w:rFonts w:hint="eastAsia"/>
          <w:lang w:val="es-BO"/>
        </w:rPr>
        <w:t>、妇女组织以及行政机构技术小组的一些提案已经催生了保障男女平等参与的机制。“制宪议会召集特别委员会”负责审议上述提案，并将其加入到法律中去。</w:t>
      </w:r>
    </w:p>
    <w:p w:rsidR="00000000" w:rsidRDefault="00A33AF0">
      <w:pPr>
        <w:numPr>
          <w:ilvl w:val="0"/>
          <w:numId w:val="1923"/>
        </w:numPr>
        <w:tabs>
          <w:tab w:val="clear" w:pos="420"/>
          <w:tab w:val="left" w:pos="630"/>
        </w:tabs>
        <w:spacing w:after="240" w:line="360" w:lineRule="atLeast"/>
        <w:ind w:left="0" w:firstLine="0"/>
        <w:rPr>
          <w:lang w:val="es-BO"/>
        </w:rPr>
      </w:pPr>
      <w:r>
        <w:rPr>
          <w:rFonts w:hint="eastAsia"/>
          <w:lang w:val="es-ES_tradnl"/>
        </w:rPr>
        <w:t>2004</w:t>
      </w:r>
      <w:r>
        <w:rPr>
          <w:rFonts w:hint="eastAsia"/>
          <w:lang w:val="es-ES_tradnl"/>
        </w:rPr>
        <w:t>年的“高产玻利维亚全国对话体系”促使妇女全面参与到市级和省级的会议当中，并将性别平等的内</w:t>
      </w:r>
      <w:r>
        <w:rPr>
          <w:rFonts w:hint="eastAsia"/>
          <w:lang w:val="es-ES_tradnl"/>
        </w:rPr>
        <w:t>容纳入《</w:t>
      </w:r>
      <w:r>
        <w:rPr>
          <w:rFonts w:hint="eastAsia"/>
        </w:rPr>
        <w:t>玻利维亚</w:t>
      </w:r>
      <w:r>
        <w:rPr>
          <w:rFonts w:hint="eastAsia"/>
          <w:lang w:val="es-ES_tradnl"/>
        </w:rPr>
        <w:t>发展战略》的修改案。</w:t>
      </w:r>
    </w:p>
    <w:p w:rsidR="00000000" w:rsidRDefault="00A33AF0">
      <w:pPr>
        <w:numPr>
          <w:ilvl w:val="0"/>
          <w:numId w:val="1923"/>
        </w:numPr>
        <w:tabs>
          <w:tab w:val="clear" w:pos="420"/>
          <w:tab w:val="left" w:pos="630"/>
        </w:tabs>
        <w:spacing w:after="240" w:line="360" w:lineRule="atLeast"/>
        <w:ind w:left="0" w:firstLine="0"/>
        <w:rPr>
          <w:lang w:val="es-BO"/>
        </w:rPr>
      </w:pPr>
      <w:r>
        <w:rPr>
          <w:rFonts w:hint="eastAsia"/>
          <w:lang w:val="es-BO"/>
        </w:rPr>
        <w:t>在各市级政府中，女市长的人数在</w:t>
      </w:r>
      <w:r>
        <w:rPr>
          <w:rFonts w:hint="eastAsia"/>
          <w:lang w:val="es-BO"/>
        </w:rPr>
        <w:t>1994</w:t>
      </w:r>
      <w:r>
        <w:rPr>
          <w:rFonts w:hint="eastAsia"/>
          <w:lang w:val="es-BO"/>
        </w:rPr>
        <w:t>年时占全国市长总人数的</w:t>
      </w:r>
      <w:r>
        <w:rPr>
          <w:rFonts w:hint="eastAsia"/>
          <w:lang w:val="es-BO"/>
        </w:rPr>
        <w:t>4%</w:t>
      </w:r>
      <w:r>
        <w:rPr>
          <w:rFonts w:hint="eastAsia"/>
          <w:lang w:val="es-BO"/>
        </w:rPr>
        <w:t>，到了</w:t>
      </w:r>
      <w:r>
        <w:rPr>
          <w:rFonts w:hint="eastAsia"/>
          <w:lang w:val="es-BO"/>
        </w:rPr>
        <w:t>2004</w:t>
      </w:r>
      <w:r>
        <w:rPr>
          <w:rFonts w:hint="eastAsia"/>
          <w:lang w:val="es-BO"/>
        </w:rPr>
        <w:t>年，这一比例上升至</w:t>
      </w:r>
      <w:r>
        <w:rPr>
          <w:rFonts w:hint="eastAsia"/>
          <w:lang w:val="es-BO"/>
        </w:rPr>
        <w:t>8%</w:t>
      </w:r>
      <w:r>
        <w:rPr>
          <w:rFonts w:hint="eastAsia"/>
          <w:lang w:val="es-BO"/>
        </w:rPr>
        <w:t>。妇女参政人数在地方上较高，市级议会中的女性议员在</w:t>
      </w:r>
      <w:r>
        <w:rPr>
          <w:rFonts w:hint="eastAsia"/>
          <w:lang w:val="es-BO"/>
        </w:rPr>
        <w:t>2004</w:t>
      </w:r>
      <w:r>
        <w:rPr>
          <w:rFonts w:hint="eastAsia"/>
          <w:lang w:val="es-BO"/>
        </w:rPr>
        <w:t>年占到</w:t>
      </w:r>
      <w:r>
        <w:rPr>
          <w:rFonts w:hint="eastAsia"/>
          <w:lang w:val="es-BO"/>
        </w:rPr>
        <w:t>32.4%</w:t>
      </w:r>
      <w:r>
        <w:rPr>
          <w:rFonts w:hint="eastAsia"/>
          <w:lang w:val="es-BO"/>
        </w:rPr>
        <w:t>，这表明在地方上女性参政议政较为广泛，而</w:t>
      </w:r>
      <w:r>
        <w:rPr>
          <w:rFonts w:hint="eastAsia"/>
        </w:rPr>
        <w:t>相比之下</w:t>
      </w:r>
      <w:r>
        <w:rPr>
          <w:rFonts w:hint="eastAsia"/>
          <w:lang w:val="es-BO"/>
        </w:rPr>
        <w:t>，在国家一级，妇女充其量只能作为候选人。</w:t>
      </w:r>
    </w:p>
    <w:p w:rsidR="00000000" w:rsidRDefault="00A33AF0">
      <w:pPr>
        <w:numPr>
          <w:ilvl w:val="0"/>
          <w:numId w:val="1923"/>
        </w:numPr>
        <w:tabs>
          <w:tab w:val="clear" w:pos="420"/>
          <w:tab w:val="left" w:pos="630"/>
        </w:tabs>
        <w:spacing w:after="240" w:line="360" w:lineRule="atLeast"/>
        <w:ind w:left="0" w:firstLine="0"/>
        <w:rPr>
          <w:lang w:val="es-BO"/>
        </w:rPr>
      </w:pPr>
      <w:r>
        <w:rPr>
          <w:rFonts w:hint="eastAsia"/>
          <w:lang w:val="es-BO"/>
        </w:rPr>
        <w:t>在立法机构中，虽然众议院和参议院内的女性议员比例都在</w:t>
      </w:r>
      <w:r>
        <w:rPr>
          <w:rFonts w:hint="eastAsia"/>
          <w:lang w:val="es-BO"/>
        </w:rPr>
        <w:t>20%</w:t>
      </w:r>
      <w:r>
        <w:rPr>
          <w:rFonts w:hint="eastAsia"/>
          <w:lang w:val="es-BO"/>
        </w:rPr>
        <w:t>以下，但一个重要的趋势是，妇女在议会中占的比例</w:t>
      </w:r>
      <w:r>
        <w:rPr>
          <w:rFonts w:hint="eastAsia"/>
        </w:rPr>
        <w:t>越来越</w:t>
      </w:r>
      <w:r>
        <w:rPr>
          <w:rFonts w:hint="eastAsia"/>
          <w:lang w:val="es-BO"/>
        </w:rPr>
        <w:t>高。在本届众议院中和参议院中，女性人数分别是上届的两倍和四倍。</w:t>
      </w:r>
    </w:p>
    <w:p w:rsidR="00000000" w:rsidRDefault="00A33AF0">
      <w:pPr>
        <w:numPr>
          <w:ilvl w:val="0"/>
          <w:numId w:val="1923"/>
        </w:numPr>
        <w:tabs>
          <w:tab w:val="clear" w:pos="420"/>
          <w:tab w:val="left" w:pos="630"/>
        </w:tabs>
        <w:spacing w:after="240" w:line="360" w:lineRule="atLeast"/>
        <w:ind w:left="0" w:firstLine="0"/>
        <w:rPr>
          <w:lang w:val="es-BO"/>
        </w:rPr>
      </w:pPr>
      <w:r>
        <w:rPr>
          <w:rFonts w:hint="eastAsia"/>
          <w:lang w:val="es-BO"/>
        </w:rPr>
        <w:t>值得一提的是，在司法机构中，女性法官</w:t>
      </w:r>
      <w:r>
        <w:rPr>
          <w:rFonts w:hint="eastAsia"/>
          <w:lang w:val="es-BO"/>
        </w:rPr>
        <w:t>和检察官占到了</w:t>
      </w:r>
      <w:r>
        <w:rPr>
          <w:rFonts w:hint="eastAsia"/>
          <w:lang w:val="es-BO"/>
        </w:rPr>
        <w:t>20%</w:t>
      </w:r>
      <w:r>
        <w:rPr>
          <w:rFonts w:hint="eastAsia"/>
          <w:lang w:val="es-BO"/>
        </w:rPr>
        <w:t>，而且历史上第一次在最高法院出现了两位女性。</w:t>
      </w:r>
    </w:p>
    <w:p w:rsidR="00000000" w:rsidRDefault="00A33AF0">
      <w:pPr>
        <w:numPr>
          <w:ilvl w:val="0"/>
          <w:numId w:val="1923"/>
        </w:numPr>
        <w:tabs>
          <w:tab w:val="clear" w:pos="420"/>
          <w:tab w:val="left" w:pos="630"/>
        </w:tabs>
        <w:spacing w:after="240" w:line="360" w:lineRule="atLeast"/>
        <w:ind w:left="0" w:firstLine="0"/>
        <w:rPr>
          <w:lang w:val="es-BO"/>
        </w:rPr>
      </w:pPr>
      <w:r>
        <w:rPr>
          <w:rFonts w:hint="eastAsia"/>
          <w:lang w:val="es-BO"/>
        </w:rPr>
        <w:t>在玻利维亚市级议会女议员协会及其他机构的协助下，我们制定了一部保障妇女参政议政的法规，称作《禁止性别政治迫害与侵害法》。</w:t>
      </w:r>
    </w:p>
    <w:p w:rsidR="00000000" w:rsidRDefault="00A33AF0">
      <w:pPr>
        <w:numPr>
          <w:ilvl w:val="0"/>
          <w:numId w:val="1923"/>
        </w:numPr>
        <w:tabs>
          <w:tab w:val="clear" w:pos="420"/>
          <w:tab w:val="left" w:pos="630"/>
        </w:tabs>
        <w:spacing w:after="240" w:line="360" w:lineRule="atLeast"/>
        <w:ind w:left="0" w:firstLine="0"/>
        <w:rPr>
          <w:lang w:val="es-BO"/>
        </w:rPr>
      </w:pPr>
      <w:r>
        <w:rPr>
          <w:rFonts w:hint="eastAsia"/>
          <w:lang w:val="es-BO"/>
        </w:rPr>
        <w:t>尽管取得了一些成绩，但在促使妇女更大限度参政议政的道路上，还有不少困难需要克服：在我们的头脑中还保留着“公共领域男性主宰、私人领域女性所有”的陈旧观念。我们的努力才刚刚起步，目前缺少的是保障妇女参政议政的国际和国内法规，这使得妇女在公共领域还得不到更多的发挥空间。</w:t>
      </w:r>
    </w:p>
    <w:p w:rsidR="00000000" w:rsidRDefault="00A33AF0">
      <w:pPr>
        <w:numPr>
          <w:ilvl w:val="0"/>
          <w:numId w:val="1923"/>
        </w:numPr>
        <w:tabs>
          <w:tab w:val="clear" w:pos="420"/>
          <w:tab w:val="left" w:pos="630"/>
        </w:tabs>
        <w:spacing w:after="240" w:line="360" w:lineRule="atLeast"/>
        <w:ind w:left="0" w:firstLine="0"/>
        <w:rPr>
          <w:lang w:val="es-BO"/>
        </w:rPr>
      </w:pPr>
      <w:r>
        <w:rPr>
          <w:rFonts w:hint="eastAsia"/>
          <w:lang w:val="es-BO"/>
        </w:rPr>
        <w:t>必须认识到，妇女在进入劳动力市场时获得的劳动条件十分艰苦，</w:t>
      </w:r>
      <w:r>
        <w:rPr>
          <w:rFonts w:hint="eastAsia"/>
          <w:lang w:val="es-BO"/>
        </w:rPr>
        <w:t>而在家庭内部的劳动又无人分担，这使得妇女必须承担高强度的劳动，这占据了她们的许多时间，使她们无法更多地参政议政。</w:t>
      </w:r>
    </w:p>
    <w:p w:rsidR="00000000" w:rsidRDefault="00A33AF0">
      <w:pPr>
        <w:numPr>
          <w:ilvl w:val="0"/>
          <w:numId w:val="1923"/>
        </w:numPr>
        <w:tabs>
          <w:tab w:val="clear" w:pos="420"/>
          <w:tab w:val="left" w:pos="630"/>
        </w:tabs>
        <w:spacing w:after="240" w:line="360" w:lineRule="atLeast"/>
        <w:ind w:left="0" w:firstLine="0"/>
        <w:rPr>
          <w:lang w:val="es-BO"/>
        </w:rPr>
      </w:pPr>
      <w:r>
        <w:rPr>
          <w:rFonts w:hint="eastAsia"/>
        </w:rPr>
        <w:t>此外，妇女并未被完全融入到政治决策、政治组织乃至公共社区之中，因为她们没有真正得到法律赋予她们的发言权，而且有时女性会被逼辞职。另外，较贫穷的妇女甚至无法获得像出生证明和身份证之类的基本档案，因此这些人作为公民的权利实际上根本不存在，也就无法获得贷款、土地、医疗服务，无法参与选举，更不用说获得被选举权。</w:t>
      </w:r>
    </w:p>
    <w:p w:rsidR="00000000" w:rsidRDefault="00A33AF0">
      <w:pPr>
        <w:spacing w:after="240" w:line="360" w:lineRule="atLeast"/>
        <w:rPr>
          <w:rFonts w:ascii="SimHei" w:eastAsia="SimHei"/>
          <w:color w:val="FF0000"/>
          <w:sz w:val="24"/>
        </w:rPr>
      </w:pPr>
      <w:r>
        <w:rPr>
          <w:rFonts w:ascii="SimHei" w:eastAsia="SimHei" w:hint="eastAsia"/>
          <w:color w:val="FF0000"/>
          <w:sz w:val="24"/>
        </w:rPr>
        <w:t>第</w:t>
      </w:r>
      <w:r>
        <w:rPr>
          <w:rFonts w:ascii="SimHei" w:eastAsia="SimHei" w:hint="eastAsia"/>
          <w:color w:val="FF0000"/>
          <w:sz w:val="24"/>
        </w:rPr>
        <w:t>8</w:t>
      </w:r>
      <w:r>
        <w:rPr>
          <w:rFonts w:ascii="SimHei" w:eastAsia="SimHei" w:hint="eastAsia"/>
          <w:color w:val="FF0000"/>
          <w:sz w:val="24"/>
        </w:rPr>
        <w:t>条</w:t>
      </w:r>
    </w:p>
    <w:p w:rsidR="00000000" w:rsidRDefault="00A33AF0">
      <w:pPr>
        <w:numPr>
          <w:ilvl w:val="0"/>
          <w:numId w:val="1923"/>
        </w:numPr>
        <w:tabs>
          <w:tab w:val="clear" w:pos="420"/>
          <w:tab w:val="left" w:pos="630"/>
        </w:tabs>
        <w:spacing w:after="240" w:line="360" w:lineRule="atLeast"/>
        <w:ind w:left="0" w:firstLine="0"/>
      </w:pPr>
      <w:r>
        <w:rPr>
          <w:rFonts w:hint="eastAsia"/>
        </w:rPr>
        <w:t>在玻利维亚女性代表国家参加国际组织以及为玻利维亚国家级外交、文化机构服务方面，我们目</w:t>
      </w:r>
      <w:r>
        <w:rPr>
          <w:rFonts w:hint="eastAsia"/>
        </w:rPr>
        <w:t>前获得的数据如下：</w:t>
      </w:r>
    </w:p>
    <w:p w:rsidR="00000000" w:rsidRDefault="00A33AF0" w:rsidP="00A33AF0">
      <w:pPr>
        <w:spacing w:after="120" w:line="360" w:lineRule="atLeast"/>
        <w:ind w:leftChars="300" w:left="31680"/>
        <w:rPr>
          <w:rFonts w:eastAsia="SimHei"/>
          <w:bCs/>
          <w:color w:val="FF0000"/>
        </w:rPr>
      </w:pPr>
      <w:r>
        <w:rPr>
          <w:rFonts w:eastAsia="SimHei" w:hint="eastAsia"/>
          <w:bCs/>
          <w:color w:val="FF0000"/>
        </w:rPr>
        <w:t>国际机构：</w:t>
      </w:r>
      <w:r>
        <w:rPr>
          <w:rFonts w:eastAsia="SimHei"/>
          <w:bCs/>
          <w:color w:val="FF0000"/>
        </w:rPr>
        <w:t xml:space="preserve"> </w:t>
      </w:r>
    </w:p>
    <w:p w:rsidR="00000000" w:rsidRDefault="00A33AF0" w:rsidP="00A33AF0">
      <w:pPr>
        <w:spacing w:after="120" w:line="360" w:lineRule="atLeast"/>
        <w:ind w:leftChars="500" w:left="31680"/>
      </w:pPr>
      <w:r>
        <w:rPr>
          <w:rFonts w:hint="eastAsia"/>
        </w:rPr>
        <w:t>男性</w:t>
      </w:r>
      <w:r>
        <w:t xml:space="preserve"> </w:t>
      </w:r>
      <w:r>
        <w:rPr>
          <w:rFonts w:hint="eastAsia"/>
        </w:rPr>
        <w:tab/>
      </w:r>
      <w:r>
        <w:tab/>
      </w:r>
      <w:r>
        <w:rPr>
          <w:rFonts w:hint="eastAsia"/>
        </w:rPr>
        <w:tab/>
      </w:r>
      <w:r>
        <w:t>134</w:t>
      </w:r>
      <w:r>
        <w:tab/>
      </w:r>
      <w:r>
        <w:tab/>
      </w:r>
      <w:r>
        <w:rPr>
          <w:rFonts w:hint="eastAsia"/>
        </w:rPr>
        <w:tab/>
      </w:r>
      <w:r>
        <w:t xml:space="preserve">54% </w:t>
      </w:r>
    </w:p>
    <w:p w:rsidR="00000000" w:rsidRDefault="00A33AF0" w:rsidP="00A33AF0">
      <w:pPr>
        <w:spacing w:after="120" w:line="360" w:lineRule="atLeast"/>
        <w:ind w:leftChars="500" w:left="31680"/>
      </w:pPr>
      <w:r>
        <w:rPr>
          <w:rFonts w:hint="eastAsia"/>
        </w:rPr>
        <w:t>女性</w:t>
      </w:r>
      <w:r>
        <w:tab/>
      </w:r>
      <w:r>
        <w:tab/>
      </w:r>
      <w:r>
        <w:rPr>
          <w:rFonts w:hint="eastAsia"/>
        </w:rPr>
        <w:tab/>
      </w:r>
      <w:r>
        <w:t>112</w:t>
      </w:r>
      <w:r>
        <w:tab/>
      </w:r>
      <w:r>
        <w:tab/>
      </w:r>
      <w:r>
        <w:rPr>
          <w:rFonts w:hint="eastAsia"/>
        </w:rPr>
        <w:tab/>
      </w:r>
      <w:r>
        <w:t>45%</w:t>
      </w:r>
    </w:p>
    <w:p w:rsidR="00000000" w:rsidRDefault="00A33AF0" w:rsidP="00A33AF0">
      <w:pPr>
        <w:spacing w:after="240" w:line="360" w:lineRule="atLeast"/>
        <w:ind w:leftChars="500" w:left="31680"/>
      </w:pPr>
      <w:r>
        <w:rPr>
          <w:rFonts w:hint="eastAsia"/>
        </w:rPr>
        <w:t>合计</w:t>
      </w:r>
      <w:r>
        <w:tab/>
        <w:t xml:space="preserve">  </w:t>
      </w:r>
      <w:r>
        <w:tab/>
        <w:t>246</w:t>
      </w:r>
      <w:r>
        <w:tab/>
      </w:r>
      <w:r>
        <w:tab/>
      </w:r>
      <w:r>
        <w:rPr>
          <w:rFonts w:hint="eastAsia"/>
        </w:rPr>
        <w:tab/>
      </w:r>
      <w:r>
        <w:t>100%</w:t>
      </w:r>
    </w:p>
    <w:p w:rsidR="00000000" w:rsidRDefault="00A33AF0" w:rsidP="00A33AF0">
      <w:pPr>
        <w:spacing w:after="120" w:line="360" w:lineRule="atLeast"/>
        <w:ind w:leftChars="300" w:left="31680"/>
        <w:rPr>
          <w:rFonts w:eastAsia="SimHei"/>
          <w:bCs/>
          <w:color w:val="FF0000"/>
        </w:rPr>
      </w:pPr>
      <w:r>
        <w:rPr>
          <w:rFonts w:eastAsia="SimHei" w:hint="eastAsia"/>
          <w:bCs/>
          <w:color w:val="FF0000"/>
        </w:rPr>
        <w:t>国家机构：</w:t>
      </w:r>
    </w:p>
    <w:p w:rsidR="00000000" w:rsidRDefault="00A33AF0" w:rsidP="00A33AF0">
      <w:pPr>
        <w:spacing w:after="120" w:line="360" w:lineRule="atLeast"/>
        <w:ind w:leftChars="500" w:left="31680"/>
      </w:pPr>
      <w:r>
        <w:rPr>
          <w:rFonts w:hint="eastAsia"/>
        </w:rPr>
        <w:t>男性</w:t>
      </w:r>
      <w:r>
        <w:t xml:space="preserve"> </w:t>
      </w:r>
      <w:r>
        <w:tab/>
      </w:r>
      <w:r>
        <w:rPr>
          <w:rFonts w:hint="eastAsia"/>
        </w:rPr>
        <w:tab/>
      </w:r>
      <w:r>
        <w:rPr>
          <w:rFonts w:hint="eastAsia"/>
        </w:rPr>
        <w:tab/>
      </w:r>
      <w:r>
        <w:t>125</w:t>
      </w:r>
      <w:r>
        <w:tab/>
      </w:r>
      <w:r>
        <w:tab/>
      </w:r>
      <w:r>
        <w:rPr>
          <w:rFonts w:hint="eastAsia"/>
        </w:rPr>
        <w:tab/>
      </w:r>
      <w:r>
        <w:t>55</w:t>
      </w:r>
      <w:r>
        <w:rPr>
          <w:rFonts w:hint="eastAsia"/>
        </w:rPr>
        <w:t>.</w:t>
      </w:r>
      <w:r>
        <w:t>56%</w:t>
      </w:r>
    </w:p>
    <w:p w:rsidR="00000000" w:rsidRDefault="00A33AF0" w:rsidP="00A33AF0">
      <w:pPr>
        <w:spacing w:after="240" w:line="360" w:lineRule="atLeast"/>
        <w:ind w:leftChars="500" w:left="31680"/>
      </w:pPr>
      <w:r>
        <w:rPr>
          <w:rFonts w:hint="eastAsia"/>
        </w:rPr>
        <w:t>女性</w:t>
      </w:r>
      <w:r>
        <w:t xml:space="preserve"> </w:t>
      </w:r>
      <w:r>
        <w:tab/>
      </w:r>
      <w:r>
        <w:tab/>
      </w:r>
      <w:r>
        <w:rPr>
          <w:rFonts w:hint="eastAsia"/>
        </w:rPr>
        <w:tab/>
      </w:r>
      <w:r>
        <w:t>100</w:t>
      </w:r>
      <w:r>
        <w:tab/>
      </w:r>
      <w:r>
        <w:tab/>
      </w:r>
      <w:r>
        <w:rPr>
          <w:rFonts w:hint="eastAsia"/>
        </w:rPr>
        <w:tab/>
      </w:r>
      <w:r>
        <w:t>44</w:t>
      </w:r>
      <w:r>
        <w:rPr>
          <w:rFonts w:hint="eastAsia"/>
        </w:rPr>
        <w:t>.</w:t>
      </w:r>
      <w:r>
        <w:t>44%</w:t>
      </w:r>
    </w:p>
    <w:p w:rsidR="00000000" w:rsidRDefault="00A33AF0" w:rsidP="00A33AF0">
      <w:pPr>
        <w:spacing w:after="120" w:line="360" w:lineRule="atLeast"/>
        <w:ind w:leftChars="300" w:left="31680"/>
        <w:rPr>
          <w:rFonts w:eastAsia="SimHei"/>
          <w:bCs/>
          <w:color w:val="FF0000"/>
        </w:rPr>
      </w:pPr>
      <w:r>
        <w:rPr>
          <w:rFonts w:eastAsia="SimHei" w:hint="eastAsia"/>
          <w:bCs/>
          <w:color w:val="FF0000"/>
        </w:rPr>
        <w:t>国际和国家机构合计：</w:t>
      </w:r>
    </w:p>
    <w:p w:rsidR="00000000" w:rsidRDefault="00A33AF0" w:rsidP="00A33AF0">
      <w:pPr>
        <w:spacing w:after="120" w:line="360" w:lineRule="atLeast"/>
        <w:ind w:leftChars="500" w:left="31680"/>
      </w:pPr>
      <w:r>
        <w:rPr>
          <w:rFonts w:hint="eastAsia"/>
        </w:rPr>
        <w:t>男性</w:t>
      </w:r>
      <w:r>
        <w:rPr>
          <w:rFonts w:hint="eastAsia"/>
        </w:rPr>
        <w:tab/>
      </w:r>
      <w:r>
        <w:tab/>
      </w:r>
      <w:r>
        <w:rPr>
          <w:rFonts w:hint="eastAsia"/>
        </w:rPr>
        <w:tab/>
      </w:r>
      <w:r>
        <w:t>259</w:t>
      </w:r>
      <w:r>
        <w:tab/>
      </w:r>
      <w:r>
        <w:tab/>
      </w:r>
      <w:r>
        <w:rPr>
          <w:rFonts w:hint="eastAsia"/>
        </w:rPr>
        <w:tab/>
      </w:r>
      <w:r>
        <w:t>54.99%</w:t>
      </w:r>
    </w:p>
    <w:p w:rsidR="00000000" w:rsidRDefault="00A33AF0" w:rsidP="00A33AF0">
      <w:pPr>
        <w:spacing w:after="120" w:line="360" w:lineRule="atLeast"/>
        <w:ind w:leftChars="500" w:left="31680"/>
      </w:pPr>
      <w:r>
        <w:rPr>
          <w:rFonts w:hint="eastAsia"/>
        </w:rPr>
        <w:t>女性</w:t>
      </w:r>
      <w:r>
        <w:t xml:space="preserve"> </w:t>
      </w:r>
      <w:r>
        <w:tab/>
      </w:r>
      <w:r>
        <w:tab/>
      </w:r>
      <w:r>
        <w:rPr>
          <w:rFonts w:hint="eastAsia"/>
        </w:rPr>
        <w:tab/>
      </w:r>
      <w:r>
        <w:t>212</w:t>
      </w:r>
      <w:r>
        <w:tab/>
      </w:r>
      <w:r>
        <w:tab/>
      </w:r>
      <w:r>
        <w:rPr>
          <w:rFonts w:hint="eastAsia"/>
        </w:rPr>
        <w:tab/>
      </w:r>
      <w:r>
        <w:t>45.01%</w:t>
      </w:r>
    </w:p>
    <w:p w:rsidR="00000000" w:rsidRDefault="00A33AF0" w:rsidP="00A33AF0">
      <w:pPr>
        <w:spacing w:after="240" w:line="360" w:lineRule="atLeast"/>
        <w:ind w:leftChars="500" w:left="31680"/>
      </w:pPr>
      <w:r>
        <w:rPr>
          <w:rFonts w:hint="eastAsia"/>
        </w:rPr>
        <w:t>合计</w:t>
      </w:r>
      <w:r>
        <w:tab/>
      </w:r>
      <w:r>
        <w:tab/>
      </w:r>
      <w:r>
        <w:rPr>
          <w:rFonts w:hint="eastAsia"/>
        </w:rPr>
        <w:tab/>
      </w:r>
      <w:r>
        <w:t>471</w:t>
      </w:r>
      <w:r>
        <w:tab/>
      </w:r>
      <w:r>
        <w:tab/>
      </w:r>
      <w:r>
        <w:rPr>
          <w:rFonts w:hint="eastAsia"/>
        </w:rPr>
        <w:tab/>
      </w:r>
      <w:r>
        <w:t xml:space="preserve">100%  </w:t>
      </w:r>
    </w:p>
    <w:p w:rsidR="00000000" w:rsidRDefault="00A33AF0">
      <w:pPr>
        <w:numPr>
          <w:ilvl w:val="0"/>
          <w:numId w:val="1923"/>
        </w:numPr>
        <w:tabs>
          <w:tab w:val="clear" w:pos="420"/>
          <w:tab w:val="left" w:pos="630"/>
        </w:tabs>
        <w:spacing w:after="240" w:line="360" w:lineRule="atLeast"/>
        <w:ind w:left="0" w:firstLine="0"/>
      </w:pPr>
      <w:r>
        <w:rPr>
          <w:rFonts w:hint="eastAsia"/>
        </w:rPr>
        <w:t>在玻利维亚的外交使团中，女性占据了很高的比例。必须指出的是，这些人都是专业人士，而非仅拥有政治职务。</w:t>
      </w:r>
      <w:r>
        <w:t xml:space="preserve"> </w:t>
      </w:r>
    </w:p>
    <w:p w:rsidR="00000000" w:rsidRDefault="00A33AF0">
      <w:pPr>
        <w:spacing w:after="240" w:line="360" w:lineRule="atLeast"/>
        <w:rPr>
          <w:rFonts w:ascii="SimHei" w:eastAsia="SimHei"/>
          <w:color w:val="FF0000"/>
          <w:sz w:val="24"/>
        </w:rPr>
      </w:pPr>
      <w:r>
        <w:rPr>
          <w:rFonts w:ascii="SimHei" w:eastAsia="SimHei" w:hint="eastAsia"/>
          <w:color w:val="FF0000"/>
          <w:sz w:val="24"/>
        </w:rPr>
        <w:t>第</w:t>
      </w:r>
      <w:r>
        <w:rPr>
          <w:rFonts w:ascii="SimHei" w:eastAsia="SimHei" w:hint="eastAsia"/>
          <w:color w:val="FF0000"/>
          <w:sz w:val="24"/>
        </w:rPr>
        <w:t>9</w:t>
      </w:r>
      <w:r>
        <w:rPr>
          <w:rFonts w:ascii="SimHei" w:eastAsia="SimHei" w:hint="eastAsia"/>
          <w:color w:val="FF0000"/>
          <w:sz w:val="24"/>
        </w:rPr>
        <w:t>条</w:t>
      </w:r>
    </w:p>
    <w:p w:rsidR="00000000" w:rsidRDefault="00A33AF0">
      <w:pPr>
        <w:numPr>
          <w:ilvl w:val="0"/>
          <w:numId w:val="1923"/>
        </w:numPr>
        <w:tabs>
          <w:tab w:val="clear" w:pos="420"/>
          <w:tab w:val="left" w:pos="630"/>
        </w:tabs>
        <w:spacing w:after="240" w:line="360" w:lineRule="atLeast"/>
        <w:ind w:left="0" w:firstLine="0"/>
      </w:pPr>
      <w:r>
        <w:rPr>
          <w:rFonts w:hint="eastAsia"/>
        </w:rPr>
        <w:t>旨在修改《玻利维亚宪法》的</w:t>
      </w:r>
      <w:r>
        <w:rPr>
          <w:rFonts w:hint="eastAsia"/>
        </w:rPr>
        <w:t>2004</w:t>
      </w:r>
      <w:r>
        <w:rPr>
          <w:rFonts w:hint="eastAsia"/>
        </w:rPr>
        <w:t>年</w:t>
      </w:r>
      <w:r>
        <w:rPr>
          <w:rFonts w:hint="eastAsia"/>
        </w:rPr>
        <w:t>2</w:t>
      </w:r>
      <w:r>
        <w:rPr>
          <w:rFonts w:hint="eastAsia"/>
        </w:rPr>
        <w:t>月</w:t>
      </w:r>
      <w:r>
        <w:rPr>
          <w:rFonts w:hint="eastAsia"/>
        </w:rPr>
        <w:t>20</w:t>
      </w:r>
      <w:r>
        <w:rPr>
          <w:rFonts w:hint="eastAsia"/>
        </w:rPr>
        <w:t>日《</w:t>
      </w:r>
      <w:r>
        <w:rPr>
          <w:rFonts w:hint="eastAsia"/>
        </w:rPr>
        <w:t>第</w:t>
      </w:r>
      <w:r>
        <w:rPr>
          <w:rFonts w:hint="eastAsia"/>
        </w:rPr>
        <w:t>2631</w:t>
      </w:r>
      <w:r>
        <w:rPr>
          <w:rFonts w:hint="eastAsia"/>
        </w:rPr>
        <w:t>号法案》，在其许多条款（尤其是关于国籍的第</w:t>
      </w:r>
      <w:r>
        <w:rPr>
          <w:rFonts w:hint="eastAsia"/>
        </w:rPr>
        <w:t>38</w:t>
      </w:r>
      <w:r>
        <w:rPr>
          <w:rFonts w:hint="eastAsia"/>
        </w:rPr>
        <w:t>和第</w:t>
      </w:r>
      <w:r>
        <w:rPr>
          <w:rFonts w:hint="eastAsia"/>
        </w:rPr>
        <w:t>39</w:t>
      </w:r>
      <w:r>
        <w:rPr>
          <w:rFonts w:hint="eastAsia"/>
        </w:rPr>
        <w:t>条）中明文规定：同外国人结婚的玻利维亚女性公民不会丧失其国籍，玻利维亚女性公民在获得他国国籍时不会丧失其玻利维亚国籍，不得迫使其放弃玻利维亚国籍。</w:t>
      </w:r>
    </w:p>
    <w:p w:rsidR="00000000" w:rsidRDefault="00A33AF0">
      <w:pPr>
        <w:pStyle w:val="Date"/>
        <w:numPr>
          <w:ilvl w:val="0"/>
          <w:numId w:val="1923"/>
        </w:numPr>
        <w:tabs>
          <w:tab w:val="clear" w:pos="420"/>
          <w:tab w:val="left" w:pos="630"/>
        </w:tabs>
        <w:spacing w:after="240" w:line="360" w:lineRule="atLeast"/>
        <w:ind w:left="0" w:firstLine="0"/>
      </w:pPr>
      <w:r>
        <w:rPr>
          <w:rFonts w:hint="eastAsia"/>
        </w:rPr>
        <w:t>同玻利维亚男性公民结婚的外国女性，已经获得玻利维亚国籍的，即使其配偶死亡或离异，也不会丧失玻利维亚国籍。</w:t>
      </w:r>
    </w:p>
    <w:p w:rsidR="00000000" w:rsidRDefault="00A33AF0">
      <w:pPr>
        <w:spacing w:after="240" w:line="360" w:lineRule="atLeast"/>
        <w:jc w:val="center"/>
        <w:rPr>
          <w:rFonts w:ascii="SimHei" w:eastAsia="SimHei"/>
          <w:color w:val="FF0000"/>
          <w:sz w:val="28"/>
        </w:rPr>
      </w:pPr>
      <w:r>
        <w:rPr>
          <w:rFonts w:ascii="SimHei" w:eastAsia="SimHei" w:hint="eastAsia"/>
          <w:color w:val="FF0000"/>
          <w:sz w:val="28"/>
        </w:rPr>
        <w:t>第三部分</w:t>
      </w:r>
      <w:r>
        <w:rPr>
          <w:rFonts w:ascii="SimHei" w:eastAsia="SimHei" w:hint="eastAsia"/>
          <w:color w:val="FF0000"/>
          <w:sz w:val="28"/>
        </w:rPr>
        <w:t xml:space="preserve"> </w:t>
      </w:r>
      <w:r>
        <w:rPr>
          <w:rFonts w:ascii="SimHei" w:eastAsia="SimHei" w:hint="eastAsia"/>
          <w:color w:val="FF0000"/>
          <w:sz w:val="28"/>
        </w:rPr>
        <w:t>第</w:t>
      </w:r>
      <w:r>
        <w:rPr>
          <w:rFonts w:ascii="SimHei" w:eastAsia="SimHei" w:hint="eastAsia"/>
          <w:color w:val="FF0000"/>
          <w:sz w:val="28"/>
        </w:rPr>
        <w:t>10</w:t>
      </w:r>
      <w:r>
        <w:rPr>
          <w:rFonts w:ascii="SimHei" w:eastAsia="SimHei" w:hint="eastAsia"/>
          <w:color w:val="FF0000"/>
          <w:sz w:val="28"/>
        </w:rPr>
        <w:t>至</w:t>
      </w:r>
      <w:r>
        <w:rPr>
          <w:rFonts w:ascii="SimHei" w:eastAsia="SimHei" w:hint="eastAsia"/>
          <w:color w:val="FF0000"/>
          <w:sz w:val="28"/>
        </w:rPr>
        <w:t>14</w:t>
      </w:r>
      <w:r>
        <w:rPr>
          <w:rFonts w:ascii="SimHei" w:eastAsia="SimHei" w:hint="eastAsia"/>
          <w:color w:val="FF0000"/>
          <w:sz w:val="28"/>
        </w:rPr>
        <w:t>条</w:t>
      </w:r>
    </w:p>
    <w:p w:rsidR="00000000" w:rsidRDefault="00A33AF0">
      <w:pPr>
        <w:spacing w:after="240" w:line="360" w:lineRule="atLeast"/>
        <w:rPr>
          <w:rFonts w:ascii="SimHei" w:eastAsia="SimHei"/>
          <w:color w:val="FF0000"/>
          <w:sz w:val="24"/>
        </w:rPr>
      </w:pPr>
      <w:r>
        <w:rPr>
          <w:rFonts w:ascii="SimHei" w:eastAsia="SimHei" w:hint="eastAsia"/>
          <w:color w:val="FF0000"/>
          <w:sz w:val="24"/>
        </w:rPr>
        <w:t>第</w:t>
      </w:r>
      <w:r>
        <w:rPr>
          <w:rFonts w:ascii="SimHei" w:eastAsia="SimHei" w:hint="eastAsia"/>
          <w:color w:val="FF0000"/>
          <w:sz w:val="24"/>
        </w:rPr>
        <w:t>10</w:t>
      </w:r>
      <w:r>
        <w:rPr>
          <w:rFonts w:ascii="SimHei" w:eastAsia="SimHei" w:hint="eastAsia"/>
          <w:color w:val="FF0000"/>
          <w:sz w:val="24"/>
        </w:rPr>
        <w:t>条</w:t>
      </w:r>
    </w:p>
    <w:p w:rsidR="00000000" w:rsidRDefault="00A33AF0">
      <w:pPr>
        <w:numPr>
          <w:ilvl w:val="0"/>
          <w:numId w:val="1923"/>
        </w:numPr>
        <w:tabs>
          <w:tab w:val="clear" w:pos="420"/>
          <w:tab w:val="left" w:pos="630"/>
        </w:tabs>
        <w:spacing w:after="240" w:line="360" w:lineRule="atLeast"/>
        <w:ind w:left="0" w:firstLine="0"/>
      </w:pPr>
      <w:r>
        <w:rPr>
          <w:rFonts w:hint="eastAsia"/>
        </w:rPr>
        <w:t>我们在教育领域实践性别平等的努力表现在《农村女童入学及完成学业计划》中，这一项目旨在通过一系列持久的战略机制，帮助农村地区的女童走入学校接受初级教育，并保障她</w:t>
      </w:r>
      <w:r>
        <w:rPr>
          <w:rFonts w:hint="eastAsia"/>
        </w:rPr>
        <w:t>们顺利完成学业而不中途辍学。</w:t>
      </w:r>
    </w:p>
    <w:p w:rsidR="00000000" w:rsidRDefault="00A33AF0">
      <w:pPr>
        <w:numPr>
          <w:ilvl w:val="0"/>
          <w:numId w:val="1923"/>
        </w:numPr>
        <w:tabs>
          <w:tab w:val="clear" w:pos="420"/>
          <w:tab w:val="left" w:pos="630"/>
        </w:tabs>
        <w:spacing w:after="240" w:line="360" w:lineRule="atLeast"/>
        <w:ind w:left="0" w:firstLine="0"/>
        <w:rPr>
          <w:lang w:val="es-ES_tradnl"/>
        </w:rPr>
      </w:pPr>
      <w:r>
        <w:rPr>
          <w:rFonts w:hint="eastAsia"/>
          <w:lang w:val="es-ES_tradnl"/>
        </w:rPr>
        <w:t>接受教育是人的基本权利之一，人只有通过受教育才能改善生活条件，才能更好地享有社会生活中的机遇。在这个互相排斥的世界里，只有接受了教育才能完全履行自己的公民权，才能实现社会生活中认知和参与的民主化。因此，玻利维亚政府十分重视让公民享有优质、免费和强制的初级教育，也正在努力让更多的人有机会接受中级教育，同时消除性别、各社会阶层以及城乡间的不均衡现象。</w:t>
      </w:r>
    </w:p>
    <w:p w:rsidR="00000000" w:rsidRDefault="00A33AF0">
      <w:pPr>
        <w:pStyle w:val="H2"/>
        <w:spacing w:line="360" w:lineRule="atLeast"/>
        <w:rPr>
          <w:rFonts w:ascii="Times New Roman"/>
          <w:bCs/>
          <w:lang w:val="es-ES_tradnl"/>
        </w:rPr>
      </w:pPr>
      <w:r>
        <w:rPr>
          <w:rFonts w:ascii="Times New Roman" w:hint="eastAsia"/>
          <w:bCs/>
          <w:lang w:val="es-ES_tradnl"/>
        </w:rPr>
        <w:t>接受高质量的教育</w:t>
      </w:r>
    </w:p>
    <w:p w:rsidR="00000000" w:rsidRDefault="00A33AF0">
      <w:pPr>
        <w:numPr>
          <w:ilvl w:val="0"/>
          <w:numId w:val="1923"/>
        </w:numPr>
        <w:tabs>
          <w:tab w:val="clear" w:pos="420"/>
          <w:tab w:val="left" w:pos="630"/>
        </w:tabs>
        <w:spacing w:after="240" w:line="360" w:lineRule="atLeast"/>
        <w:ind w:left="0" w:firstLine="0"/>
        <w:rPr>
          <w:lang w:val="es-ES_tradnl"/>
        </w:rPr>
      </w:pPr>
      <w:r>
        <w:rPr>
          <w:rFonts w:hint="eastAsia"/>
          <w:lang w:val="es-ES_tradnl"/>
        </w:rPr>
        <w:t>《玻利维亚宪法》第</w:t>
      </w:r>
      <w:r>
        <w:rPr>
          <w:rFonts w:hint="eastAsia"/>
          <w:lang w:val="es-ES_tradnl"/>
        </w:rPr>
        <w:t>177</w:t>
      </w:r>
      <w:r>
        <w:rPr>
          <w:rFonts w:hint="eastAsia"/>
          <w:lang w:val="es-ES_tradnl"/>
        </w:rPr>
        <w:t>条对保障公民接受教育的权利给予了最重要的举措，该条款规定，教育是国家的最高社会职能。该条规</w:t>
      </w:r>
      <w:r>
        <w:rPr>
          <w:rFonts w:hint="eastAsia"/>
          <w:lang w:val="es-ES_tradnl"/>
        </w:rPr>
        <w:t>定，体育教育应该是免费的，须在统一和民主的学校基础上进行教授，且其在最初阶段属于强制教育。</w:t>
      </w:r>
    </w:p>
    <w:p w:rsidR="00000000" w:rsidRDefault="00A33AF0">
      <w:pPr>
        <w:numPr>
          <w:ilvl w:val="0"/>
          <w:numId w:val="1923"/>
        </w:numPr>
        <w:tabs>
          <w:tab w:val="clear" w:pos="420"/>
          <w:tab w:val="left" w:pos="630"/>
        </w:tabs>
        <w:spacing w:after="240" w:line="360" w:lineRule="atLeast"/>
        <w:ind w:left="0" w:firstLine="0"/>
        <w:rPr>
          <w:lang w:val="es-ES_tradnl"/>
        </w:rPr>
      </w:pPr>
      <w:r>
        <w:rPr>
          <w:rFonts w:hint="eastAsia"/>
          <w:lang w:val="es-ES_tradnl"/>
        </w:rPr>
        <w:t>此后，</w:t>
      </w:r>
      <w:r>
        <w:rPr>
          <w:rFonts w:hint="eastAsia"/>
          <w:lang w:val="es-ES_tradnl"/>
        </w:rPr>
        <w:t>1994</w:t>
      </w:r>
      <w:r>
        <w:rPr>
          <w:rFonts w:hint="eastAsia"/>
          <w:lang w:val="es-ES_tradnl"/>
        </w:rPr>
        <w:t>年</w:t>
      </w:r>
      <w:r>
        <w:rPr>
          <w:rFonts w:hint="eastAsia"/>
          <w:lang w:val="es-ES_tradnl"/>
        </w:rPr>
        <w:t>7</w:t>
      </w:r>
      <w:r>
        <w:rPr>
          <w:rFonts w:hint="eastAsia"/>
          <w:lang w:val="es-ES_tradnl"/>
        </w:rPr>
        <w:t>月出台的《教育改革法》推出了一系列措施，旨在为坚实而长久的人才培训提供保障，改善教育条件，提高教育的覆盖面，使教育适应社会需求，为学生顺利完成学业创造条件。该法特别关注弱势群体，关注男女的权利平等，决心建立一套多元文化和广泛参与的教育体系。</w:t>
      </w:r>
    </w:p>
    <w:p w:rsidR="00000000" w:rsidRDefault="00A33AF0">
      <w:pPr>
        <w:numPr>
          <w:ilvl w:val="0"/>
          <w:numId w:val="1923"/>
        </w:numPr>
        <w:tabs>
          <w:tab w:val="clear" w:pos="420"/>
          <w:tab w:val="left" w:pos="630"/>
        </w:tabs>
        <w:spacing w:after="240" w:line="360" w:lineRule="atLeast"/>
        <w:ind w:left="0" w:firstLine="0"/>
        <w:rPr>
          <w:lang w:val="es-ES_tradnl"/>
        </w:rPr>
      </w:pPr>
      <w:r>
        <w:rPr>
          <w:rFonts w:hint="eastAsia"/>
        </w:rPr>
        <w:t>我们从</w:t>
      </w:r>
      <w:r>
        <w:rPr>
          <w:rFonts w:hint="eastAsia"/>
        </w:rPr>
        <w:t>1998</w:t>
      </w:r>
      <w:r>
        <w:rPr>
          <w:rFonts w:hint="eastAsia"/>
        </w:rPr>
        <w:t>年开始陆续通过了一系列关于学校领导层人事管理、临时合同及职能的法令，旨在完善对教育体系的管理。</w:t>
      </w:r>
      <w:r>
        <w:rPr>
          <w:rFonts w:hint="eastAsia"/>
        </w:rPr>
        <w:t>2001</w:t>
      </w:r>
      <w:r>
        <w:rPr>
          <w:rFonts w:hint="eastAsia"/>
        </w:rPr>
        <w:t>年，我们批准了《第</w:t>
      </w:r>
      <w:r>
        <w:rPr>
          <w:rFonts w:hint="eastAsia"/>
        </w:rPr>
        <w:t>162/01</w:t>
      </w:r>
      <w:r>
        <w:rPr>
          <w:rFonts w:hint="eastAsia"/>
        </w:rPr>
        <w:t>号部委决议——</w:t>
      </w:r>
      <w:r>
        <w:rPr>
          <w:rFonts w:hint="eastAsia"/>
        </w:rPr>
        <w:t>教学单位章程》，这一决议目前正在接受修改，要将不同行业提出的保护少年儿童权利的建议加入其中。另外，我们还建立了教育质量衡量体系，出台规范公立学校管理的规章制度，将《教育改革方案》应用到新的地方分权管理结构中去。</w:t>
      </w:r>
      <w:r>
        <w:rPr>
          <w:rFonts w:hint="eastAsia"/>
          <w:lang w:val="es-ES_tradnl"/>
        </w:rPr>
        <w:t>玻利维亚教育体系正在经历的最重要的转型是</w:t>
      </w:r>
      <w:r>
        <w:rPr>
          <w:rFonts w:hint="eastAsia"/>
          <w:lang w:val="es-ES_tradnl"/>
        </w:rPr>
        <w:t>1995</w:t>
      </w:r>
      <w:r>
        <w:rPr>
          <w:rFonts w:hint="eastAsia"/>
          <w:lang w:val="es-ES_tradnl"/>
        </w:rPr>
        <w:t>年开始的教育改革，这项改革从那时起不断深化，其相关课程不仅用西班牙语教授，还用各种地方土著语言教授。</w:t>
      </w:r>
    </w:p>
    <w:p w:rsidR="00000000" w:rsidRDefault="00A33AF0">
      <w:pPr>
        <w:numPr>
          <w:ilvl w:val="0"/>
          <w:numId w:val="1923"/>
        </w:numPr>
        <w:tabs>
          <w:tab w:val="clear" w:pos="420"/>
          <w:tab w:val="left" w:pos="630"/>
        </w:tabs>
        <w:spacing w:after="240" w:line="360" w:lineRule="atLeast"/>
        <w:ind w:left="0" w:firstLine="0"/>
        <w:rPr>
          <w:lang w:val="es-ES_tradnl"/>
        </w:rPr>
      </w:pPr>
      <w:r>
        <w:rPr>
          <w:rFonts w:hint="eastAsia"/>
          <w:lang w:val="es-ES_tradnl"/>
        </w:rPr>
        <w:t>在初级教育中，课程改革在几年内逐步前行，越来越多的学校启用了新课程，农村地区的改革也已经开始。公立学校教育以教育区块的方式重新组织起来，即以教学单位联合</w:t>
      </w:r>
      <w:r>
        <w:rPr>
          <w:rFonts w:hint="eastAsia"/>
          <w:lang w:val="es-ES_tradnl"/>
        </w:rPr>
        <w:t>体的形式联合向社会提供各级别的教育服务。该项改革逐步向越来越多的初级学校拓展，这些学校就是所谓的“转型教学单位”，它们使用新教材、启用更好的基础设施，教育部还会向每所学校派出一名教育学顾问，指导它们改善教学质量。</w:t>
      </w:r>
      <w:r>
        <w:rPr>
          <w:rStyle w:val="FootnoteReference"/>
          <w:lang w:val="es-ES_tradnl"/>
        </w:rPr>
        <w:footnoteReference w:id="2"/>
      </w:r>
    </w:p>
    <w:p w:rsidR="00000000" w:rsidRDefault="00A33AF0">
      <w:pPr>
        <w:numPr>
          <w:ilvl w:val="0"/>
          <w:numId w:val="1923"/>
        </w:numPr>
        <w:tabs>
          <w:tab w:val="clear" w:pos="420"/>
          <w:tab w:val="left" w:pos="630"/>
        </w:tabs>
        <w:spacing w:after="240" w:line="360" w:lineRule="atLeast"/>
        <w:ind w:left="0" w:firstLine="0"/>
        <w:rPr>
          <w:bCs/>
        </w:rPr>
      </w:pPr>
      <w:r>
        <w:rPr>
          <w:rFonts w:hint="eastAsia"/>
          <w:bCs/>
        </w:rPr>
        <w:t>有关人权、保持健康体魄、拥有完整性特征、尊重两性平等、民主共存、保护自然资源和环境的教育，是整个教育发展进程中的基本问题，也是实现上述目标的必然要求。</w:t>
      </w:r>
      <w:r>
        <w:rPr>
          <w:rStyle w:val="FootnoteReference"/>
          <w:bCs/>
          <w:lang w:val="es-MX"/>
        </w:rPr>
        <w:footnoteReference w:id="3"/>
      </w:r>
      <w:r>
        <w:rPr>
          <w:rFonts w:hint="eastAsia"/>
          <w:bCs/>
        </w:rPr>
        <w:t>应《第</w:t>
      </w:r>
      <w:r>
        <w:rPr>
          <w:rFonts w:hint="eastAsia"/>
          <w:bCs/>
        </w:rPr>
        <w:t>1565</w:t>
      </w:r>
      <w:r>
        <w:rPr>
          <w:rFonts w:hint="eastAsia"/>
          <w:bCs/>
        </w:rPr>
        <w:t>号法案》的要求，《教育改革方案》在教育玻利维亚儿童方面提出了四大主题：</w:t>
      </w:r>
    </w:p>
    <w:p w:rsidR="00000000" w:rsidRDefault="00A33AF0" w:rsidP="00A33AF0">
      <w:pPr>
        <w:spacing w:after="120" w:line="360" w:lineRule="atLeast"/>
        <w:ind w:leftChars="300" w:left="31680" w:hangingChars="200" w:firstLine="31680"/>
        <w:rPr>
          <w:lang w:val="es-MX"/>
        </w:rPr>
      </w:pPr>
      <w:r>
        <w:rPr>
          <w:rFonts w:hint="eastAsia"/>
        </w:rPr>
        <w:t>a</w:t>
      </w:r>
      <w:r>
        <w:rPr>
          <w:rFonts w:hint="eastAsia"/>
        </w:rPr>
        <w:t>）</w:t>
      </w:r>
      <w:r>
        <w:t xml:space="preserve"> </w:t>
      </w:r>
      <w:r>
        <w:rPr>
          <w:rFonts w:hint="eastAsia"/>
          <w:lang w:val="es-MX"/>
        </w:rPr>
        <w:t>民主教育，其中包括关于人权的教育；</w:t>
      </w:r>
    </w:p>
    <w:p w:rsidR="00000000" w:rsidRDefault="00A33AF0" w:rsidP="00A33AF0">
      <w:pPr>
        <w:spacing w:after="120" w:line="360" w:lineRule="atLeast"/>
        <w:ind w:leftChars="300" w:left="31680" w:hangingChars="200" w:firstLine="31680"/>
        <w:rPr>
          <w:lang w:val="es-MX"/>
        </w:rPr>
      </w:pPr>
      <w:r>
        <w:rPr>
          <w:rFonts w:hint="eastAsia"/>
          <w:lang w:val="es-MX"/>
        </w:rPr>
        <w:t>b</w:t>
      </w:r>
      <w:r>
        <w:rPr>
          <w:rFonts w:hint="eastAsia"/>
          <w:lang w:val="es-MX"/>
        </w:rPr>
        <w:t>）</w:t>
      </w:r>
      <w:r>
        <w:rPr>
          <w:rFonts w:hint="eastAsia"/>
          <w:lang w:val="es-MX"/>
        </w:rPr>
        <w:t xml:space="preserve"> </w:t>
      </w:r>
      <w:r>
        <w:rPr>
          <w:rFonts w:hint="eastAsia"/>
          <w:lang w:val="es-MX"/>
        </w:rPr>
        <w:t>性别平等教</w:t>
      </w:r>
      <w:r>
        <w:rPr>
          <w:rFonts w:hint="eastAsia"/>
          <w:lang w:val="es-MX"/>
        </w:rPr>
        <w:t>育；</w:t>
      </w:r>
    </w:p>
    <w:p w:rsidR="00000000" w:rsidRDefault="00A33AF0" w:rsidP="00A33AF0">
      <w:pPr>
        <w:spacing w:after="120" w:line="360" w:lineRule="atLeast"/>
        <w:ind w:leftChars="300" w:left="31680" w:hangingChars="200" w:firstLine="31680"/>
        <w:rPr>
          <w:lang w:val="es-MX"/>
        </w:rPr>
      </w:pPr>
      <w:r>
        <w:rPr>
          <w:rFonts w:hint="eastAsia"/>
          <w:lang w:val="es-MX"/>
        </w:rPr>
        <w:t>c</w:t>
      </w:r>
      <w:r>
        <w:rPr>
          <w:rFonts w:hint="eastAsia"/>
          <w:lang w:val="es-MX"/>
        </w:rPr>
        <w:t>）</w:t>
      </w:r>
      <w:r>
        <w:rPr>
          <w:rFonts w:hint="eastAsia"/>
          <w:lang w:val="es-MX"/>
        </w:rPr>
        <w:tab/>
      </w:r>
      <w:r>
        <w:rPr>
          <w:rFonts w:hint="eastAsia"/>
          <w:lang w:val="es-MX"/>
        </w:rPr>
        <w:t>卫生及生理卫生教育；</w:t>
      </w:r>
    </w:p>
    <w:p w:rsidR="00000000" w:rsidRDefault="00A33AF0" w:rsidP="00A33AF0">
      <w:pPr>
        <w:spacing w:after="240" w:line="360" w:lineRule="atLeast"/>
        <w:ind w:leftChars="300" w:left="31680" w:hangingChars="200" w:firstLine="31680"/>
        <w:rPr>
          <w:lang w:val="es-MX"/>
        </w:rPr>
      </w:pPr>
      <w:r>
        <w:rPr>
          <w:rFonts w:hint="eastAsia"/>
          <w:lang w:val="es-MX"/>
        </w:rPr>
        <w:t>d</w:t>
      </w:r>
      <w:r>
        <w:rPr>
          <w:rFonts w:hint="eastAsia"/>
          <w:lang w:val="es-MX"/>
        </w:rPr>
        <w:t>）</w:t>
      </w:r>
      <w:r>
        <w:rPr>
          <w:rFonts w:hint="eastAsia"/>
          <w:lang w:val="es-MX"/>
        </w:rPr>
        <w:tab/>
      </w:r>
      <w:r>
        <w:rPr>
          <w:rFonts w:hint="eastAsia"/>
          <w:lang w:val="es-MX"/>
        </w:rPr>
        <w:t>环境保护教育。</w:t>
      </w:r>
    </w:p>
    <w:p w:rsidR="00000000" w:rsidRDefault="00A33AF0">
      <w:pPr>
        <w:numPr>
          <w:ilvl w:val="0"/>
          <w:numId w:val="1923"/>
        </w:numPr>
        <w:tabs>
          <w:tab w:val="clear" w:pos="420"/>
          <w:tab w:val="left" w:pos="630"/>
        </w:tabs>
        <w:spacing w:after="240" w:line="360" w:lineRule="atLeast"/>
        <w:ind w:left="0" w:firstLine="0"/>
      </w:pPr>
      <w:r>
        <w:rPr>
          <w:rFonts w:hint="eastAsia"/>
        </w:rPr>
        <w:t>在多元文化双语教学方面，教育改革方案在最近</w:t>
      </w:r>
      <w:r>
        <w:rPr>
          <w:rFonts w:hint="eastAsia"/>
        </w:rPr>
        <w:t>10</w:t>
      </w:r>
      <w:r>
        <w:rPr>
          <w:rFonts w:hint="eastAsia"/>
        </w:rPr>
        <w:t>年里所做的努力主要包括编写面向教师和学生的教材，这些教材既包含了学生的第一语言阿依马拉语、克丘亚语和瓜拉尼语，也包含了第二语言西班牙语的内容。在初级教育的第一阶段，双语课本主要应用在语文、会话和数学课上，在第二阶段，除了上述科目外，双语（即土著语言和西班牙语）教材还被应用于自然科学课中，但到了第二阶段，语文课的内容百分之百用土著语言讲授。针对作为第二语言的西班牙语，我们制作了各种各样的教学材料，如磁带、故事</w:t>
      </w:r>
      <w:r>
        <w:rPr>
          <w:rFonts w:hint="eastAsia"/>
        </w:rPr>
        <w:t>集、课本和宣传画等。此外，我们还编写了将西班牙语作为第二语言教学的教学大纲，使阿依马拉语、克丘亚语和瓜拉尼语正规化的文件以及土著语言听说读写的自学教材，一整套用单一语言或双语（土著语言及西班牙语）编写的课本等等。</w:t>
      </w:r>
    </w:p>
    <w:p w:rsidR="00000000" w:rsidRDefault="00A33AF0">
      <w:pPr>
        <w:numPr>
          <w:ilvl w:val="0"/>
          <w:numId w:val="1923"/>
        </w:numPr>
        <w:tabs>
          <w:tab w:val="clear" w:pos="420"/>
          <w:tab w:val="left" w:pos="630"/>
        </w:tabs>
        <w:spacing w:after="240" w:line="360" w:lineRule="atLeast"/>
        <w:ind w:left="0" w:firstLine="0"/>
      </w:pPr>
      <w:r>
        <w:rPr>
          <w:rFonts w:hint="eastAsia"/>
        </w:rPr>
        <w:t>此外，我们还对实施双语教学的教学单位的师资队伍进行了培训，使他们具备阅读和编写土著语言课本以及在讲授作为第二语言的西班牙语时使用土著语言的能力。多元文化双语教学高等师范协会也在开展该教育模式的教师培训，与此同时，教育部也组织在圣西蒙大学开展多元文化双语教学教师培训。</w:t>
      </w:r>
    </w:p>
    <w:p w:rsidR="00000000" w:rsidRDefault="00A33AF0">
      <w:pPr>
        <w:numPr>
          <w:ilvl w:val="0"/>
          <w:numId w:val="1923"/>
        </w:numPr>
        <w:tabs>
          <w:tab w:val="clear" w:pos="420"/>
          <w:tab w:val="left" w:pos="630"/>
        </w:tabs>
        <w:spacing w:after="240" w:line="360" w:lineRule="atLeast"/>
        <w:ind w:left="0" w:firstLine="0"/>
        <w:rPr>
          <w:bCs/>
        </w:rPr>
      </w:pPr>
      <w:r>
        <w:rPr>
          <w:rFonts w:hint="eastAsia"/>
          <w:bCs/>
        </w:rPr>
        <w:t>我们就各类土著居民对教育、性健</w:t>
      </w:r>
      <w:r>
        <w:rPr>
          <w:rFonts w:hint="eastAsia"/>
          <w:bCs/>
        </w:rPr>
        <w:t>康、生殖健康、环境以及民主的看法进行了调查，并以此为基础，为</w:t>
      </w:r>
      <w:r>
        <w:rPr>
          <w:rFonts w:hint="eastAsia"/>
        </w:rPr>
        <w:t>阿依马拉人、克丘亚人、瓜拉尼人以及亚马孙地区的土著人</w:t>
      </w:r>
      <w:r>
        <w:rPr>
          <w:rFonts w:hint="eastAsia"/>
          <w:bCs/>
        </w:rPr>
        <w:t>组建了土著居民教育理事会。</w:t>
      </w:r>
    </w:p>
    <w:p w:rsidR="00000000" w:rsidRDefault="00A33AF0">
      <w:pPr>
        <w:numPr>
          <w:ilvl w:val="0"/>
          <w:numId w:val="1923"/>
        </w:numPr>
        <w:tabs>
          <w:tab w:val="clear" w:pos="420"/>
          <w:tab w:val="left" w:pos="630"/>
        </w:tabs>
        <w:spacing w:after="240" w:line="360" w:lineRule="atLeast"/>
        <w:ind w:left="0" w:firstLine="0"/>
      </w:pPr>
      <w:r>
        <w:rPr>
          <w:rFonts w:hint="eastAsia"/>
        </w:rPr>
        <w:t>我们起草了《农村女童入学及完成学业计划》，作为《教育改革提高教学质量和平等性方案第</w:t>
      </w:r>
      <w:r>
        <w:rPr>
          <w:rFonts w:hint="eastAsia"/>
        </w:rPr>
        <w:t>3096</w:t>
      </w:r>
      <w:r>
        <w:rPr>
          <w:rFonts w:hint="eastAsia"/>
        </w:rPr>
        <w:t>号协议》的一部分，由学校教育及替代教育事务副部级办公室负责实施。</w:t>
      </w:r>
      <w:r>
        <w:rPr>
          <w:rStyle w:val="FootnoteReference"/>
        </w:rPr>
        <w:footnoteReference w:id="4"/>
      </w:r>
    </w:p>
    <w:p w:rsidR="00000000" w:rsidRDefault="00A33AF0">
      <w:pPr>
        <w:numPr>
          <w:ilvl w:val="0"/>
          <w:numId w:val="1923"/>
        </w:numPr>
        <w:tabs>
          <w:tab w:val="clear" w:pos="420"/>
          <w:tab w:val="left" w:pos="630"/>
        </w:tabs>
        <w:spacing w:after="240" w:line="360" w:lineRule="atLeast"/>
        <w:ind w:left="0" w:firstLine="0"/>
      </w:pPr>
      <w:r>
        <w:rPr>
          <w:rFonts w:hint="eastAsia"/>
        </w:rPr>
        <w:t>上述计划的长期目的是要“通过实施富有成效且具有可持续性的战略，来推动农村地区女童走入学校接受教育并顺利完成学业，同时改变教育界在女童接受初等学校教育问题上的态度。”</w:t>
      </w:r>
    </w:p>
    <w:p w:rsidR="00000000" w:rsidRDefault="00A33AF0">
      <w:pPr>
        <w:numPr>
          <w:ilvl w:val="0"/>
          <w:numId w:val="1923"/>
        </w:numPr>
        <w:tabs>
          <w:tab w:val="clear" w:pos="420"/>
          <w:tab w:val="left" w:pos="630"/>
        </w:tabs>
        <w:spacing w:after="240" w:line="360" w:lineRule="atLeast"/>
        <w:ind w:left="0" w:firstLine="0"/>
      </w:pPr>
      <w:r>
        <w:rPr>
          <w:rFonts w:hint="eastAsia"/>
        </w:rPr>
        <w:t>该计划分三个阶段：</w:t>
      </w:r>
    </w:p>
    <w:p w:rsidR="00000000" w:rsidRDefault="00A33AF0" w:rsidP="00A33AF0">
      <w:pPr>
        <w:spacing w:after="240" w:line="360" w:lineRule="atLeast"/>
        <w:ind w:leftChars="300" w:left="31680" w:hangingChars="200" w:firstLine="31680"/>
      </w:pPr>
      <w:r>
        <w:t>a</w:t>
      </w:r>
      <w:r>
        <w:rPr>
          <w:rFonts w:hint="eastAsia"/>
        </w:rPr>
        <w:t>）</w:t>
      </w:r>
      <w:r>
        <w:tab/>
      </w:r>
      <w:r>
        <w:rPr>
          <w:rFonts w:hint="eastAsia"/>
        </w:rPr>
        <w:t>进行质和量的分析研究，</w:t>
      </w:r>
      <w:r>
        <w:rPr>
          <w:rFonts w:hint="eastAsia"/>
        </w:rPr>
        <w:t>查明哪些城市存在女性边缘化现象，</w:t>
      </w:r>
      <w:r>
        <w:rPr>
          <w:rStyle w:val="FootnoteReference"/>
        </w:rPr>
        <w:footnoteReference w:id="5"/>
      </w:r>
      <w:r>
        <w:rPr>
          <w:rFonts w:hint="eastAsia"/>
        </w:rPr>
        <w:t>并搞清楚阻碍及</w:t>
      </w:r>
      <w:r>
        <w:rPr>
          <w:rFonts w:hint="eastAsia"/>
        </w:rPr>
        <w:t>/</w:t>
      </w:r>
      <w:r>
        <w:rPr>
          <w:rFonts w:hint="eastAsia"/>
        </w:rPr>
        <w:t>或推动农村女童入学并完成学业的因素。</w:t>
      </w:r>
    </w:p>
    <w:p w:rsidR="00000000" w:rsidRDefault="00A33AF0" w:rsidP="00A33AF0">
      <w:pPr>
        <w:spacing w:after="240" w:line="360" w:lineRule="atLeast"/>
        <w:ind w:leftChars="300" w:left="31680" w:hangingChars="200" w:firstLine="31680"/>
      </w:pPr>
      <w:r>
        <w:t>b</w:t>
      </w:r>
      <w:r>
        <w:rPr>
          <w:rFonts w:hint="eastAsia"/>
        </w:rPr>
        <w:t>）</w:t>
      </w:r>
      <w:r>
        <w:tab/>
      </w:r>
      <w:r>
        <w:rPr>
          <w:rFonts w:hint="eastAsia"/>
        </w:rPr>
        <w:t>对教育界进行思想宣传和业务培训。</w:t>
      </w:r>
    </w:p>
    <w:p w:rsidR="00000000" w:rsidRDefault="00A33AF0" w:rsidP="00A33AF0">
      <w:pPr>
        <w:spacing w:after="240" w:line="360" w:lineRule="atLeast"/>
        <w:ind w:leftChars="300" w:left="31680" w:hangingChars="200" w:firstLine="31680"/>
      </w:pPr>
      <w:r>
        <w:t>c</w:t>
      </w:r>
      <w:r>
        <w:rPr>
          <w:rFonts w:hint="eastAsia"/>
        </w:rPr>
        <w:t>）</w:t>
      </w:r>
      <w:r>
        <w:tab/>
      </w:r>
      <w:r>
        <w:rPr>
          <w:rFonts w:hint="eastAsia"/>
        </w:rPr>
        <w:t>在两座城市进行试点工作：丘基萨卡省的波罗马市和科恰班巴省的提拉克市。</w:t>
      </w:r>
    </w:p>
    <w:p w:rsidR="00000000" w:rsidRDefault="00A33AF0">
      <w:pPr>
        <w:numPr>
          <w:ilvl w:val="0"/>
          <w:numId w:val="1923"/>
        </w:numPr>
        <w:tabs>
          <w:tab w:val="clear" w:pos="420"/>
          <w:tab w:val="left" w:pos="630"/>
        </w:tabs>
        <w:spacing w:after="240" w:line="360" w:lineRule="atLeast"/>
        <w:ind w:left="0" w:firstLine="0"/>
        <w:rPr>
          <w:lang w:val="es-ES_tradnl"/>
        </w:rPr>
      </w:pPr>
      <w:r>
        <w:rPr>
          <w:rFonts w:hint="eastAsia"/>
          <w:lang w:val="es-ES_tradnl"/>
        </w:rPr>
        <w:t>在中级教育方面，《教育改革法》规定，中级教育分为两个阶段。第一阶段为“技术学习”阶段，讲授初级技术知识和能力。在为期两年的初级教育第一阶段学习结束后，颁发初级技术学历文凭，学生可凭该文凭找工作或进入下一阶段继续学习。</w:t>
      </w:r>
    </w:p>
    <w:p w:rsidR="00000000" w:rsidRDefault="00A33AF0">
      <w:pPr>
        <w:numPr>
          <w:ilvl w:val="0"/>
          <w:numId w:val="1923"/>
        </w:numPr>
        <w:tabs>
          <w:tab w:val="clear" w:pos="420"/>
          <w:tab w:val="left" w:pos="630"/>
        </w:tabs>
        <w:spacing w:after="240" w:line="360" w:lineRule="atLeast"/>
        <w:ind w:left="0" w:firstLine="0"/>
        <w:rPr>
          <w:lang w:val="es-ES_tradnl"/>
        </w:rPr>
      </w:pPr>
      <w:r>
        <w:rPr>
          <w:rFonts w:hint="eastAsia"/>
          <w:lang w:val="es-ES_tradnl"/>
        </w:rPr>
        <w:t>第二阶段为“差别学习”阶段，学生有两个选择：一是“中级技术学习”，可获得中级技术中学毕业证</w:t>
      </w:r>
      <w:r>
        <w:rPr>
          <w:rFonts w:hint="eastAsia"/>
          <w:lang w:val="es-ES_tradnl"/>
        </w:rPr>
        <w:t>书，并有可能继续接受更高级别的技术培训；二是“人文科学学习”，可获得人文学中学毕业证书，有能力进入该领域更高级别学校继续学习。上述可选项目相当重要，因为这些设置为不再进入高等学校学习的青年人提供了一定技能，为其打开了就业之路。</w:t>
      </w:r>
    </w:p>
    <w:p w:rsidR="00000000" w:rsidRDefault="00A33AF0">
      <w:pPr>
        <w:numPr>
          <w:ilvl w:val="0"/>
          <w:numId w:val="1923"/>
        </w:numPr>
        <w:tabs>
          <w:tab w:val="clear" w:pos="420"/>
          <w:tab w:val="left" w:pos="630"/>
        </w:tabs>
        <w:spacing w:after="240" w:line="360" w:lineRule="atLeast"/>
        <w:ind w:left="0" w:firstLine="0"/>
        <w:rPr>
          <w:lang w:val="es-ES_tradnl"/>
        </w:rPr>
      </w:pPr>
      <w:r>
        <w:rPr>
          <w:rFonts w:hint="eastAsia"/>
          <w:lang w:val="es-ES_tradnl"/>
        </w:rPr>
        <w:t>我们收集了来自学校教师、学生家长和社会各界的建议，在此基础上实施了一系列学习方案，以推动中学的课程转型。我们最初设想要在</w:t>
      </w:r>
      <w:r>
        <w:rPr>
          <w:rFonts w:hint="eastAsia"/>
          <w:lang w:val="es-ES_tradnl"/>
        </w:rPr>
        <w:t>2003</w:t>
      </w:r>
      <w:r>
        <w:rPr>
          <w:rFonts w:hint="eastAsia"/>
          <w:lang w:val="es-ES_tradnl"/>
        </w:rPr>
        <w:t>年开始中级教育改革进程，随后扩展至启蒙教育阶段，但实际操作并不顺利。</w:t>
      </w:r>
    </w:p>
    <w:p w:rsidR="00000000" w:rsidRDefault="00A33AF0">
      <w:pPr>
        <w:numPr>
          <w:ilvl w:val="0"/>
          <w:numId w:val="1923"/>
        </w:numPr>
        <w:tabs>
          <w:tab w:val="clear" w:pos="420"/>
          <w:tab w:val="left" w:pos="630"/>
        </w:tabs>
        <w:spacing w:after="240" w:line="360" w:lineRule="atLeast"/>
        <w:ind w:left="0" w:firstLine="0"/>
      </w:pPr>
      <w:r>
        <w:rPr>
          <w:rFonts w:hint="eastAsia"/>
        </w:rPr>
        <w:t>在高等教育领域，我们起草了以组建“改善高等教育质量基金”为基础的第一版高等教育改革方案</w:t>
      </w:r>
      <w:r>
        <w:rPr>
          <w:rFonts w:hint="eastAsia"/>
        </w:rPr>
        <w:t>。我们还开始了巩固“全国技术教育证明体系”的工作，并通过出台《科技创新法》，将发展科学技术正式纳入法制轨道。</w:t>
      </w:r>
    </w:p>
    <w:p w:rsidR="00000000" w:rsidRDefault="00A33AF0">
      <w:pPr>
        <w:pStyle w:val="H2"/>
        <w:spacing w:line="360" w:lineRule="atLeast"/>
        <w:rPr>
          <w:rFonts w:ascii="Times New Roman"/>
          <w:bCs/>
          <w:lang w:val="es-ES_tradnl"/>
        </w:rPr>
      </w:pPr>
      <w:r>
        <w:rPr>
          <w:rFonts w:ascii="Times New Roman" w:hint="eastAsia"/>
          <w:bCs/>
          <w:lang w:val="es-ES_tradnl"/>
        </w:rPr>
        <w:t>教师水平与教学质量：演变过程</w:t>
      </w:r>
    </w:p>
    <w:p w:rsidR="00000000" w:rsidRDefault="00A33AF0">
      <w:pPr>
        <w:numPr>
          <w:ilvl w:val="0"/>
          <w:numId w:val="1923"/>
        </w:numPr>
        <w:tabs>
          <w:tab w:val="clear" w:pos="420"/>
          <w:tab w:val="left" w:pos="630"/>
        </w:tabs>
        <w:spacing w:after="240" w:line="360" w:lineRule="atLeast"/>
        <w:ind w:left="0" w:firstLine="0"/>
        <w:rPr>
          <w:lang w:val="es-ES_tradnl"/>
        </w:rPr>
      </w:pPr>
      <w:r>
        <w:rPr>
          <w:rFonts w:hint="eastAsia"/>
          <w:lang w:val="es-ES_tradnl"/>
        </w:rPr>
        <w:t>由于预算不足，派遣教学顾问一事最终搁浅。为了弥补教学顾问缺失带来的不足，我们对教学单位的负责人进行了培训，使他们有能力对教学方法和学校行政管理进行监督和协助。</w:t>
      </w:r>
    </w:p>
    <w:p w:rsidR="00000000" w:rsidRDefault="00A33AF0">
      <w:pPr>
        <w:numPr>
          <w:ilvl w:val="0"/>
          <w:numId w:val="1923"/>
        </w:numPr>
        <w:tabs>
          <w:tab w:val="clear" w:pos="420"/>
          <w:tab w:val="left" w:pos="630"/>
        </w:tabs>
        <w:spacing w:after="240" w:line="360" w:lineRule="atLeast"/>
        <w:ind w:left="0" w:firstLine="0"/>
      </w:pPr>
      <w:r>
        <w:rPr>
          <w:rFonts w:hint="eastAsia"/>
        </w:rPr>
        <w:t>我们对学生素质进行了评估，得到的总体结论是，在教科文组织对小学三、四年级学生的语文和数学能力评估中，玻利维亚的教学质量低于拉丁美洲各国的平均水平。从</w:t>
      </w:r>
      <w:r>
        <w:rPr>
          <w:rFonts w:hint="eastAsia"/>
        </w:rPr>
        <w:t>2002</w:t>
      </w:r>
      <w:r>
        <w:rPr>
          <w:rFonts w:hint="eastAsia"/>
        </w:rPr>
        <w:t>年起，教育质量衡量体系就再也没有对初级教育成果进行新的评</w:t>
      </w:r>
      <w:r>
        <w:rPr>
          <w:rFonts w:hint="eastAsia"/>
        </w:rPr>
        <w:t>测。</w:t>
      </w:r>
    </w:p>
    <w:p w:rsidR="00000000" w:rsidRDefault="00A33AF0">
      <w:pPr>
        <w:numPr>
          <w:ilvl w:val="0"/>
          <w:numId w:val="1923"/>
        </w:numPr>
        <w:tabs>
          <w:tab w:val="clear" w:pos="420"/>
          <w:tab w:val="left" w:pos="630"/>
        </w:tabs>
        <w:spacing w:after="240" w:line="360" w:lineRule="atLeast"/>
        <w:ind w:left="0" w:firstLine="0"/>
        <w:rPr>
          <w:lang w:val="es-ES_tradnl"/>
        </w:rPr>
      </w:pPr>
      <w:r>
        <w:rPr>
          <w:rFonts w:hint="eastAsia"/>
          <w:lang w:val="es-ES_tradnl"/>
        </w:rPr>
        <w:t>师资水平是教育改革进程中的核心问题，因为只有拥有高水平的教师队伍，才能提高教学质量。然而，鉴于教师工会对改革</w:t>
      </w:r>
      <w:r>
        <w:rPr>
          <w:rFonts w:hint="eastAsia"/>
        </w:rPr>
        <w:t>中的</w:t>
      </w:r>
      <w:r>
        <w:rPr>
          <w:rFonts w:hint="eastAsia"/>
          <w:lang w:val="es-ES_tradnl"/>
        </w:rPr>
        <w:t>某些方面表示反对，因而我们在这一问题上很难有所突破。</w:t>
      </w:r>
    </w:p>
    <w:p w:rsidR="00000000" w:rsidRDefault="00A33AF0">
      <w:pPr>
        <w:numPr>
          <w:ilvl w:val="0"/>
          <w:numId w:val="1923"/>
        </w:numPr>
        <w:tabs>
          <w:tab w:val="clear" w:pos="420"/>
          <w:tab w:val="left" w:pos="630"/>
        </w:tabs>
        <w:spacing w:after="240" w:line="360" w:lineRule="atLeast"/>
        <w:ind w:left="0" w:firstLine="0"/>
        <w:rPr>
          <w:lang w:val="es-ES_tradnl"/>
        </w:rPr>
      </w:pPr>
      <w:r>
        <w:rPr>
          <w:rFonts w:hint="eastAsia"/>
          <w:lang w:val="es-ES_tradnl"/>
        </w:rPr>
        <w:t>我们在其他方面还是取得了不小成绩。教育部的数据显示，由于我们发放了一笔奖金用来鼓励广大教师参与到培训项目中去，因此近几年来我们一共培养了多达两万名教师。</w:t>
      </w:r>
    </w:p>
    <w:p w:rsidR="00000000" w:rsidRDefault="00A33AF0">
      <w:pPr>
        <w:numPr>
          <w:ilvl w:val="0"/>
          <w:numId w:val="1923"/>
        </w:numPr>
        <w:tabs>
          <w:tab w:val="clear" w:pos="420"/>
          <w:tab w:val="left" w:pos="630"/>
        </w:tabs>
        <w:spacing w:after="240" w:line="360" w:lineRule="atLeast"/>
        <w:ind w:left="0" w:firstLine="0"/>
        <w:rPr>
          <w:lang w:val="es-ES_tradnl"/>
        </w:rPr>
      </w:pPr>
      <w:r>
        <w:rPr>
          <w:rFonts w:hint="eastAsia"/>
          <w:lang w:val="es-ES_tradnl"/>
        </w:rPr>
        <w:t>在讲授新课程的教师中，</w:t>
      </w:r>
      <w:r>
        <w:rPr>
          <w:rFonts w:hint="eastAsia"/>
          <w:lang w:val="es-ES_tradnl"/>
        </w:rPr>
        <w:t>57%</w:t>
      </w:r>
      <w:r>
        <w:rPr>
          <w:rFonts w:hint="eastAsia"/>
          <w:lang w:val="es-ES_tradnl"/>
        </w:rPr>
        <w:t>服务于初级教育的第一阶段，</w:t>
      </w:r>
      <w:r>
        <w:rPr>
          <w:rFonts w:hint="eastAsia"/>
          <w:lang w:val="es-ES_tradnl"/>
        </w:rPr>
        <w:t>43%</w:t>
      </w:r>
      <w:r>
        <w:rPr>
          <w:rFonts w:hint="eastAsia"/>
          <w:lang w:val="es-ES_tradnl"/>
        </w:rPr>
        <w:t>服务于第二阶段。这些教师的人数占到了全国初级教育教师总数的</w:t>
      </w:r>
      <w:r>
        <w:rPr>
          <w:rFonts w:hint="eastAsia"/>
          <w:lang w:val="es-ES_tradnl"/>
        </w:rPr>
        <w:t>56%</w:t>
      </w:r>
      <w:r>
        <w:rPr>
          <w:rFonts w:hint="eastAsia"/>
          <w:lang w:val="es-ES_tradnl"/>
        </w:rPr>
        <w:t>。</w:t>
      </w:r>
      <w:r>
        <w:rPr>
          <w:rStyle w:val="FootnoteReference"/>
          <w:lang w:val="es-ES_tradnl"/>
        </w:rPr>
        <w:footnoteReference w:id="6"/>
      </w:r>
    </w:p>
    <w:p w:rsidR="00000000" w:rsidRDefault="00A33AF0">
      <w:pPr>
        <w:pStyle w:val="H2"/>
        <w:spacing w:line="360" w:lineRule="atLeast"/>
        <w:rPr>
          <w:rFonts w:ascii="Times New Roman"/>
          <w:bCs/>
          <w:lang w:val="es-ES_tradnl"/>
        </w:rPr>
      </w:pPr>
      <w:r>
        <w:rPr>
          <w:rFonts w:ascii="Times New Roman" w:hint="eastAsia"/>
          <w:bCs/>
          <w:lang w:val="es-ES_tradnl"/>
        </w:rPr>
        <w:t>文盲率</w:t>
      </w:r>
    </w:p>
    <w:p w:rsidR="00000000" w:rsidRDefault="00A33AF0">
      <w:pPr>
        <w:numPr>
          <w:ilvl w:val="0"/>
          <w:numId w:val="1923"/>
        </w:numPr>
        <w:tabs>
          <w:tab w:val="clear" w:pos="420"/>
          <w:tab w:val="left" w:pos="630"/>
        </w:tabs>
        <w:spacing w:after="240" w:line="360" w:lineRule="atLeast"/>
        <w:ind w:left="0" w:firstLine="0"/>
      </w:pPr>
      <w:r>
        <w:rPr>
          <w:rFonts w:hint="eastAsia"/>
        </w:rPr>
        <w:t>我们在分析研究教育状况时常采用文盲率、学生入学和</w:t>
      </w:r>
      <w:r>
        <w:rPr>
          <w:rFonts w:hint="eastAsia"/>
        </w:rPr>
        <w:t>完成学业率等结论性指数。但必须指出的是，国家教育体系获得的成绩不仅是教育界所做努力的反映，更涉及到学生的家庭环境以及整个国家的经济状况。玻利维亚是拉丁美洲最贫困的国家之一，全国一半的人口生活在贫困线以下，农村地区贫困现象尤其严重，这些事实都对教育成果产生了负面影响。</w:t>
      </w:r>
    </w:p>
    <w:p w:rsidR="00000000" w:rsidRDefault="00A33AF0">
      <w:pPr>
        <w:spacing w:after="240" w:line="360" w:lineRule="atLeast"/>
        <w:jc w:val="center"/>
        <w:rPr>
          <w:rFonts w:ascii="SimHei" w:eastAsia="SimHei"/>
          <w:color w:val="FF0000"/>
        </w:rPr>
      </w:pPr>
      <w:r>
        <w:rPr>
          <w:rFonts w:ascii="SimHei" w:eastAsia="SimHei" w:hint="eastAsia"/>
          <w:color w:val="FF0000"/>
        </w:rPr>
        <w:t>表</w:t>
      </w:r>
      <w:r>
        <w:rPr>
          <w:rFonts w:ascii="SimHei" w:eastAsia="SimHei" w:hint="eastAsia"/>
          <w:color w:val="FF0000"/>
        </w:rPr>
        <w:t>1</w:t>
      </w:r>
      <w:r>
        <w:rPr>
          <w:rFonts w:ascii="SimHei" w:eastAsia="SimHei" w:hint="eastAsia"/>
          <w:color w:val="FF0000"/>
        </w:rPr>
        <w:t>：部分指数的演变情况</w:t>
      </w:r>
    </w:p>
    <w:tbl>
      <w:tblPr>
        <w:tblW w:w="4965"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73"/>
        <w:gridCol w:w="2391"/>
        <w:gridCol w:w="1756"/>
      </w:tblGrid>
      <w:tr w:rsidR="00000000">
        <w:tblPrEx>
          <w:tblCellMar>
            <w:top w:w="0" w:type="dxa"/>
            <w:bottom w:w="0" w:type="dxa"/>
          </w:tblCellMar>
        </w:tblPrEx>
        <w:tc>
          <w:tcPr>
            <w:tcW w:w="2910" w:type="pct"/>
          </w:tcPr>
          <w:p w:rsidR="00000000" w:rsidRDefault="00A33AF0">
            <w:pPr>
              <w:spacing w:before="60" w:after="100" w:line="300" w:lineRule="atLeast"/>
              <w:rPr>
                <w:rFonts w:ascii="SimHei" w:eastAsia="SimHei"/>
                <w:color w:val="FF0000"/>
                <w:sz w:val="18"/>
              </w:rPr>
            </w:pPr>
            <w:r>
              <w:rPr>
                <w:rFonts w:ascii="SimHei" w:eastAsia="SimHei" w:hint="eastAsia"/>
                <w:color w:val="FF0000"/>
                <w:sz w:val="18"/>
              </w:rPr>
              <w:t>指数</w:t>
            </w:r>
          </w:p>
        </w:tc>
        <w:tc>
          <w:tcPr>
            <w:tcW w:w="1205" w:type="pct"/>
          </w:tcPr>
          <w:p w:rsidR="00000000" w:rsidRDefault="00A33AF0">
            <w:pPr>
              <w:spacing w:before="60" w:after="100" w:line="300" w:lineRule="atLeast"/>
              <w:jc w:val="center"/>
              <w:rPr>
                <w:rFonts w:ascii="SimHei" w:eastAsia="SimHei" w:hint="eastAsia"/>
                <w:color w:val="FF0000"/>
                <w:sz w:val="18"/>
              </w:rPr>
            </w:pPr>
            <w:r>
              <w:rPr>
                <w:rFonts w:ascii="SimHei" w:eastAsia="SimHei"/>
                <w:color w:val="FF0000"/>
                <w:sz w:val="18"/>
              </w:rPr>
              <w:t>1992</w:t>
            </w:r>
            <w:r>
              <w:rPr>
                <w:rFonts w:ascii="SimHei" w:eastAsia="SimHei" w:hint="eastAsia"/>
                <w:color w:val="FF0000"/>
                <w:sz w:val="18"/>
              </w:rPr>
              <w:t>年</w:t>
            </w:r>
          </w:p>
        </w:tc>
        <w:tc>
          <w:tcPr>
            <w:tcW w:w="885" w:type="pct"/>
          </w:tcPr>
          <w:p w:rsidR="00000000" w:rsidRDefault="00A33AF0">
            <w:pPr>
              <w:spacing w:before="60" w:after="100" w:line="300" w:lineRule="atLeast"/>
              <w:jc w:val="center"/>
              <w:rPr>
                <w:rFonts w:ascii="SimHei" w:eastAsia="SimHei" w:hint="eastAsia"/>
                <w:color w:val="FF0000"/>
                <w:sz w:val="18"/>
              </w:rPr>
            </w:pPr>
            <w:r>
              <w:rPr>
                <w:rFonts w:ascii="SimHei" w:eastAsia="SimHei"/>
                <w:color w:val="FF0000"/>
                <w:sz w:val="18"/>
              </w:rPr>
              <w:t>2001</w:t>
            </w:r>
            <w:r>
              <w:rPr>
                <w:rFonts w:ascii="SimHei" w:eastAsia="SimHei" w:hint="eastAsia"/>
                <w:color w:val="FF0000"/>
                <w:sz w:val="18"/>
              </w:rPr>
              <w:t>年</w:t>
            </w:r>
          </w:p>
        </w:tc>
      </w:tr>
      <w:tr w:rsidR="00000000">
        <w:tblPrEx>
          <w:tblCellMar>
            <w:top w:w="0" w:type="dxa"/>
            <w:bottom w:w="0" w:type="dxa"/>
          </w:tblCellMar>
        </w:tblPrEx>
        <w:tc>
          <w:tcPr>
            <w:tcW w:w="2910" w:type="pct"/>
          </w:tcPr>
          <w:p w:rsidR="00000000" w:rsidRDefault="00A33AF0">
            <w:pPr>
              <w:spacing w:before="60" w:after="100" w:line="300" w:lineRule="atLeast"/>
              <w:rPr>
                <w:sz w:val="18"/>
              </w:rPr>
            </w:pPr>
            <w:r>
              <w:rPr>
                <w:rFonts w:hint="eastAsia"/>
                <w:sz w:val="18"/>
              </w:rPr>
              <w:t>平均学习时间（年）</w:t>
            </w:r>
            <w:r>
              <w:rPr>
                <w:sz w:val="18"/>
                <w:vertAlign w:val="superscript"/>
              </w:rPr>
              <w:t>1</w:t>
            </w:r>
          </w:p>
        </w:tc>
        <w:tc>
          <w:tcPr>
            <w:tcW w:w="1205" w:type="pct"/>
          </w:tcPr>
          <w:p w:rsidR="00000000" w:rsidRDefault="00A33AF0">
            <w:pPr>
              <w:spacing w:before="60" w:after="100" w:line="300" w:lineRule="atLeast"/>
              <w:jc w:val="center"/>
              <w:rPr>
                <w:sz w:val="18"/>
              </w:rPr>
            </w:pPr>
            <w:r>
              <w:rPr>
                <w:sz w:val="18"/>
              </w:rPr>
              <w:t>6</w:t>
            </w:r>
            <w:r>
              <w:rPr>
                <w:rFonts w:hint="eastAsia"/>
                <w:sz w:val="18"/>
              </w:rPr>
              <w:t>.</w:t>
            </w:r>
            <w:r>
              <w:rPr>
                <w:sz w:val="18"/>
              </w:rPr>
              <w:t>1</w:t>
            </w:r>
          </w:p>
        </w:tc>
        <w:tc>
          <w:tcPr>
            <w:tcW w:w="885" w:type="pct"/>
          </w:tcPr>
          <w:p w:rsidR="00000000" w:rsidRDefault="00A33AF0">
            <w:pPr>
              <w:spacing w:before="60" w:after="100" w:line="300" w:lineRule="atLeast"/>
              <w:jc w:val="center"/>
              <w:rPr>
                <w:sz w:val="18"/>
              </w:rPr>
            </w:pPr>
            <w:r>
              <w:rPr>
                <w:sz w:val="18"/>
              </w:rPr>
              <w:t>7</w:t>
            </w:r>
            <w:r>
              <w:rPr>
                <w:rFonts w:hint="eastAsia"/>
                <w:sz w:val="18"/>
              </w:rPr>
              <w:t>.</w:t>
            </w:r>
            <w:r>
              <w:rPr>
                <w:sz w:val="18"/>
              </w:rPr>
              <w:t>4</w:t>
            </w:r>
          </w:p>
        </w:tc>
      </w:tr>
      <w:tr w:rsidR="00000000">
        <w:tblPrEx>
          <w:tblCellMar>
            <w:top w:w="0" w:type="dxa"/>
            <w:bottom w:w="0" w:type="dxa"/>
          </w:tblCellMar>
        </w:tblPrEx>
        <w:tc>
          <w:tcPr>
            <w:tcW w:w="2910" w:type="pct"/>
          </w:tcPr>
          <w:p w:rsidR="00000000" w:rsidRDefault="00A33AF0">
            <w:pPr>
              <w:spacing w:before="60" w:after="100" w:line="300" w:lineRule="atLeast"/>
              <w:rPr>
                <w:sz w:val="18"/>
              </w:rPr>
            </w:pPr>
            <w:r>
              <w:rPr>
                <w:rFonts w:hint="eastAsia"/>
                <w:sz w:val="18"/>
              </w:rPr>
              <w:t>文盲率</w:t>
            </w:r>
            <w:r>
              <w:rPr>
                <w:sz w:val="18"/>
                <w:vertAlign w:val="superscript"/>
              </w:rPr>
              <w:t>2</w:t>
            </w:r>
          </w:p>
        </w:tc>
        <w:tc>
          <w:tcPr>
            <w:tcW w:w="1205" w:type="pct"/>
          </w:tcPr>
          <w:p w:rsidR="00000000" w:rsidRDefault="00A33AF0">
            <w:pPr>
              <w:spacing w:before="60" w:after="100" w:line="300" w:lineRule="atLeast"/>
              <w:jc w:val="center"/>
              <w:rPr>
                <w:sz w:val="18"/>
              </w:rPr>
            </w:pPr>
            <w:r>
              <w:rPr>
                <w:sz w:val="18"/>
              </w:rPr>
              <w:t>20</w:t>
            </w:r>
            <w:r>
              <w:rPr>
                <w:rFonts w:hint="eastAsia"/>
                <w:sz w:val="18"/>
              </w:rPr>
              <w:t>.</w:t>
            </w:r>
            <w:r>
              <w:rPr>
                <w:sz w:val="18"/>
              </w:rPr>
              <w:t>0%</w:t>
            </w:r>
          </w:p>
        </w:tc>
        <w:tc>
          <w:tcPr>
            <w:tcW w:w="885" w:type="pct"/>
          </w:tcPr>
          <w:p w:rsidR="00000000" w:rsidRDefault="00A33AF0">
            <w:pPr>
              <w:spacing w:before="60" w:after="100" w:line="300" w:lineRule="atLeast"/>
              <w:jc w:val="center"/>
              <w:rPr>
                <w:sz w:val="18"/>
              </w:rPr>
            </w:pPr>
            <w:r>
              <w:rPr>
                <w:sz w:val="18"/>
              </w:rPr>
              <w:t>13</w:t>
            </w:r>
            <w:r>
              <w:rPr>
                <w:rFonts w:hint="eastAsia"/>
                <w:sz w:val="18"/>
              </w:rPr>
              <w:t>.</w:t>
            </w:r>
            <w:r>
              <w:rPr>
                <w:sz w:val="18"/>
              </w:rPr>
              <w:t>3%</w:t>
            </w:r>
          </w:p>
        </w:tc>
      </w:tr>
      <w:tr w:rsidR="00000000">
        <w:tblPrEx>
          <w:tblCellMar>
            <w:top w:w="0" w:type="dxa"/>
            <w:bottom w:w="0" w:type="dxa"/>
          </w:tblCellMar>
        </w:tblPrEx>
        <w:tc>
          <w:tcPr>
            <w:tcW w:w="2910" w:type="pct"/>
          </w:tcPr>
          <w:p w:rsidR="00000000" w:rsidRDefault="00A33AF0">
            <w:pPr>
              <w:spacing w:before="60" w:after="100" w:line="300" w:lineRule="atLeast"/>
              <w:rPr>
                <w:sz w:val="18"/>
              </w:rPr>
            </w:pPr>
            <w:r>
              <w:rPr>
                <w:rFonts w:hint="eastAsia"/>
                <w:sz w:val="18"/>
              </w:rPr>
              <w:t>总覆盖率</w:t>
            </w:r>
            <w:r>
              <w:rPr>
                <w:sz w:val="18"/>
              </w:rPr>
              <w:t xml:space="preserve"> </w:t>
            </w:r>
            <w:r>
              <w:rPr>
                <w:sz w:val="18"/>
              </w:rPr>
              <w:t>（</w:t>
            </w:r>
            <w:r>
              <w:rPr>
                <w:rFonts w:hint="eastAsia"/>
                <w:sz w:val="18"/>
              </w:rPr>
              <w:t>初级教育</w:t>
            </w:r>
            <w:r>
              <w:rPr>
                <w:sz w:val="18"/>
              </w:rPr>
              <w:t>）</w:t>
            </w:r>
          </w:p>
        </w:tc>
        <w:tc>
          <w:tcPr>
            <w:tcW w:w="1205" w:type="pct"/>
          </w:tcPr>
          <w:p w:rsidR="00000000" w:rsidRDefault="00A33AF0">
            <w:pPr>
              <w:spacing w:before="60" w:after="100" w:line="300" w:lineRule="atLeast"/>
              <w:jc w:val="center"/>
              <w:rPr>
                <w:sz w:val="18"/>
              </w:rPr>
            </w:pPr>
            <w:r>
              <w:rPr>
                <w:sz w:val="18"/>
              </w:rPr>
              <w:t>99</w:t>
            </w:r>
            <w:r>
              <w:rPr>
                <w:rFonts w:hint="eastAsia"/>
                <w:sz w:val="18"/>
              </w:rPr>
              <w:t>.</w:t>
            </w:r>
            <w:r>
              <w:rPr>
                <w:sz w:val="18"/>
              </w:rPr>
              <w:t>8%</w:t>
            </w:r>
          </w:p>
        </w:tc>
        <w:tc>
          <w:tcPr>
            <w:tcW w:w="885" w:type="pct"/>
          </w:tcPr>
          <w:p w:rsidR="00000000" w:rsidRDefault="00A33AF0">
            <w:pPr>
              <w:spacing w:before="60" w:after="100" w:line="300" w:lineRule="atLeast"/>
              <w:jc w:val="center"/>
              <w:rPr>
                <w:sz w:val="18"/>
              </w:rPr>
            </w:pPr>
            <w:r>
              <w:rPr>
                <w:sz w:val="18"/>
              </w:rPr>
              <w:t>108</w:t>
            </w:r>
            <w:r>
              <w:rPr>
                <w:rFonts w:hint="eastAsia"/>
                <w:sz w:val="18"/>
              </w:rPr>
              <w:t>.</w:t>
            </w:r>
            <w:r>
              <w:rPr>
                <w:sz w:val="18"/>
              </w:rPr>
              <w:t>4%</w:t>
            </w:r>
          </w:p>
        </w:tc>
      </w:tr>
      <w:tr w:rsidR="00000000">
        <w:tblPrEx>
          <w:tblCellMar>
            <w:top w:w="0" w:type="dxa"/>
            <w:bottom w:w="0" w:type="dxa"/>
          </w:tblCellMar>
        </w:tblPrEx>
        <w:tc>
          <w:tcPr>
            <w:tcW w:w="2910" w:type="pct"/>
          </w:tcPr>
          <w:p w:rsidR="00000000" w:rsidRDefault="00A33AF0">
            <w:pPr>
              <w:spacing w:before="60" w:after="100" w:line="300" w:lineRule="atLeast"/>
              <w:rPr>
                <w:sz w:val="18"/>
              </w:rPr>
            </w:pPr>
            <w:r>
              <w:rPr>
                <w:rFonts w:hint="eastAsia"/>
                <w:sz w:val="18"/>
              </w:rPr>
              <w:t>总覆盖率</w:t>
            </w:r>
            <w:r>
              <w:rPr>
                <w:sz w:val="18"/>
              </w:rPr>
              <w:t xml:space="preserve"> </w:t>
            </w:r>
            <w:r>
              <w:rPr>
                <w:sz w:val="18"/>
              </w:rPr>
              <w:t>（</w:t>
            </w:r>
            <w:r>
              <w:rPr>
                <w:rFonts w:hint="eastAsia"/>
                <w:sz w:val="18"/>
              </w:rPr>
              <w:t>各级别教育</w:t>
            </w:r>
            <w:r>
              <w:rPr>
                <w:sz w:val="18"/>
              </w:rPr>
              <w:t>）</w:t>
            </w:r>
          </w:p>
        </w:tc>
        <w:tc>
          <w:tcPr>
            <w:tcW w:w="1205" w:type="pct"/>
          </w:tcPr>
          <w:p w:rsidR="00000000" w:rsidRDefault="00A33AF0">
            <w:pPr>
              <w:spacing w:before="60" w:after="100" w:line="300" w:lineRule="atLeast"/>
              <w:jc w:val="center"/>
              <w:rPr>
                <w:sz w:val="18"/>
              </w:rPr>
            </w:pPr>
            <w:r>
              <w:rPr>
                <w:sz w:val="18"/>
              </w:rPr>
              <w:t>75</w:t>
            </w:r>
            <w:r>
              <w:rPr>
                <w:rFonts w:hint="eastAsia"/>
                <w:sz w:val="18"/>
              </w:rPr>
              <w:t>.</w:t>
            </w:r>
            <w:r>
              <w:rPr>
                <w:sz w:val="18"/>
              </w:rPr>
              <w:t>5%</w:t>
            </w:r>
          </w:p>
        </w:tc>
        <w:tc>
          <w:tcPr>
            <w:tcW w:w="885" w:type="pct"/>
          </w:tcPr>
          <w:p w:rsidR="00000000" w:rsidRDefault="00A33AF0">
            <w:pPr>
              <w:spacing w:before="60" w:after="100" w:line="300" w:lineRule="atLeast"/>
              <w:jc w:val="center"/>
              <w:rPr>
                <w:sz w:val="18"/>
              </w:rPr>
            </w:pPr>
            <w:r>
              <w:rPr>
                <w:sz w:val="18"/>
              </w:rPr>
              <w:t>88</w:t>
            </w:r>
            <w:r>
              <w:rPr>
                <w:rFonts w:hint="eastAsia"/>
                <w:sz w:val="18"/>
              </w:rPr>
              <w:t>.</w:t>
            </w:r>
            <w:r>
              <w:rPr>
                <w:sz w:val="18"/>
              </w:rPr>
              <w:t>4%</w:t>
            </w:r>
          </w:p>
        </w:tc>
      </w:tr>
      <w:tr w:rsidR="00000000">
        <w:tblPrEx>
          <w:tblCellMar>
            <w:top w:w="0" w:type="dxa"/>
            <w:bottom w:w="0" w:type="dxa"/>
          </w:tblCellMar>
        </w:tblPrEx>
        <w:tc>
          <w:tcPr>
            <w:tcW w:w="2910" w:type="pct"/>
          </w:tcPr>
          <w:p w:rsidR="00000000" w:rsidRDefault="00A33AF0">
            <w:pPr>
              <w:spacing w:before="60" w:after="100" w:line="300" w:lineRule="atLeast"/>
              <w:rPr>
                <w:sz w:val="18"/>
              </w:rPr>
            </w:pPr>
            <w:r>
              <w:rPr>
                <w:rFonts w:hint="eastAsia"/>
                <w:sz w:val="18"/>
              </w:rPr>
              <w:t>辍学率</w:t>
            </w:r>
            <w:r>
              <w:rPr>
                <w:sz w:val="18"/>
              </w:rPr>
              <w:t xml:space="preserve"> </w:t>
            </w:r>
            <w:r>
              <w:rPr>
                <w:sz w:val="18"/>
              </w:rPr>
              <w:t>（</w:t>
            </w:r>
            <w:r>
              <w:rPr>
                <w:rFonts w:hint="eastAsia"/>
                <w:sz w:val="18"/>
              </w:rPr>
              <w:t>各级别教育</w:t>
            </w:r>
            <w:r>
              <w:rPr>
                <w:sz w:val="18"/>
              </w:rPr>
              <w:t>）</w:t>
            </w:r>
          </w:p>
        </w:tc>
        <w:tc>
          <w:tcPr>
            <w:tcW w:w="1205" w:type="pct"/>
          </w:tcPr>
          <w:p w:rsidR="00000000" w:rsidRDefault="00A33AF0">
            <w:pPr>
              <w:spacing w:before="60" w:after="100" w:line="300" w:lineRule="atLeast"/>
              <w:jc w:val="center"/>
              <w:rPr>
                <w:sz w:val="18"/>
              </w:rPr>
            </w:pPr>
            <w:r>
              <w:rPr>
                <w:sz w:val="18"/>
              </w:rPr>
              <w:t>10</w:t>
            </w:r>
            <w:r>
              <w:rPr>
                <w:rFonts w:hint="eastAsia"/>
                <w:sz w:val="18"/>
              </w:rPr>
              <w:t>.</w:t>
            </w:r>
            <w:r>
              <w:rPr>
                <w:sz w:val="18"/>
              </w:rPr>
              <w:t>1%</w:t>
            </w:r>
            <w:r>
              <w:rPr>
                <w:sz w:val="18"/>
                <w:vertAlign w:val="superscript"/>
              </w:rPr>
              <w:t>3</w:t>
            </w:r>
          </w:p>
        </w:tc>
        <w:tc>
          <w:tcPr>
            <w:tcW w:w="885" w:type="pct"/>
          </w:tcPr>
          <w:p w:rsidR="00000000" w:rsidRDefault="00A33AF0">
            <w:pPr>
              <w:spacing w:before="60" w:after="100" w:line="300" w:lineRule="atLeast"/>
              <w:jc w:val="center"/>
              <w:rPr>
                <w:sz w:val="18"/>
              </w:rPr>
            </w:pPr>
            <w:r>
              <w:rPr>
                <w:sz w:val="18"/>
              </w:rPr>
              <w:t>6</w:t>
            </w:r>
            <w:r>
              <w:rPr>
                <w:rFonts w:hint="eastAsia"/>
                <w:sz w:val="18"/>
              </w:rPr>
              <w:t>.</w:t>
            </w:r>
            <w:r>
              <w:rPr>
                <w:sz w:val="18"/>
              </w:rPr>
              <w:t>4%</w:t>
            </w:r>
          </w:p>
        </w:tc>
      </w:tr>
      <w:tr w:rsidR="00000000">
        <w:tblPrEx>
          <w:tblCellMar>
            <w:top w:w="0" w:type="dxa"/>
            <w:bottom w:w="0" w:type="dxa"/>
          </w:tblCellMar>
        </w:tblPrEx>
        <w:tc>
          <w:tcPr>
            <w:tcW w:w="2910" w:type="pct"/>
          </w:tcPr>
          <w:p w:rsidR="00000000" w:rsidRDefault="00A33AF0">
            <w:pPr>
              <w:spacing w:before="60" w:after="100" w:line="300" w:lineRule="atLeast"/>
              <w:rPr>
                <w:sz w:val="18"/>
              </w:rPr>
            </w:pPr>
            <w:r>
              <w:rPr>
                <w:rFonts w:hint="eastAsia"/>
                <w:sz w:val="18"/>
              </w:rPr>
              <w:t>结业率</w:t>
            </w:r>
            <w:r>
              <w:rPr>
                <w:sz w:val="18"/>
              </w:rPr>
              <w:t xml:space="preserve"> </w:t>
            </w:r>
            <w:r>
              <w:rPr>
                <w:sz w:val="18"/>
              </w:rPr>
              <w:t>（</w:t>
            </w:r>
            <w:r>
              <w:rPr>
                <w:rFonts w:hint="eastAsia"/>
                <w:sz w:val="18"/>
              </w:rPr>
              <w:t>初级教育，八年级</w:t>
            </w:r>
            <w:r>
              <w:rPr>
                <w:sz w:val="18"/>
              </w:rPr>
              <w:t>）</w:t>
            </w:r>
          </w:p>
        </w:tc>
        <w:tc>
          <w:tcPr>
            <w:tcW w:w="1205" w:type="pct"/>
          </w:tcPr>
          <w:p w:rsidR="00000000" w:rsidRDefault="00A33AF0">
            <w:pPr>
              <w:spacing w:before="60" w:after="100" w:line="300" w:lineRule="atLeast"/>
              <w:jc w:val="center"/>
              <w:rPr>
                <w:sz w:val="18"/>
              </w:rPr>
            </w:pPr>
            <w:r>
              <w:rPr>
                <w:sz w:val="18"/>
              </w:rPr>
              <w:t>55</w:t>
            </w:r>
            <w:r>
              <w:rPr>
                <w:rFonts w:hint="eastAsia"/>
                <w:sz w:val="18"/>
              </w:rPr>
              <w:t>.</w:t>
            </w:r>
            <w:r>
              <w:rPr>
                <w:sz w:val="18"/>
              </w:rPr>
              <w:t>4%</w:t>
            </w:r>
          </w:p>
        </w:tc>
        <w:tc>
          <w:tcPr>
            <w:tcW w:w="885" w:type="pct"/>
          </w:tcPr>
          <w:p w:rsidR="00000000" w:rsidRDefault="00A33AF0">
            <w:pPr>
              <w:spacing w:before="60" w:after="100" w:line="300" w:lineRule="atLeast"/>
              <w:jc w:val="center"/>
              <w:rPr>
                <w:sz w:val="18"/>
              </w:rPr>
            </w:pPr>
            <w:r>
              <w:rPr>
                <w:sz w:val="18"/>
              </w:rPr>
              <w:t>71</w:t>
            </w:r>
            <w:r>
              <w:rPr>
                <w:rFonts w:hint="eastAsia"/>
                <w:sz w:val="18"/>
              </w:rPr>
              <w:t>.</w:t>
            </w:r>
            <w:r>
              <w:rPr>
                <w:sz w:val="18"/>
              </w:rPr>
              <w:t>5%</w:t>
            </w:r>
          </w:p>
        </w:tc>
      </w:tr>
      <w:tr w:rsidR="00000000">
        <w:tblPrEx>
          <w:tblCellMar>
            <w:top w:w="0" w:type="dxa"/>
            <w:bottom w:w="0" w:type="dxa"/>
          </w:tblCellMar>
        </w:tblPrEx>
        <w:tc>
          <w:tcPr>
            <w:tcW w:w="2910" w:type="pct"/>
          </w:tcPr>
          <w:p w:rsidR="00000000" w:rsidRDefault="00A33AF0">
            <w:pPr>
              <w:spacing w:before="60" w:after="100" w:line="300" w:lineRule="atLeast"/>
              <w:rPr>
                <w:sz w:val="18"/>
              </w:rPr>
            </w:pPr>
            <w:r>
              <w:rPr>
                <w:rFonts w:hint="eastAsia"/>
                <w:sz w:val="18"/>
              </w:rPr>
              <w:t>结业率</w:t>
            </w:r>
            <w:r>
              <w:rPr>
                <w:sz w:val="18"/>
              </w:rPr>
              <w:t xml:space="preserve"> </w:t>
            </w:r>
            <w:r>
              <w:rPr>
                <w:sz w:val="18"/>
              </w:rPr>
              <w:t>（</w:t>
            </w:r>
            <w:r>
              <w:rPr>
                <w:rFonts w:hint="eastAsia"/>
                <w:sz w:val="18"/>
              </w:rPr>
              <w:t>中级教育，四年级</w:t>
            </w:r>
            <w:r>
              <w:rPr>
                <w:sz w:val="18"/>
              </w:rPr>
              <w:t>）</w:t>
            </w:r>
          </w:p>
        </w:tc>
        <w:tc>
          <w:tcPr>
            <w:tcW w:w="1205" w:type="pct"/>
          </w:tcPr>
          <w:p w:rsidR="00000000" w:rsidRDefault="00A33AF0">
            <w:pPr>
              <w:spacing w:before="60" w:after="100" w:line="300" w:lineRule="atLeast"/>
              <w:jc w:val="center"/>
              <w:rPr>
                <w:sz w:val="18"/>
              </w:rPr>
            </w:pPr>
            <w:r>
              <w:rPr>
                <w:sz w:val="18"/>
              </w:rPr>
              <w:t>31</w:t>
            </w:r>
            <w:r>
              <w:rPr>
                <w:rFonts w:hint="eastAsia"/>
                <w:sz w:val="18"/>
              </w:rPr>
              <w:t>.</w:t>
            </w:r>
            <w:r>
              <w:rPr>
                <w:sz w:val="18"/>
              </w:rPr>
              <w:t>1%</w:t>
            </w:r>
          </w:p>
        </w:tc>
        <w:tc>
          <w:tcPr>
            <w:tcW w:w="885" w:type="pct"/>
          </w:tcPr>
          <w:p w:rsidR="00000000" w:rsidRDefault="00A33AF0">
            <w:pPr>
              <w:spacing w:before="60" w:after="100" w:line="300" w:lineRule="atLeast"/>
              <w:jc w:val="center"/>
              <w:rPr>
                <w:sz w:val="18"/>
              </w:rPr>
            </w:pPr>
            <w:r>
              <w:rPr>
                <w:sz w:val="18"/>
              </w:rPr>
              <w:t>48</w:t>
            </w:r>
            <w:r>
              <w:rPr>
                <w:rFonts w:hint="eastAsia"/>
                <w:sz w:val="18"/>
              </w:rPr>
              <w:t>.</w:t>
            </w:r>
            <w:r>
              <w:rPr>
                <w:sz w:val="18"/>
              </w:rPr>
              <w:t>4%</w:t>
            </w:r>
          </w:p>
        </w:tc>
      </w:tr>
      <w:tr w:rsidR="00000000">
        <w:tblPrEx>
          <w:tblCellMar>
            <w:top w:w="0" w:type="dxa"/>
            <w:bottom w:w="0" w:type="dxa"/>
          </w:tblCellMar>
        </w:tblPrEx>
        <w:tc>
          <w:tcPr>
            <w:tcW w:w="2910" w:type="pct"/>
          </w:tcPr>
          <w:p w:rsidR="00000000" w:rsidRDefault="00A33AF0">
            <w:pPr>
              <w:spacing w:before="60" w:after="100" w:line="300" w:lineRule="atLeast"/>
              <w:rPr>
                <w:sz w:val="18"/>
              </w:rPr>
            </w:pPr>
            <w:r>
              <w:rPr>
                <w:rFonts w:hint="eastAsia"/>
                <w:sz w:val="18"/>
              </w:rPr>
              <w:t>教育花费</w:t>
            </w:r>
            <w:r>
              <w:rPr>
                <w:sz w:val="18"/>
              </w:rPr>
              <w:t>/</w:t>
            </w:r>
            <w:r>
              <w:rPr>
                <w:rFonts w:hint="eastAsia"/>
                <w:sz w:val="18"/>
              </w:rPr>
              <w:t>国内生产总值</w:t>
            </w:r>
            <w:r>
              <w:rPr>
                <w:sz w:val="18"/>
              </w:rPr>
              <w:t xml:space="preserve"> </w:t>
            </w:r>
            <w:r>
              <w:rPr>
                <w:sz w:val="18"/>
                <w:vertAlign w:val="superscript"/>
              </w:rPr>
              <w:t>4</w:t>
            </w:r>
          </w:p>
        </w:tc>
        <w:tc>
          <w:tcPr>
            <w:tcW w:w="1205" w:type="pct"/>
          </w:tcPr>
          <w:p w:rsidR="00000000" w:rsidRDefault="00A33AF0">
            <w:pPr>
              <w:spacing w:before="60" w:after="100" w:line="300" w:lineRule="atLeast"/>
              <w:jc w:val="center"/>
              <w:rPr>
                <w:sz w:val="18"/>
              </w:rPr>
            </w:pPr>
            <w:r>
              <w:rPr>
                <w:sz w:val="18"/>
              </w:rPr>
              <w:t>2</w:t>
            </w:r>
            <w:r>
              <w:rPr>
                <w:rFonts w:hint="eastAsia"/>
                <w:sz w:val="18"/>
              </w:rPr>
              <w:t>.</w:t>
            </w:r>
            <w:r>
              <w:rPr>
                <w:sz w:val="18"/>
              </w:rPr>
              <w:t>8%</w:t>
            </w:r>
          </w:p>
        </w:tc>
        <w:tc>
          <w:tcPr>
            <w:tcW w:w="885" w:type="pct"/>
          </w:tcPr>
          <w:p w:rsidR="00000000" w:rsidRDefault="00A33AF0">
            <w:pPr>
              <w:spacing w:before="60" w:after="100" w:line="300" w:lineRule="atLeast"/>
              <w:jc w:val="center"/>
              <w:rPr>
                <w:sz w:val="18"/>
              </w:rPr>
            </w:pPr>
            <w:r>
              <w:rPr>
                <w:sz w:val="18"/>
              </w:rPr>
              <w:t>4</w:t>
            </w:r>
            <w:r>
              <w:rPr>
                <w:rFonts w:hint="eastAsia"/>
                <w:sz w:val="18"/>
              </w:rPr>
              <w:t>.</w:t>
            </w:r>
            <w:r>
              <w:rPr>
                <w:sz w:val="18"/>
              </w:rPr>
              <w:t>2%</w:t>
            </w:r>
          </w:p>
        </w:tc>
      </w:tr>
    </w:tbl>
    <w:p w:rsidR="00000000" w:rsidRDefault="00A33AF0">
      <w:pPr>
        <w:spacing w:line="360" w:lineRule="atLeast"/>
        <w:rPr>
          <w:rFonts w:hint="eastAsia"/>
          <w:sz w:val="18"/>
        </w:rPr>
      </w:pPr>
      <w:r>
        <w:rPr>
          <w:sz w:val="18"/>
          <w:vertAlign w:val="superscript"/>
        </w:rPr>
        <w:t xml:space="preserve">1 </w:t>
      </w:r>
      <w:r>
        <w:rPr>
          <w:sz w:val="18"/>
          <w:vertAlign w:val="superscript"/>
        </w:rPr>
        <w:tab/>
      </w:r>
      <w:r>
        <w:rPr>
          <w:rFonts w:hint="eastAsia"/>
          <w:sz w:val="18"/>
        </w:rPr>
        <w:t>19</w:t>
      </w:r>
      <w:r>
        <w:rPr>
          <w:rFonts w:hint="eastAsia"/>
          <w:sz w:val="18"/>
        </w:rPr>
        <w:t>岁及以上人口。</w:t>
      </w:r>
    </w:p>
    <w:p w:rsidR="00000000" w:rsidRDefault="00A33AF0">
      <w:pPr>
        <w:spacing w:line="360" w:lineRule="atLeast"/>
        <w:rPr>
          <w:sz w:val="18"/>
        </w:rPr>
      </w:pPr>
      <w:r>
        <w:rPr>
          <w:rFonts w:hint="eastAsia"/>
          <w:sz w:val="18"/>
          <w:vertAlign w:val="superscript"/>
        </w:rPr>
        <w:t>2</w:t>
      </w:r>
      <w:r>
        <w:rPr>
          <w:sz w:val="18"/>
        </w:rPr>
        <w:t xml:space="preserve"> </w:t>
      </w:r>
      <w:r>
        <w:rPr>
          <w:sz w:val="18"/>
        </w:rPr>
        <w:tab/>
      </w:r>
      <w:r>
        <w:rPr>
          <w:rFonts w:hint="eastAsia"/>
          <w:sz w:val="18"/>
        </w:rPr>
        <w:t>15</w:t>
      </w:r>
      <w:r>
        <w:rPr>
          <w:rFonts w:hint="eastAsia"/>
          <w:sz w:val="18"/>
        </w:rPr>
        <w:t>岁及以上人口。</w:t>
      </w:r>
    </w:p>
    <w:p w:rsidR="00000000" w:rsidRDefault="00A33AF0">
      <w:pPr>
        <w:spacing w:line="360" w:lineRule="atLeast"/>
        <w:rPr>
          <w:sz w:val="18"/>
        </w:rPr>
      </w:pPr>
      <w:r>
        <w:rPr>
          <w:rFonts w:hint="eastAsia"/>
          <w:sz w:val="18"/>
          <w:vertAlign w:val="superscript"/>
        </w:rPr>
        <w:t>3</w:t>
      </w:r>
      <w:r>
        <w:rPr>
          <w:sz w:val="18"/>
          <w:vertAlign w:val="superscript"/>
        </w:rPr>
        <w:tab/>
      </w:r>
      <w:r>
        <w:rPr>
          <w:sz w:val="18"/>
        </w:rPr>
        <w:t>1997</w:t>
      </w:r>
      <w:r>
        <w:rPr>
          <w:rFonts w:hint="eastAsia"/>
          <w:sz w:val="18"/>
        </w:rPr>
        <w:t>年。</w:t>
      </w:r>
    </w:p>
    <w:p w:rsidR="00000000" w:rsidRDefault="00A33AF0">
      <w:pPr>
        <w:spacing w:line="360" w:lineRule="atLeast"/>
        <w:rPr>
          <w:sz w:val="18"/>
        </w:rPr>
      </w:pPr>
      <w:r>
        <w:rPr>
          <w:rFonts w:hint="eastAsia"/>
          <w:sz w:val="18"/>
          <w:vertAlign w:val="superscript"/>
        </w:rPr>
        <w:t>4</w:t>
      </w:r>
      <w:r>
        <w:rPr>
          <w:sz w:val="18"/>
        </w:rPr>
        <w:t xml:space="preserve"> </w:t>
      </w:r>
      <w:r>
        <w:rPr>
          <w:sz w:val="18"/>
        </w:rPr>
        <w:tab/>
      </w:r>
      <w:r>
        <w:rPr>
          <w:rFonts w:hint="eastAsia"/>
          <w:sz w:val="18"/>
        </w:rPr>
        <w:t>不包括大学。</w:t>
      </w:r>
    </w:p>
    <w:p w:rsidR="00000000" w:rsidRDefault="00A33AF0">
      <w:pPr>
        <w:pStyle w:val="a3"/>
        <w:adjustRightInd w:val="0"/>
        <w:spacing w:line="240" w:lineRule="exact"/>
        <w:textAlignment w:val="baseline"/>
        <w:rPr>
          <w:kern w:val="0"/>
          <w:szCs w:val="20"/>
        </w:rPr>
      </w:pPr>
    </w:p>
    <w:p w:rsidR="00000000" w:rsidRDefault="00A33AF0">
      <w:pPr>
        <w:numPr>
          <w:ilvl w:val="0"/>
          <w:numId w:val="1923"/>
        </w:numPr>
        <w:tabs>
          <w:tab w:val="clear" w:pos="420"/>
          <w:tab w:val="left" w:pos="630"/>
        </w:tabs>
        <w:spacing w:after="240" w:line="360" w:lineRule="atLeast"/>
        <w:ind w:left="0" w:firstLine="0"/>
      </w:pPr>
      <w:r>
        <w:rPr>
          <w:rFonts w:hint="eastAsia"/>
        </w:rPr>
        <w:t>举个例子，在除巴西外的拉丁美洲各邻国中，</w:t>
      </w:r>
      <w:r>
        <w:rPr>
          <w:rFonts w:hint="eastAsia"/>
        </w:rPr>
        <w:t>15</w:t>
      </w:r>
      <w:r>
        <w:rPr>
          <w:rFonts w:hint="eastAsia"/>
        </w:rPr>
        <w:t>岁及以上人口的文盲率大都低于</w:t>
      </w:r>
      <w:r>
        <w:rPr>
          <w:rFonts w:hint="eastAsia"/>
        </w:rPr>
        <w:t>8%</w:t>
      </w:r>
      <w:r>
        <w:rPr>
          <w:rFonts w:hint="eastAsia"/>
        </w:rPr>
        <w:t>，但在玻利维亚，虽然文盲比例在</w:t>
      </w:r>
      <w:r>
        <w:rPr>
          <w:rFonts w:hint="eastAsia"/>
        </w:rPr>
        <w:t>1992</w:t>
      </w:r>
      <w:r>
        <w:rPr>
          <w:rFonts w:hint="eastAsia"/>
        </w:rPr>
        <w:t>年至</w:t>
      </w:r>
      <w:r>
        <w:rPr>
          <w:rFonts w:hint="eastAsia"/>
        </w:rPr>
        <w:t>2001</w:t>
      </w:r>
      <w:r>
        <w:rPr>
          <w:rFonts w:hint="eastAsia"/>
        </w:rPr>
        <w:t>年间有所下降，这个数字还是超过</w:t>
      </w:r>
      <w:r>
        <w:rPr>
          <w:rFonts w:hint="eastAsia"/>
        </w:rPr>
        <w:t>13.3%</w:t>
      </w:r>
      <w:r>
        <w:rPr>
          <w:rFonts w:hint="eastAsia"/>
        </w:rPr>
        <w:t>。</w:t>
      </w:r>
    </w:p>
    <w:p w:rsidR="00000000" w:rsidRDefault="00A33AF0">
      <w:pPr>
        <w:spacing w:after="240" w:line="360" w:lineRule="atLeast"/>
        <w:jc w:val="center"/>
        <w:rPr>
          <w:rFonts w:ascii="SimHei" w:eastAsia="SimHei"/>
          <w:color w:val="FF0000"/>
        </w:rPr>
      </w:pPr>
      <w:r>
        <w:rPr>
          <w:rFonts w:ascii="SimHei" w:eastAsia="SimHei" w:hint="eastAsia"/>
          <w:color w:val="FF0000"/>
        </w:rPr>
        <w:t>15</w:t>
      </w:r>
      <w:r>
        <w:rPr>
          <w:rFonts w:ascii="SimHei" w:eastAsia="SimHei" w:hint="eastAsia"/>
          <w:color w:val="FF0000"/>
        </w:rPr>
        <w:t>岁及以上人口文盲率</w:t>
      </w:r>
    </w:p>
    <w:tbl>
      <w:tblPr>
        <w:tblW w:w="4925"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83"/>
        <w:gridCol w:w="973"/>
        <w:gridCol w:w="972"/>
        <w:gridCol w:w="976"/>
        <w:gridCol w:w="972"/>
        <w:gridCol w:w="972"/>
        <w:gridCol w:w="974"/>
        <w:gridCol w:w="972"/>
        <w:gridCol w:w="972"/>
        <w:gridCol w:w="974"/>
      </w:tblGrid>
      <w:tr w:rsidR="00000000">
        <w:tblPrEx>
          <w:tblCellMar>
            <w:top w:w="0" w:type="dxa"/>
            <w:bottom w:w="0" w:type="dxa"/>
          </w:tblCellMar>
        </w:tblPrEx>
        <w:trPr>
          <w:cantSplit/>
        </w:trPr>
        <w:tc>
          <w:tcPr>
            <w:tcW w:w="550" w:type="pct"/>
          </w:tcPr>
          <w:p w:rsidR="00000000" w:rsidRDefault="00A33AF0">
            <w:pPr>
              <w:spacing w:before="60" w:after="120" w:line="360" w:lineRule="atLeast"/>
              <w:rPr>
                <w:rFonts w:ascii="SimHei" w:eastAsia="SimHei" w:hint="eastAsia"/>
                <w:color w:val="FF0000"/>
                <w:sz w:val="18"/>
                <w:lang w:val="fr-FR"/>
              </w:rPr>
            </w:pPr>
          </w:p>
        </w:tc>
        <w:tc>
          <w:tcPr>
            <w:tcW w:w="1484" w:type="pct"/>
            <w:gridSpan w:val="3"/>
          </w:tcPr>
          <w:p w:rsidR="00000000" w:rsidRDefault="00A33AF0">
            <w:pPr>
              <w:spacing w:before="60" w:after="120" w:line="360" w:lineRule="atLeast"/>
              <w:jc w:val="center"/>
              <w:rPr>
                <w:rFonts w:ascii="SimHei" w:eastAsia="SimHei" w:hint="eastAsia"/>
                <w:color w:val="FF0000"/>
                <w:sz w:val="18"/>
                <w:lang w:val="fr-FR"/>
              </w:rPr>
            </w:pPr>
            <w:r>
              <w:rPr>
                <w:rFonts w:ascii="SimHei" w:eastAsia="SimHei"/>
                <w:color w:val="FF0000"/>
                <w:sz w:val="18"/>
                <w:lang w:val="fr-FR"/>
              </w:rPr>
              <w:t>1992</w:t>
            </w:r>
            <w:r>
              <w:rPr>
                <w:rFonts w:ascii="SimHei" w:eastAsia="SimHei" w:hint="eastAsia"/>
                <w:color w:val="FF0000"/>
                <w:sz w:val="18"/>
              </w:rPr>
              <w:t>年普查</w:t>
            </w:r>
          </w:p>
        </w:tc>
        <w:tc>
          <w:tcPr>
            <w:tcW w:w="1483" w:type="pct"/>
            <w:gridSpan w:val="3"/>
          </w:tcPr>
          <w:p w:rsidR="00000000" w:rsidRDefault="00A33AF0">
            <w:pPr>
              <w:pStyle w:val="a3"/>
              <w:adjustRightInd w:val="0"/>
              <w:spacing w:before="60" w:after="120" w:line="360" w:lineRule="atLeast"/>
              <w:jc w:val="center"/>
              <w:textAlignment w:val="baseline"/>
              <w:rPr>
                <w:rFonts w:ascii="SimHei" w:eastAsia="SimHei" w:hint="eastAsia"/>
                <w:color w:val="FF0000"/>
                <w:kern w:val="0"/>
                <w:szCs w:val="20"/>
                <w:lang w:val="fr-FR"/>
              </w:rPr>
            </w:pPr>
            <w:r>
              <w:rPr>
                <w:rFonts w:ascii="SimHei" w:eastAsia="SimHei"/>
                <w:color w:val="FF0000"/>
                <w:lang w:val="fr-FR"/>
              </w:rPr>
              <w:t>2</w:t>
            </w:r>
            <w:r>
              <w:rPr>
                <w:rFonts w:ascii="SimHei" w:eastAsia="SimHei"/>
                <w:color w:val="FF0000"/>
                <w:lang w:val="fr-FR"/>
              </w:rPr>
              <w:t>001</w:t>
            </w:r>
            <w:r>
              <w:rPr>
                <w:rFonts w:ascii="SimHei" w:eastAsia="SimHei" w:hint="eastAsia"/>
                <w:color w:val="FF0000"/>
              </w:rPr>
              <w:t>年普查</w:t>
            </w:r>
          </w:p>
        </w:tc>
        <w:tc>
          <w:tcPr>
            <w:tcW w:w="1483" w:type="pct"/>
            <w:gridSpan w:val="3"/>
          </w:tcPr>
          <w:p w:rsidR="00000000" w:rsidRDefault="00A33AF0">
            <w:pPr>
              <w:spacing w:before="60" w:after="120" w:line="360" w:lineRule="atLeast"/>
              <w:jc w:val="center"/>
              <w:rPr>
                <w:rFonts w:ascii="SimHei" w:eastAsia="SimHei" w:hint="eastAsia"/>
                <w:color w:val="FF0000"/>
                <w:sz w:val="18"/>
                <w:lang w:val="fr-FR"/>
              </w:rPr>
            </w:pPr>
            <w:r>
              <w:rPr>
                <w:rFonts w:ascii="SimHei" w:eastAsia="SimHei" w:hint="eastAsia"/>
                <w:color w:val="FF0000"/>
                <w:sz w:val="18"/>
              </w:rPr>
              <w:t>年变化率</w:t>
            </w:r>
          </w:p>
        </w:tc>
      </w:tr>
      <w:tr w:rsidR="00000000">
        <w:tblPrEx>
          <w:tblCellMar>
            <w:top w:w="0" w:type="dxa"/>
            <w:bottom w:w="0" w:type="dxa"/>
          </w:tblCellMar>
        </w:tblPrEx>
        <w:tc>
          <w:tcPr>
            <w:tcW w:w="550" w:type="pct"/>
          </w:tcPr>
          <w:p w:rsidR="00000000" w:rsidRDefault="00A33AF0">
            <w:pPr>
              <w:spacing w:before="60" w:after="120" w:line="360" w:lineRule="atLeast"/>
              <w:rPr>
                <w:rFonts w:ascii="SimHei" w:eastAsia="SimHei"/>
                <w:color w:val="FF0000"/>
                <w:sz w:val="18"/>
                <w:lang w:val="fr-FR"/>
              </w:rPr>
            </w:pPr>
            <w:r>
              <w:rPr>
                <w:rFonts w:ascii="SimHei" w:eastAsia="SimHei" w:hint="eastAsia"/>
                <w:color w:val="FF0000"/>
                <w:sz w:val="18"/>
                <w:lang w:val="fr-FR"/>
              </w:rPr>
              <w:t>地区</w:t>
            </w:r>
          </w:p>
        </w:tc>
        <w:tc>
          <w:tcPr>
            <w:tcW w:w="494" w:type="pct"/>
          </w:tcPr>
          <w:p w:rsidR="00000000" w:rsidRDefault="00A33AF0">
            <w:pPr>
              <w:pStyle w:val="a3"/>
              <w:adjustRightInd w:val="0"/>
              <w:spacing w:before="60" w:after="120" w:line="360" w:lineRule="atLeast"/>
              <w:jc w:val="center"/>
              <w:textAlignment w:val="baseline"/>
              <w:rPr>
                <w:rFonts w:ascii="SimHei" w:eastAsia="SimHei"/>
                <w:color w:val="FF0000"/>
                <w:kern w:val="0"/>
                <w:szCs w:val="20"/>
                <w:lang w:val="fr-FR"/>
              </w:rPr>
            </w:pPr>
            <w:r>
              <w:rPr>
                <w:rFonts w:ascii="SimHei" w:eastAsia="SimHei" w:hint="eastAsia"/>
                <w:color w:val="FF0000"/>
                <w:kern w:val="0"/>
                <w:szCs w:val="20"/>
                <w:lang w:val="fr-FR"/>
              </w:rPr>
              <w:t>合计</w:t>
            </w:r>
          </w:p>
        </w:tc>
        <w:tc>
          <w:tcPr>
            <w:tcW w:w="494" w:type="pct"/>
          </w:tcPr>
          <w:p w:rsidR="00000000" w:rsidRDefault="00A33AF0">
            <w:pPr>
              <w:spacing w:before="60" w:after="120" w:line="360" w:lineRule="atLeast"/>
              <w:jc w:val="center"/>
              <w:rPr>
                <w:rFonts w:ascii="SimHei" w:eastAsia="SimHei"/>
                <w:color w:val="FF0000"/>
                <w:sz w:val="18"/>
                <w:lang w:val="fr-FR"/>
              </w:rPr>
            </w:pPr>
            <w:r>
              <w:rPr>
                <w:rFonts w:ascii="SimHei" w:eastAsia="SimHei" w:hint="eastAsia"/>
                <w:color w:val="FF0000"/>
                <w:sz w:val="18"/>
                <w:lang w:val="fr-FR"/>
              </w:rPr>
              <w:t>男</w:t>
            </w:r>
          </w:p>
        </w:tc>
        <w:tc>
          <w:tcPr>
            <w:tcW w:w="495" w:type="pct"/>
          </w:tcPr>
          <w:p w:rsidR="00000000" w:rsidRDefault="00A33AF0">
            <w:pPr>
              <w:spacing w:before="60" w:after="120" w:line="360" w:lineRule="atLeast"/>
              <w:jc w:val="center"/>
              <w:rPr>
                <w:rFonts w:ascii="SimHei" w:eastAsia="SimHei"/>
                <w:color w:val="FF0000"/>
                <w:sz w:val="18"/>
                <w:lang w:val="fr-FR"/>
              </w:rPr>
            </w:pPr>
            <w:r>
              <w:rPr>
                <w:rFonts w:ascii="SimHei" w:eastAsia="SimHei" w:hint="eastAsia"/>
                <w:color w:val="FF0000"/>
                <w:sz w:val="18"/>
                <w:lang w:val="fr-FR"/>
              </w:rPr>
              <w:t>女</w:t>
            </w:r>
          </w:p>
        </w:tc>
        <w:tc>
          <w:tcPr>
            <w:tcW w:w="494" w:type="pct"/>
          </w:tcPr>
          <w:p w:rsidR="00000000" w:rsidRDefault="00A33AF0">
            <w:pPr>
              <w:spacing w:before="60" w:after="120" w:line="360" w:lineRule="atLeast"/>
              <w:jc w:val="center"/>
              <w:rPr>
                <w:rFonts w:ascii="SimHei" w:eastAsia="SimHei"/>
                <w:color w:val="FF0000"/>
                <w:sz w:val="18"/>
                <w:lang w:val="fr-FR"/>
              </w:rPr>
            </w:pPr>
            <w:r>
              <w:rPr>
                <w:rFonts w:ascii="SimHei" w:eastAsia="SimHei" w:hint="eastAsia"/>
                <w:color w:val="FF0000"/>
                <w:sz w:val="18"/>
                <w:lang w:val="fr-FR"/>
              </w:rPr>
              <w:t>合计</w:t>
            </w:r>
          </w:p>
        </w:tc>
        <w:tc>
          <w:tcPr>
            <w:tcW w:w="494" w:type="pct"/>
          </w:tcPr>
          <w:p w:rsidR="00000000" w:rsidRDefault="00A33AF0">
            <w:pPr>
              <w:spacing w:before="60" w:after="120" w:line="360" w:lineRule="atLeast"/>
              <w:jc w:val="center"/>
              <w:rPr>
                <w:rFonts w:ascii="SimHei" w:eastAsia="SimHei"/>
                <w:color w:val="FF0000"/>
                <w:sz w:val="18"/>
                <w:lang w:val="fr-FR"/>
              </w:rPr>
            </w:pPr>
            <w:r>
              <w:rPr>
                <w:rFonts w:ascii="SimHei" w:eastAsia="SimHei" w:hint="eastAsia"/>
                <w:color w:val="FF0000"/>
                <w:sz w:val="18"/>
                <w:lang w:val="fr-FR"/>
              </w:rPr>
              <w:t>男</w:t>
            </w:r>
          </w:p>
        </w:tc>
        <w:tc>
          <w:tcPr>
            <w:tcW w:w="495" w:type="pct"/>
          </w:tcPr>
          <w:p w:rsidR="00000000" w:rsidRDefault="00A33AF0">
            <w:pPr>
              <w:spacing w:before="60" w:after="120" w:line="360" w:lineRule="atLeast"/>
              <w:jc w:val="center"/>
              <w:rPr>
                <w:rFonts w:ascii="SimHei" w:eastAsia="SimHei"/>
                <w:color w:val="FF0000"/>
                <w:sz w:val="18"/>
                <w:lang w:val="fr-FR"/>
              </w:rPr>
            </w:pPr>
            <w:r>
              <w:rPr>
                <w:rFonts w:ascii="SimHei" w:eastAsia="SimHei" w:hint="eastAsia"/>
                <w:color w:val="FF0000"/>
                <w:sz w:val="18"/>
                <w:lang w:val="fr-FR"/>
              </w:rPr>
              <w:t>女</w:t>
            </w:r>
          </w:p>
        </w:tc>
        <w:tc>
          <w:tcPr>
            <w:tcW w:w="494" w:type="pct"/>
          </w:tcPr>
          <w:p w:rsidR="00000000" w:rsidRDefault="00A33AF0">
            <w:pPr>
              <w:spacing w:before="60" w:after="120" w:line="360" w:lineRule="atLeast"/>
              <w:jc w:val="center"/>
              <w:rPr>
                <w:rFonts w:ascii="SimHei" w:eastAsia="SimHei"/>
                <w:color w:val="FF0000"/>
                <w:sz w:val="18"/>
                <w:lang w:val="fr-FR"/>
              </w:rPr>
            </w:pPr>
            <w:r>
              <w:rPr>
                <w:rFonts w:ascii="SimHei" w:eastAsia="SimHei" w:hint="eastAsia"/>
                <w:color w:val="FF0000"/>
                <w:sz w:val="18"/>
                <w:lang w:val="fr-FR"/>
              </w:rPr>
              <w:t>合计</w:t>
            </w:r>
          </w:p>
        </w:tc>
        <w:tc>
          <w:tcPr>
            <w:tcW w:w="494" w:type="pct"/>
          </w:tcPr>
          <w:p w:rsidR="00000000" w:rsidRDefault="00A33AF0">
            <w:pPr>
              <w:spacing w:before="60" w:after="120" w:line="360" w:lineRule="atLeast"/>
              <w:jc w:val="center"/>
              <w:rPr>
                <w:rFonts w:ascii="SimHei" w:eastAsia="SimHei"/>
                <w:color w:val="FF0000"/>
                <w:sz w:val="18"/>
                <w:lang w:val="fr-FR"/>
              </w:rPr>
            </w:pPr>
            <w:r>
              <w:rPr>
                <w:rFonts w:ascii="SimHei" w:eastAsia="SimHei" w:hint="eastAsia"/>
                <w:color w:val="FF0000"/>
                <w:sz w:val="18"/>
                <w:lang w:val="fr-FR"/>
              </w:rPr>
              <w:t>男</w:t>
            </w:r>
          </w:p>
        </w:tc>
        <w:tc>
          <w:tcPr>
            <w:tcW w:w="495" w:type="pct"/>
          </w:tcPr>
          <w:p w:rsidR="00000000" w:rsidRDefault="00A33AF0">
            <w:pPr>
              <w:spacing w:before="60" w:after="120" w:line="360" w:lineRule="atLeast"/>
              <w:jc w:val="center"/>
              <w:rPr>
                <w:rFonts w:ascii="SimHei" w:eastAsia="SimHei"/>
                <w:color w:val="FF0000"/>
                <w:sz w:val="18"/>
                <w:lang w:val="fr-FR"/>
              </w:rPr>
            </w:pPr>
            <w:r>
              <w:rPr>
                <w:rFonts w:ascii="SimHei" w:eastAsia="SimHei" w:hint="eastAsia"/>
                <w:color w:val="FF0000"/>
                <w:sz w:val="18"/>
                <w:lang w:val="fr-FR"/>
              </w:rPr>
              <w:t>女</w:t>
            </w:r>
          </w:p>
        </w:tc>
      </w:tr>
      <w:tr w:rsidR="00000000">
        <w:tblPrEx>
          <w:tblCellMar>
            <w:top w:w="0" w:type="dxa"/>
            <w:bottom w:w="0" w:type="dxa"/>
          </w:tblCellMar>
        </w:tblPrEx>
        <w:tc>
          <w:tcPr>
            <w:tcW w:w="550" w:type="pct"/>
          </w:tcPr>
          <w:p w:rsidR="00000000" w:rsidRDefault="00A33AF0">
            <w:pPr>
              <w:spacing w:before="60" w:after="120" w:line="360" w:lineRule="atLeast"/>
              <w:rPr>
                <w:sz w:val="18"/>
                <w:lang w:val="fr-FR"/>
              </w:rPr>
            </w:pPr>
            <w:r>
              <w:rPr>
                <w:rFonts w:hint="eastAsia"/>
                <w:sz w:val="18"/>
                <w:lang w:val="fr-FR"/>
              </w:rPr>
              <w:t>农村</w:t>
            </w:r>
          </w:p>
        </w:tc>
        <w:tc>
          <w:tcPr>
            <w:tcW w:w="494" w:type="pct"/>
          </w:tcPr>
          <w:p w:rsidR="00000000" w:rsidRDefault="00A33AF0">
            <w:pPr>
              <w:spacing w:before="60" w:after="120" w:line="360" w:lineRule="atLeast"/>
              <w:jc w:val="center"/>
              <w:rPr>
                <w:sz w:val="18"/>
                <w:lang w:val="fr-FR"/>
              </w:rPr>
            </w:pPr>
            <w:r>
              <w:rPr>
                <w:sz w:val="18"/>
                <w:lang w:val="fr-FR"/>
              </w:rPr>
              <w:t>36.5</w:t>
            </w:r>
          </w:p>
        </w:tc>
        <w:tc>
          <w:tcPr>
            <w:tcW w:w="494" w:type="pct"/>
          </w:tcPr>
          <w:p w:rsidR="00000000" w:rsidRDefault="00A33AF0">
            <w:pPr>
              <w:spacing w:before="60" w:after="120" w:line="360" w:lineRule="atLeast"/>
              <w:jc w:val="center"/>
              <w:rPr>
                <w:sz w:val="18"/>
                <w:lang w:val="fr-FR"/>
              </w:rPr>
            </w:pPr>
            <w:r>
              <w:rPr>
                <w:sz w:val="18"/>
                <w:lang w:val="fr-FR"/>
              </w:rPr>
              <w:t>23.1</w:t>
            </w:r>
          </w:p>
        </w:tc>
        <w:tc>
          <w:tcPr>
            <w:tcW w:w="495" w:type="pct"/>
          </w:tcPr>
          <w:p w:rsidR="00000000" w:rsidRDefault="00A33AF0">
            <w:pPr>
              <w:spacing w:before="60" w:after="120" w:line="360" w:lineRule="atLeast"/>
              <w:jc w:val="center"/>
              <w:rPr>
                <w:sz w:val="18"/>
                <w:lang w:val="fr-FR"/>
              </w:rPr>
            </w:pPr>
            <w:r>
              <w:rPr>
                <w:sz w:val="18"/>
                <w:lang w:val="fr-FR"/>
              </w:rPr>
              <w:t>49.9</w:t>
            </w:r>
          </w:p>
        </w:tc>
        <w:tc>
          <w:tcPr>
            <w:tcW w:w="494" w:type="pct"/>
          </w:tcPr>
          <w:p w:rsidR="00000000" w:rsidRDefault="00A33AF0">
            <w:pPr>
              <w:spacing w:before="60" w:after="120" w:line="360" w:lineRule="atLeast"/>
              <w:jc w:val="center"/>
              <w:rPr>
                <w:sz w:val="18"/>
                <w:lang w:val="fr-FR"/>
              </w:rPr>
            </w:pPr>
            <w:r>
              <w:rPr>
                <w:sz w:val="18"/>
                <w:lang w:val="fr-FR"/>
              </w:rPr>
              <w:t>25.8</w:t>
            </w:r>
          </w:p>
        </w:tc>
        <w:tc>
          <w:tcPr>
            <w:tcW w:w="494" w:type="pct"/>
          </w:tcPr>
          <w:p w:rsidR="00000000" w:rsidRDefault="00A33AF0">
            <w:pPr>
              <w:spacing w:before="60" w:after="120" w:line="360" w:lineRule="atLeast"/>
              <w:jc w:val="center"/>
              <w:rPr>
                <w:sz w:val="18"/>
                <w:lang w:val="fr-FR"/>
              </w:rPr>
            </w:pPr>
            <w:r>
              <w:rPr>
                <w:sz w:val="18"/>
                <w:lang w:val="fr-FR"/>
              </w:rPr>
              <w:t>14.4</w:t>
            </w:r>
          </w:p>
        </w:tc>
        <w:tc>
          <w:tcPr>
            <w:tcW w:w="495" w:type="pct"/>
          </w:tcPr>
          <w:p w:rsidR="00000000" w:rsidRDefault="00A33AF0">
            <w:pPr>
              <w:spacing w:before="60" w:after="120" w:line="360" w:lineRule="atLeast"/>
              <w:jc w:val="center"/>
              <w:rPr>
                <w:sz w:val="18"/>
                <w:lang w:val="fr-FR"/>
              </w:rPr>
            </w:pPr>
            <w:r>
              <w:rPr>
                <w:sz w:val="18"/>
                <w:lang w:val="fr-FR"/>
              </w:rPr>
              <w:t>37.9</w:t>
            </w:r>
          </w:p>
        </w:tc>
        <w:tc>
          <w:tcPr>
            <w:tcW w:w="494" w:type="pct"/>
          </w:tcPr>
          <w:p w:rsidR="00000000" w:rsidRDefault="00A33AF0">
            <w:pPr>
              <w:spacing w:before="60" w:after="120" w:line="360" w:lineRule="atLeast"/>
              <w:jc w:val="center"/>
              <w:rPr>
                <w:sz w:val="18"/>
                <w:lang w:val="fr-FR"/>
              </w:rPr>
            </w:pPr>
            <w:r>
              <w:rPr>
                <w:sz w:val="18"/>
                <w:lang w:val="fr-FR"/>
              </w:rPr>
              <w:t>-3.8</w:t>
            </w:r>
          </w:p>
        </w:tc>
        <w:tc>
          <w:tcPr>
            <w:tcW w:w="494" w:type="pct"/>
          </w:tcPr>
          <w:p w:rsidR="00000000" w:rsidRDefault="00A33AF0">
            <w:pPr>
              <w:spacing w:before="60" w:after="120" w:line="360" w:lineRule="atLeast"/>
              <w:jc w:val="center"/>
              <w:rPr>
                <w:sz w:val="18"/>
                <w:lang w:val="fr-FR"/>
              </w:rPr>
            </w:pPr>
            <w:r>
              <w:rPr>
                <w:sz w:val="18"/>
                <w:lang w:val="fr-FR"/>
              </w:rPr>
              <w:t>5.1</w:t>
            </w:r>
          </w:p>
        </w:tc>
        <w:tc>
          <w:tcPr>
            <w:tcW w:w="495" w:type="pct"/>
          </w:tcPr>
          <w:p w:rsidR="00000000" w:rsidRDefault="00A33AF0">
            <w:pPr>
              <w:spacing w:before="60" w:after="120" w:line="360" w:lineRule="atLeast"/>
              <w:jc w:val="center"/>
              <w:rPr>
                <w:sz w:val="18"/>
                <w:lang w:val="fr-FR"/>
              </w:rPr>
            </w:pPr>
            <w:r>
              <w:rPr>
                <w:sz w:val="18"/>
                <w:lang w:val="fr-FR"/>
              </w:rPr>
              <w:t>-3.0</w:t>
            </w:r>
          </w:p>
        </w:tc>
      </w:tr>
      <w:tr w:rsidR="00000000">
        <w:tblPrEx>
          <w:tblCellMar>
            <w:top w:w="0" w:type="dxa"/>
            <w:bottom w:w="0" w:type="dxa"/>
          </w:tblCellMar>
        </w:tblPrEx>
        <w:tc>
          <w:tcPr>
            <w:tcW w:w="550" w:type="pct"/>
          </w:tcPr>
          <w:p w:rsidR="00000000" w:rsidRDefault="00A33AF0">
            <w:pPr>
              <w:spacing w:before="60" w:after="120" w:line="360" w:lineRule="atLeast"/>
              <w:rPr>
                <w:sz w:val="18"/>
                <w:lang w:val="fr-FR"/>
              </w:rPr>
            </w:pPr>
            <w:r>
              <w:rPr>
                <w:rFonts w:hint="eastAsia"/>
                <w:sz w:val="18"/>
                <w:lang w:val="fr-FR"/>
              </w:rPr>
              <w:t>城市</w:t>
            </w:r>
          </w:p>
        </w:tc>
        <w:tc>
          <w:tcPr>
            <w:tcW w:w="494" w:type="pct"/>
          </w:tcPr>
          <w:p w:rsidR="00000000" w:rsidRDefault="00A33AF0">
            <w:pPr>
              <w:spacing w:before="60" w:after="120" w:line="360" w:lineRule="atLeast"/>
              <w:jc w:val="center"/>
              <w:rPr>
                <w:sz w:val="18"/>
              </w:rPr>
            </w:pPr>
            <w:r>
              <w:rPr>
                <w:sz w:val="18"/>
              </w:rPr>
              <w:t>8.9</w:t>
            </w:r>
          </w:p>
        </w:tc>
        <w:tc>
          <w:tcPr>
            <w:tcW w:w="494" w:type="pct"/>
          </w:tcPr>
          <w:p w:rsidR="00000000" w:rsidRDefault="00A33AF0">
            <w:pPr>
              <w:spacing w:before="60" w:after="120" w:line="360" w:lineRule="atLeast"/>
              <w:jc w:val="center"/>
              <w:rPr>
                <w:sz w:val="18"/>
              </w:rPr>
            </w:pPr>
            <w:r>
              <w:rPr>
                <w:sz w:val="18"/>
              </w:rPr>
              <w:t>3.8</w:t>
            </w:r>
          </w:p>
        </w:tc>
        <w:tc>
          <w:tcPr>
            <w:tcW w:w="495" w:type="pct"/>
          </w:tcPr>
          <w:p w:rsidR="00000000" w:rsidRDefault="00A33AF0">
            <w:pPr>
              <w:spacing w:before="60" w:after="120" w:line="360" w:lineRule="atLeast"/>
              <w:jc w:val="center"/>
              <w:rPr>
                <w:sz w:val="18"/>
              </w:rPr>
            </w:pPr>
            <w:r>
              <w:rPr>
                <w:sz w:val="18"/>
              </w:rPr>
              <w:t>13.5</w:t>
            </w:r>
          </w:p>
        </w:tc>
        <w:tc>
          <w:tcPr>
            <w:tcW w:w="494" w:type="pct"/>
          </w:tcPr>
          <w:p w:rsidR="00000000" w:rsidRDefault="00A33AF0">
            <w:pPr>
              <w:spacing w:before="60" w:after="120" w:line="360" w:lineRule="atLeast"/>
              <w:jc w:val="center"/>
              <w:rPr>
                <w:sz w:val="18"/>
              </w:rPr>
            </w:pPr>
            <w:r>
              <w:rPr>
                <w:sz w:val="18"/>
              </w:rPr>
              <w:t>6.4</w:t>
            </w:r>
          </w:p>
        </w:tc>
        <w:tc>
          <w:tcPr>
            <w:tcW w:w="494" w:type="pct"/>
          </w:tcPr>
          <w:p w:rsidR="00000000" w:rsidRDefault="00A33AF0">
            <w:pPr>
              <w:spacing w:before="60" w:after="120" w:line="360" w:lineRule="atLeast"/>
              <w:jc w:val="center"/>
              <w:rPr>
                <w:sz w:val="18"/>
              </w:rPr>
            </w:pPr>
            <w:r>
              <w:rPr>
                <w:sz w:val="18"/>
              </w:rPr>
              <w:t>2.5</w:t>
            </w:r>
          </w:p>
        </w:tc>
        <w:tc>
          <w:tcPr>
            <w:tcW w:w="495" w:type="pct"/>
          </w:tcPr>
          <w:p w:rsidR="00000000" w:rsidRDefault="00A33AF0">
            <w:pPr>
              <w:spacing w:before="60" w:after="120" w:line="360" w:lineRule="atLeast"/>
              <w:jc w:val="center"/>
              <w:rPr>
                <w:sz w:val="18"/>
              </w:rPr>
            </w:pPr>
            <w:r>
              <w:rPr>
                <w:sz w:val="18"/>
              </w:rPr>
              <w:t>10.0</w:t>
            </w:r>
          </w:p>
        </w:tc>
        <w:tc>
          <w:tcPr>
            <w:tcW w:w="494" w:type="pct"/>
          </w:tcPr>
          <w:p w:rsidR="00000000" w:rsidRDefault="00A33AF0">
            <w:pPr>
              <w:spacing w:before="60" w:after="120" w:line="360" w:lineRule="atLeast"/>
              <w:jc w:val="center"/>
              <w:rPr>
                <w:sz w:val="18"/>
              </w:rPr>
            </w:pPr>
            <w:r>
              <w:rPr>
                <w:sz w:val="18"/>
              </w:rPr>
              <w:t>-3.6</w:t>
            </w:r>
          </w:p>
        </w:tc>
        <w:tc>
          <w:tcPr>
            <w:tcW w:w="494" w:type="pct"/>
          </w:tcPr>
          <w:p w:rsidR="00000000" w:rsidRDefault="00A33AF0">
            <w:pPr>
              <w:spacing w:before="60" w:after="120" w:line="360" w:lineRule="atLeast"/>
              <w:jc w:val="center"/>
              <w:rPr>
                <w:sz w:val="18"/>
              </w:rPr>
            </w:pPr>
            <w:r>
              <w:rPr>
                <w:sz w:val="18"/>
              </w:rPr>
              <w:t>-4.5</w:t>
            </w:r>
          </w:p>
        </w:tc>
        <w:tc>
          <w:tcPr>
            <w:tcW w:w="495" w:type="pct"/>
          </w:tcPr>
          <w:p w:rsidR="00000000" w:rsidRDefault="00A33AF0">
            <w:pPr>
              <w:spacing w:before="60" w:after="120" w:line="360" w:lineRule="atLeast"/>
              <w:jc w:val="center"/>
              <w:rPr>
                <w:sz w:val="18"/>
              </w:rPr>
            </w:pPr>
            <w:r>
              <w:rPr>
                <w:sz w:val="18"/>
              </w:rPr>
              <w:t>-3.3</w:t>
            </w:r>
          </w:p>
        </w:tc>
      </w:tr>
      <w:tr w:rsidR="00000000">
        <w:tblPrEx>
          <w:tblCellMar>
            <w:top w:w="0" w:type="dxa"/>
            <w:bottom w:w="0" w:type="dxa"/>
          </w:tblCellMar>
        </w:tblPrEx>
        <w:tc>
          <w:tcPr>
            <w:tcW w:w="550" w:type="pct"/>
          </w:tcPr>
          <w:p w:rsidR="00000000" w:rsidRDefault="00A33AF0">
            <w:pPr>
              <w:spacing w:before="60" w:after="120" w:line="360" w:lineRule="atLeast"/>
              <w:rPr>
                <w:sz w:val="18"/>
              </w:rPr>
            </w:pPr>
            <w:r>
              <w:rPr>
                <w:rFonts w:hint="eastAsia"/>
                <w:sz w:val="18"/>
              </w:rPr>
              <w:t>合计</w:t>
            </w:r>
          </w:p>
        </w:tc>
        <w:tc>
          <w:tcPr>
            <w:tcW w:w="494" w:type="pct"/>
          </w:tcPr>
          <w:p w:rsidR="00000000" w:rsidRDefault="00A33AF0">
            <w:pPr>
              <w:spacing w:before="60" w:after="120" w:line="360" w:lineRule="atLeast"/>
              <w:jc w:val="center"/>
              <w:rPr>
                <w:sz w:val="18"/>
              </w:rPr>
            </w:pPr>
            <w:r>
              <w:rPr>
                <w:sz w:val="18"/>
              </w:rPr>
              <w:t>20.0</w:t>
            </w:r>
          </w:p>
        </w:tc>
        <w:tc>
          <w:tcPr>
            <w:tcW w:w="494" w:type="pct"/>
          </w:tcPr>
          <w:p w:rsidR="00000000" w:rsidRDefault="00A33AF0">
            <w:pPr>
              <w:spacing w:before="60" w:after="120" w:line="360" w:lineRule="atLeast"/>
              <w:jc w:val="center"/>
              <w:rPr>
                <w:sz w:val="18"/>
              </w:rPr>
            </w:pPr>
            <w:r>
              <w:rPr>
                <w:sz w:val="18"/>
              </w:rPr>
              <w:t>11.8</w:t>
            </w:r>
          </w:p>
        </w:tc>
        <w:tc>
          <w:tcPr>
            <w:tcW w:w="495" w:type="pct"/>
          </w:tcPr>
          <w:p w:rsidR="00000000" w:rsidRDefault="00A33AF0">
            <w:pPr>
              <w:spacing w:before="60" w:after="120" w:line="360" w:lineRule="atLeast"/>
              <w:jc w:val="center"/>
              <w:rPr>
                <w:sz w:val="18"/>
              </w:rPr>
            </w:pPr>
            <w:r>
              <w:rPr>
                <w:sz w:val="18"/>
              </w:rPr>
              <w:t>27.7</w:t>
            </w:r>
          </w:p>
        </w:tc>
        <w:tc>
          <w:tcPr>
            <w:tcW w:w="494" w:type="pct"/>
          </w:tcPr>
          <w:p w:rsidR="00000000" w:rsidRDefault="00A33AF0">
            <w:pPr>
              <w:spacing w:before="60" w:after="120" w:line="360" w:lineRule="atLeast"/>
              <w:jc w:val="center"/>
              <w:rPr>
                <w:sz w:val="18"/>
              </w:rPr>
            </w:pPr>
            <w:r>
              <w:rPr>
                <w:sz w:val="18"/>
              </w:rPr>
              <w:t>13.3</w:t>
            </w:r>
          </w:p>
        </w:tc>
        <w:tc>
          <w:tcPr>
            <w:tcW w:w="494" w:type="pct"/>
          </w:tcPr>
          <w:p w:rsidR="00000000" w:rsidRDefault="00A33AF0">
            <w:pPr>
              <w:spacing w:before="60" w:after="120" w:line="360" w:lineRule="atLeast"/>
              <w:jc w:val="center"/>
              <w:rPr>
                <w:sz w:val="18"/>
              </w:rPr>
            </w:pPr>
            <w:r>
              <w:rPr>
                <w:sz w:val="18"/>
              </w:rPr>
              <w:t>6.9</w:t>
            </w:r>
          </w:p>
        </w:tc>
        <w:tc>
          <w:tcPr>
            <w:tcW w:w="495" w:type="pct"/>
          </w:tcPr>
          <w:p w:rsidR="00000000" w:rsidRDefault="00A33AF0">
            <w:pPr>
              <w:spacing w:before="60" w:after="120" w:line="360" w:lineRule="atLeast"/>
              <w:jc w:val="center"/>
              <w:rPr>
                <w:sz w:val="18"/>
              </w:rPr>
            </w:pPr>
            <w:r>
              <w:rPr>
                <w:sz w:val="18"/>
              </w:rPr>
              <w:t>19.4</w:t>
            </w:r>
          </w:p>
        </w:tc>
        <w:tc>
          <w:tcPr>
            <w:tcW w:w="494" w:type="pct"/>
          </w:tcPr>
          <w:p w:rsidR="00000000" w:rsidRDefault="00A33AF0">
            <w:pPr>
              <w:spacing w:before="60" w:after="120" w:line="360" w:lineRule="atLeast"/>
              <w:jc w:val="center"/>
              <w:rPr>
                <w:sz w:val="18"/>
              </w:rPr>
            </w:pPr>
            <w:r>
              <w:rPr>
                <w:sz w:val="18"/>
              </w:rPr>
              <w:t>-4.4</w:t>
            </w:r>
          </w:p>
        </w:tc>
        <w:tc>
          <w:tcPr>
            <w:tcW w:w="494" w:type="pct"/>
          </w:tcPr>
          <w:p w:rsidR="00000000" w:rsidRDefault="00A33AF0">
            <w:pPr>
              <w:spacing w:before="60" w:after="120" w:line="360" w:lineRule="atLeast"/>
              <w:jc w:val="center"/>
              <w:rPr>
                <w:sz w:val="18"/>
              </w:rPr>
            </w:pPr>
            <w:r>
              <w:rPr>
                <w:sz w:val="18"/>
              </w:rPr>
              <w:t>-5.8</w:t>
            </w:r>
          </w:p>
        </w:tc>
        <w:tc>
          <w:tcPr>
            <w:tcW w:w="495" w:type="pct"/>
          </w:tcPr>
          <w:p w:rsidR="00000000" w:rsidRDefault="00A33AF0">
            <w:pPr>
              <w:spacing w:before="60" w:after="120" w:line="360" w:lineRule="atLeast"/>
              <w:jc w:val="center"/>
              <w:rPr>
                <w:sz w:val="18"/>
                <w:lang w:val="es-ES_tradnl"/>
              </w:rPr>
            </w:pPr>
            <w:r>
              <w:rPr>
                <w:sz w:val="18"/>
                <w:lang w:val="es-ES_tradnl"/>
              </w:rPr>
              <w:t>-3.9</w:t>
            </w:r>
          </w:p>
        </w:tc>
      </w:tr>
    </w:tbl>
    <w:p w:rsidR="00000000" w:rsidRDefault="00A33AF0">
      <w:pPr>
        <w:spacing w:after="240" w:line="360" w:lineRule="atLeast"/>
        <w:rPr>
          <w:sz w:val="18"/>
          <w:lang w:val="es-ES_tradnl"/>
        </w:rPr>
      </w:pPr>
      <w:r>
        <w:rPr>
          <w:rFonts w:eastAsia="KaiTi_GB2312" w:hint="eastAsia"/>
          <w:color w:val="0000FF"/>
          <w:sz w:val="18"/>
          <w:lang w:val="es-ES_tradnl"/>
        </w:rPr>
        <w:t>资料来源</w:t>
      </w:r>
      <w:r>
        <w:rPr>
          <w:rFonts w:hint="eastAsia"/>
          <w:sz w:val="18"/>
          <w:lang w:val="es-ES_tradnl"/>
        </w:rPr>
        <w:t>：国家统计协会。</w:t>
      </w:r>
    </w:p>
    <w:p w:rsidR="00000000" w:rsidRDefault="00A33AF0">
      <w:pPr>
        <w:numPr>
          <w:ilvl w:val="0"/>
          <w:numId w:val="1923"/>
        </w:numPr>
        <w:tabs>
          <w:tab w:val="clear" w:pos="420"/>
          <w:tab w:val="left" w:pos="630"/>
        </w:tabs>
        <w:spacing w:after="240" w:line="360" w:lineRule="atLeast"/>
        <w:ind w:left="0" w:firstLine="0"/>
        <w:rPr>
          <w:lang w:val="es-ES_tradnl"/>
        </w:rPr>
      </w:pPr>
      <w:r>
        <w:rPr>
          <w:rFonts w:hint="eastAsia"/>
          <w:lang w:val="es-ES_tradnl"/>
        </w:rPr>
        <w:t>在农村地区，</w:t>
      </w:r>
      <w:r>
        <w:rPr>
          <w:lang w:val="es-ES_tradnl"/>
        </w:rPr>
        <w:t>37</w:t>
      </w:r>
      <w:r>
        <w:rPr>
          <w:rFonts w:hint="eastAsia"/>
          <w:lang w:val="es-ES_tradnl"/>
        </w:rPr>
        <w:t>.</w:t>
      </w:r>
      <w:r>
        <w:rPr>
          <w:lang w:val="es-ES_tradnl"/>
        </w:rPr>
        <w:t>9</w:t>
      </w:r>
      <w:r>
        <w:rPr>
          <w:rFonts w:hint="eastAsia"/>
          <w:lang w:val="es-ES_tradnl"/>
        </w:rPr>
        <w:t>%</w:t>
      </w:r>
      <w:r>
        <w:rPr>
          <w:rFonts w:hint="eastAsia"/>
          <w:lang w:val="es-ES_tradnl"/>
        </w:rPr>
        <w:t>的</w:t>
      </w:r>
      <w:r>
        <w:rPr>
          <w:rFonts w:hint="eastAsia"/>
          <w:lang w:val="es-ES_tradnl"/>
        </w:rPr>
        <w:t>15</w:t>
      </w:r>
      <w:r>
        <w:rPr>
          <w:rFonts w:hint="eastAsia"/>
          <w:lang w:val="es-ES_tradnl"/>
        </w:rPr>
        <w:t>岁以上女性为文盲，相同年龄段男性的文盲比例为</w:t>
      </w:r>
      <w:r>
        <w:rPr>
          <w:lang w:val="es-ES_tradnl"/>
        </w:rPr>
        <w:t>14</w:t>
      </w:r>
      <w:r>
        <w:rPr>
          <w:rFonts w:hint="eastAsia"/>
          <w:lang w:val="es-ES_tradnl"/>
        </w:rPr>
        <w:t>.</w:t>
      </w:r>
      <w:r>
        <w:rPr>
          <w:lang w:val="es-ES_tradnl"/>
        </w:rPr>
        <w:t>4</w:t>
      </w:r>
      <w:r>
        <w:rPr>
          <w:rFonts w:hint="eastAsia"/>
          <w:lang w:val="es-ES_tradnl"/>
        </w:rPr>
        <w:t>%</w:t>
      </w:r>
      <w:r>
        <w:rPr>
          <w:rFonts w:hint="eastAsia"/>
          <w:lang w:val="es-ES_tradnl"/>
        </w:rPr>
        <w:t>。在城市中，虽然文盲比例相对较低，但妇女依然处</w:t>
      </w:r>
      <w:r>
        <w:rPr>
          <w:rFonts w:hint="eastAsia"/>
          <w:lang w:val="es-ES_tradnl"/>
        </w:rPr>
        <w:t>于劣势（男性和女性文盲率分别为</w:t>
      </w:r>
      <w:r>
        <w:rPr>
          <w:rFonts w:hint="eastAsia"/>
          <w:lang w:val="es-ES_tradnl"/>
        </w:rPr>
        <w:t>2.5%</w:t>
      </w:r>
      <w:r>
        <w:rPr>
          <w:rFonts w:hint="eastAsia"/>
          <w:lang w:val="es-ES_tradnl"/>
        </w:rPr>
        <w:t>和</w:t>
      </w:r>
      <w:r>
        <w:rPr>
          <w:rFonts w:hint="eastAsia"/>
          <w:lang w:val="es-ES_tradnl"/>
        </w:rPr>
        <w:t>10%</w:t>
      </w:r>
      <w:r>
        <w:rPr>
          <w:rFonts w:hint="eastAsia"/>
          <w:lang w:val="es-ES_tradnl"/>
        </w:rPr>
        <w:t>）。</w:t>
      </w:r>
    </w:p>
    <w:p w:rsidR="00000000" w:rsidRDefault="00A33AF0">
      <w:pPr>
        <w:numPr>
          <w:ilvl w:val="0"/>
          <w:numId w:val="1923"/>
        </w:numPr>
        <w:tabs>
          <w:tab w:val="clear" w:pos="420"/>
          <w:tab w:val="left" w:pos="630"/>
        </w:tabs>
        <w:spacing w:after="240" w:line="360" w:lineRule="atLeast"/>
        <w:ind w:left="0" w:firstLine="0"/>
        <w:rPr>
          <w:lang w:val="es-ES_tradnl"/>
        </w:rPr>
      </w:pPr>
      <w:r>
        <w:rPr>
          <w:rFonts w:hint="eastAsia"/>
        </w:rPr>
        <w:t>在全国生产生活扫盲计划的努力下，</w:t>
      </w:r>
      <w:r>
        <w:rPr>
          <w:rFonts w:hint="eastAsia"/>
        </w:rPr>
        <w:t>1999</w:t>
      </w:r>
      <w:r>
        <w:rPr>
          <w:rFonts w:hint="eastAsia"/>
        </w:rPr>
        <w:t>年至</w:t>
      </w:r>
      <w:r>
        <w:rPr>
          <w:rFonts w:hint="eastAsia"/>
        </w:rPr>
        <w:t>2001</w:t>
      </w:r>
      <w:r>
        <w:rPr>
          <w:rFonts w:hint="eastAsia"/>
        </w:rPr>
        <w:t>年间，包括青少年在内共有十六万人脱盲，其中男女比例相差不大。同样是在上述计划的框架内，我们为波多西省和丘基萨卡省的青年和成年人建立了四个农牧业技术教育中心。</w:t>
      </w:r>
    </w:p>
    <w:p w:rsidR="00000000" w:rsidRDefault="00A33AF0">
      <w:pPr>
        <w:pStyle w:val="H2"/>
        <w:spacing w:line="360" w:lineRule="atLeast"/>
        <w:rPr>
          <w:rFonts w:ascii="Times New Roman"/>
          <w:lang w:val="es-ES_tradnl"/>
        </w:rPr>
      </w:pPr>
      <w:r>
        <w:rPr>
          <w:rFonts w:ascii="Times New Roman" w:hint="eastAsia"/>
          <w:lang w:val="es-ES_tradnl"/>
        </w:rPr>
        <w:t>在校学习时间</w:t>
      </w:r>
    </w:p>
    <w:p w:rsidR="00000000" w:rsidRDefault="00A33AF0">
      <w:pPr>
        <w:numPr>
          <w:ilvl w:val="0"/>
          <w:numId w:val="1923"/>
        </w:numPr>
        <w:tabs>
          <w:tab w:val="clear" w:pos="420"/>
          <w:tab w:val="left" w:pos="630"/>
        </w:tabs>
        <w:spacing w:after="240" w:line="360" w:lineRule="atLeast"/>
        <w:ind w:left="0" w:firstLine="0"/>
        <w:rPr>
          <w:lang w:val="es-ES_tradnl"/>
        </w:rPr>
      </w:pPr>
      <w:r>
        <w:rPr>
          <w:rFonts w:hint="eastAsia"/>
          <w:lang w:val="es-ES_tradnl"/>
        </w:rPr>
        <w:t>我们通过对就学时间进行分析后发现，妇女尤其是农村妇女在这方面存在较大问题。在农村地区，妇女平均在学校学习时间为</w:t>
      </w:r>
      <w:r>
        <w:rPr>
          <w:rFonts w:hint="eastAsia"/>
          <w:lang w:val="es-ES_tradnl"/>
        </w:rPr>
        <w:t>3</w:t>
      </w:r>
      <w:r>
        <w:rPr>
          <w:rFonts w:hint="eastAsia"/>
          <w:lang w:val="es-ES_tradnl"/>
        </w:rPr>
        <w:t>年，至多相当于初级教育三年级水平，而农村地区男性的平均在校学习时间为</w:t>
      </w:r>
      <w:r>
        <w:rPr>
          <w:rFonts w:hint="eastAsia"/>
          <w:lang w:val="es-ES_tradnl"/>
        </w:rPr>
        <w:t>5</w:t>
      </w:r>
      <w:r>
        <w:rPr>
          <w:rFonts w:hint="eastAsia"/>
          <w:lang w:val="es-ES_tradnl"/>
        </w:rPr>
        <w:t>年。在城市中，女性平均在校学习时间为</w:t>
      </w:r>
      <w:r>
        <w:rPr>
          <w:rFonts w:hint="eastAsia"/>
          <w:lang w:val="es-ES_tradnl"/>
        </w:rPr>
        <w:t>8</w:t>
      </w:r>
      <w:r>
        <w:rPr>
          <w:rFonts w:hint="eastAsia"/>
          <w:lang w:val="es-ES_tradnl"/>
        </w:rPr>
        <w:t>年，男性为</w:t>
      </w:r>
      <w:r>
        <w:rPr>
          <w:rFonts w:hint="eastAsia"/>
          <w:lang w:val="es-ES_tradnl"/>
        </w:rPr>
        <w:t>10</w:t>
      </w:r>
      <w:r>
        <w:rPr>
          <w:rFonts w:hint="eastAsia"/>
          <w:lang w:val="es-ES_tradnl"/>
        </w:rPr>
        <w:t>年</w:t>
      </w:r>
      <w:r>
        <w:rPr>
          <w:rFonts w:hint="eastAsia"/>
          <w:lang w:val="es-ES_tradnl"/>
        </w:rPr>
        <w:t>。</w:t>
      </w:r>
    </w:p>
    <w:p w:rsidR="00000000" w:rsidRDefault="00A33AF0">
      <w:pPr>
        <w:spacing w:after="240" w:line="360" w:lineRule="atLeast"/>
        <w:jc w:val="center"/>
        <w:rPr>
          <w:rFonts w:ascii="SimHei" w:eastAsia="SimHei"/>
          <w:color w:val="FF0000"/>
          <w:lang w:val="es-ES_tradnl"/>
        </w:rPr>
      </w:pPr>
      <w:r>
        <w:rPr>
          <w:rFonts w:ascii="SimHei" w:eastAsia="SimHei" w:hint="eastAsia"/>
          <w:color w:val="FF0000"/>
          <w:lang w:val="es-ES_tradnl"/>
        </w:rPr>
        <w:t>表</w:t>
      </w:r>
      <w:r>
        <w:rPr>
          <w:rFonts w:ascii="SimHei" w:eastAsia="SimHei" w:hint="eastAsia"/>
          <w:color w:val="FF0000"/>
          <w:lang w:val="es-ES_tradnl"/>
        </w:rPr>
        <w:t>3</w:t>
      </w:r>
      <w:r>
        <w:rPr>
          <w:rFonts w:ascii="SimHei" w:eastAsia="SimHei" w:hint="eastAsia"/>
          <w:color w:val="FF0000"/>
          <w:lang w:val="es-ES_tradnl"/>
        </w:rPr>
        <w:t>：民众平均在校学习时间</w:t>
      </w:r>
    </w:p>
    <w:tbl>
      <w:tblPr>
        <w:tblW w:w="4925"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83"/>
        <w:gridCol w:w="973"/>
        <w:gridCol w:w="972"/>
        <w:gridCol w:w="976"/>
        <w:gridCol w:w="972"/>
        <w:gridCol w:w="972"/>
        <w:gridCol w:w="974"/>
        <w:gridCol w:w="972"/>
        <w:gridCol w:w="972"/>
        <w:gridCol w:w="974"/>
      </w:tblGrid>
      <w:tr w:rsidR="00000000">
        <w:tblPrEx>
          <w:tblCellMar>
            <w:top w:w="0" w:type="dxa"/>
            <w:bottom w:w="0" w:type="dxa"/>
          </w:tblCellMar>
        </w:tblPrEx>
        <w:trPr>
          <w:cantSplit/>
        </w:trPr>
        <w:tc>
          <w:tcPr>
            <w:tcW w:w="550" w:type="pct"/>
          </w:tcPr>
          <w:p w:rsidR="00000000" w:rsidRDefault="00A33AF0">
            <w:pPr>
              <w:spacing w:before="60" w:after="120" w:line="360" w:lineRule="atLeast"/>
              <w:rPr>
                <w:rFonts w:ascii="SimHei" w:eastAsia="SimHei" w:hint="eastAsia"/>
                <w:color w:val="FF0000"/>
                <w:sz w:val="18"/>
                <w:lang w:val="fr-FR"/>
              </w:rPr>
            </w:pPr>
          </w:p>
        </w:tc>
        <w:tc>
          <w:tcPr>
            <w:tcW w:w="1484" w:type="pct"/>
            <w:gridSpan w:val="3"/>
          </w:tcPr>
          <w:p w:rsidR="00000000" w:rsidRDefault="00A33AF0">
            <w:pPr>
              <w:spacing w:before="60" w:after="120" w:line="360" w:lineRule="atLeast"/>
              <w:jc w:val="center"/>
              <w:rPr>
                <w:rFonts w:ascii="SimHei" w:eastAsia="SimHei" w:hint="eastAsia"/>
                <w:color w:val="FF0000"/>
                <w:sz w:val="18"/>
                <w:lang w:val="fr-FR"/>
              </w:rPr>
            </w:pPr>
            <w:r>
              <w:rPr>
                <w:rFonts w:ascii="SimHei" w:eastAsia="SimHei"/>
                <w:color w:val="FF0000"/>
                <w:sz w:val="18"/>
                <w:lang w:val="fr-FR"/>
              </w:rPr>
              <w:t>1992</w:t>
            </w:r>
            <w:r>
              <w:rPr>
                <w:rFonts w:ascii="SimHei" w:eastAsia="SimHei" w:hint="eastAsia"/>
                <w:color w:val="FF0000"/>
                <w:sz w:val="18"/>
              </w:rPr>
              <w:t>年普查</w:t>
            </w:r>
          </w:p>
        </w:tc>
        <w:tc>
          <w:tcPr>
            <w:tcW w:w="1483" w:type="pct"/>
            <w:gridSpan w:val="3"/>
          </w:tcPr>
          <w:p w:rsidR="00000000" w:rsidRDefault="00A33AF0">
            <w:pPr>
              <w:pStyle w:val="a3"/>
              <w:adjustRightInd w:val="0"/>
              <w:spacing w:before="60" w:after="120" w:line="360" w:lineRule="atLeast"/>
              <w:jc w:val="center"/>
              <w:textAlignment w:val="baseline"/>
              <w:rPr>
                <w:rFonts w:ascii="SimHei" w:eastAsia="SimHei" w:hint="eastAsia"/>
                <w:color w:val="FF0000"/>
                <w:kern w:val="0"/>
                <w:szCs w:val="20"/>
                <w:lang w:val="fr-FR"/>
              </w:rPr>
            </w:pPr>
            <w:r>
              <w:rPr>
                <w:rFonts w:ascii="SimHei" w:eastAsia="SimHei"/>
                <w:color w:val="FF0000"/>
                <w:lang w:val="fr-FR"/>
              </w:rPr>
              <w:t>2001</w:t>
            </w:r>
            <w:r>
              <w:rPr>
                <w:rFonts w:ascii="SimHei" w:eastAsia="SimHei" w:hint="eastAsia"/>
                <w:color w:val="FF0000"/>
              </w:rPr>
              <w:t>年普查</w:t>
            </w:r>
          </w:p>
        </w:tc>
        <w:tc>
          <w:tcPr>
            <w:tcW w:w="1483" w:type="pct"/>
            <w:gridSpan w:val="3"/>
          </w:tcPr>
          <w:p w:rsidR="00000000" w:rsidRDefault="00A33AF0">
            <w:pPr>
              <w:spacing w:before="60" w:after="120" w:line="360" w:lineRule="atLeast"/>
              <w:jc w:val="center"/>
              <w:rPr>
                <w:rFonts w:ascii="SimHei" w:eastAsia="SimHei" w:hint="eastAsia"/>
                <w:color w:val="FF0000"/>
                <w:sz w:val="18"/>
                <w:lang w:val="fr-FR"/>
              </w:rPr>
            </w:pPr>
            <w:r>
              <w:rPr>
                <w:rFonts w:ascii="SimHei" w:eastAsia="SimHei" w:hint="eastAsia"/>
                <w:color w:val="FF0000"/>
                <w:sz w:val="18"/>
              </w:rPr>
              <w:t>年变化率</w:t>
            </w:r>
          </w:p>
        </w:tc>
      </w:tr>
      <w:tr w:rsidR="00000000">
        <w:tblPrEx>
          <w:tblCellMar>
            <w:top w:w="0" w:type="dxa"/>
            <w:bottom w:w="0" w:type="dxa"/>
          </w:tblCellMar>
        </w:tblPrEx>
        <w:tc>
          <w:tcPr>
            <w:tcW w:w="550" w:type="pct"/>
          </w:tcPr>
          <w:p w:rsidR="00000000" w:rsidRDefault="00A33AF0">
            <w:pPr>
              <w:spacing w:before="60" w:after="120" w:line="360" w:lineRule="atLeast"/>
              <w:rPr>
                <w:rFonts w:ascii="SimHei" w:eastAsia="SimHei"/>
                <w:color w:val="FF0000"/>
                <w:sz w:val="18"/>
                <w:lang w:val="fr-FR"/>
              </w:rPr>
            </w:pPr>
            <w:r>
              <w:rPr>
                <w:rFonts w:ascii="SimHei" w:eastAsia="SimHei" w:hint="eastAsia"/>
                <w:color w:val="FF0000"/>
                <w:sz w:val="18"/>
                <w:lang w:val="fr-FR"/>
              </w:rPr>
              <w:t>地区</w:t>
            </w:r>
          </w:p>
        </w:tc>
        <w:tc>
          <w:tcPr>
            <w:tcW w:w="494" w:type="pct"/>
          </w:tcPr>
          <w:p w:rsidR="00000000" w:rsidRDefault="00A33AF0">
            <w:pPr>
              <w:pStyle w:val="a3"/>
              <w:adjustRightInd w:val="0"/>
              <w:spacing w:before="60" w:after="120" w:line="360" w:lineRule="atLeast"/>
              <w:jc w:val="center"/>
              <w:textAlignment w:val="baseline"/>
              <w:rPr>
                <w:rFonts w:ascii="SimHei" w:eastAsia="SimHei"/>
                <w:color w:val="FF0000"/>
                <w:kern w:val="0"/>
                <w:szCs w:val="20"/>
                <w:lang w:val="fr-FR"/>
              </w:rPr>
            </w:pPr>
            <w:r>
              <w:rPr>
                <w:rFonts w:ascii="SimHei" w:eastAsia="SimHei" w:hint="eastAsia"/>
                <w:color w:val="FF0000"/>
                <w:kern w:val="0"/>
                <w:szCs w:val="20"/>
                <w:lang w:val="fr-FR"/>
              </w:rPr>
              <w:t>合计</w:t>
            </w:r>
          </w:p>
        </w:tc>
        <w:tc>
          <w:tcPr>
            <w:tcW w:w="494" w:type="pct"/>
          </w:tcPr>
          <w:p w:rsidR="00000000" w:rsidRDefault="00A33AF0">
            <w:pPr>
              <w:spacing w:before="60" w:after="120" w:line="360" w:lineRule="atLeast"/>
              <w:jc w:val="center"/>
              <w:rPr>
                <w:rFonts w:ascii="SimHei" w:eastAsia="SimHei"/>
                <w:color w:val="FF0000"/>
                <w:sz w:val="18"/>
                <w:lang w:val="fr-FR"/>
              </w:rPr>
            </w:pPr>
            <w:r>
              <w:rPr>
                <w:rFonts w:ascii="SimHei" w:eastAsia="SimHei" w:hint="eastAsia"/>
                <w:color w:val="FF0000"/>
                <w:sz w:val="18"/>
                <w:lang w:val="fr-FR"/>
              </w:rPr>
              <w:t>男</w:t>
            </w:r>
          </w:p>
        </w:tc>
        <w:tc>
          <w:tcPr>
            <w:tcW w:w="496" w:type="pct"/>
          </w:tcPr>
          <w:p w:rsidR="00000000" w:rsidRDefault="00A33AF0">
            <w:pPr>
              <w:spacing w:before="60" w:after="120" w:line="360" w:lineRule="atLeast"/>
              <w:jc w:val="center"/>
              <w:rPr>
                <w:rFonts w:ascii="SimHei" w:eastAsia="SimHei"/>
                <w:color w:val="FF0000"/>
                <w:sz w:val="18"/>
                <w:lang w:val="fr-FR"/>
              </w:rPr>
            </w:pPr>
            <w:r>
              <w:rPr>
                <w:rFonts w:ascii="SimHei" w:eastAsia="SimHei" w:hint="eastAsia"/>
                <w:color w:val="FF0000"/>
                <w:sz w:val="18"/>
                <w:lang w:val="fr-FR"/>
              </w:rPr>
              <w:t>女</w:t>
            </w:r>
          </w:p>
        </w:tc>
        <w:tc>
          <w:tcPr>
            <w:tcW w:w="494" w:type="pct"/>
          </w:tcPr>
          <w:p w:rsidR="00000000" w:rsidRDefault="00A33AF0">
            <w:pPr>
              <w:spacing w:before="60" w:after="120" w:line="360" w:lineRule="atLeast"/>
              <w:jc w:val="center"/>
              <w:rPr>
                <w:rFonts w:ascii="SimHei" w:eastAsia="SimHei"/>
                <w:color w:val="FF0000"/>
                <w:sz w:val="18"/>
                <w:lang w:val="fr-FR"/>
              </w:rPr>
            </w:pPr>
            <w:r>
              <w:rPr>
                <w:rFonts w:ascii="SimHei" w:eastAsia="SimHei" w:hint="eastAsia"/>
                <w:color w:val="FF0000"/>
                <w:sz w:val="18"/>
                <w:lang w:val="fr-FR"/>
              </w:rPr>
              <w:t>合计</w:t>
            </w:r>
          </w:p>
        </w:tc>
        <w:tc>
          <w:tcPr>
            <w:tcW w:w="494" w:type="pct"/>
          </w:tcPr>
          <w:p w:rsidR="00000000" w:rsidRDefault="00A33AF0">
            <w:pPr>
              <w:spacing w:before="60" w:after="120" w:line="360" w:lineRule="atLeast"/>
              <w:jc w:val="center"/>
              <w:rPr>
                <w:rFonts w:ascii="SimHei" w:eastAsia="SimHei"/>
                <w:color w:val="FF0000"/>
                <w:sz w:val="18"/>
                <w:lang w:val="fr-FR"/>
              </w:rPr>
            </w:pPr>
            <w:r>
              <w:rPr>
                <w:rFonts w:ascii="SimHei" w:eastAsia="SimHei" w:hint="eastAsia"/>
                <w:color w:val="FF0000"/>
                <w:sz w:val="18"/>
                <w:lang w:val="fr-FR"/>
              </w:rPr>
              <w:t>男</w:t>
            </w:r>
          </w:p>
        </w:tc>
        <w:tc>
          <w:tcPr>
            <w:tcW w:w="495" w:type="pct"/>
          </w:tcPr>
          <w:p w:rsidR="00000000" w:rsidRDefault="00A33AF0">
            <w:pPr>
              <w:spacing w:before="60" w:after="120" w:line="360" w:lineRule="atLeast"/>
              <w:jc w:val="center"/>
              <w:rPr>
                <w:rFonts w:ascii="SimHei" w:eastAsia="SimHei"/>
                <w:color w:val="FF0000"/>
                <w:sz w:val="18"/>
                <w:lang w:val="fr-FR"/>
              </w:rPr>
            </w:pPr>
            <w:r>
              <w:rPr>
                <w:rFonts w:ascii="SimHei" w:eastAsia="SimHei" w:hint="eastAsia"/>
                <w:color w:val="FF0000"/>
                <w:sz w:val="18"/>
                <w:lang w:val="fr-FR"/>
              </w:rPr>
              <w:t>女</w:t>
            </w:r>
          </w:p>
        </w:tc>
        <w:tc>
          <w:tcPr>
            <w:tcW w:w="494" w:type="pct"/>
          </w:tcPr>
          <w:p w:rsidR="00000000" w:rsidRDefault="00A33AF0">
            <w:pPr>
              <w:spacing w:before="60" w:after="120" w:line="360" w:lineRule="atLeast"/>
              <w:jc w:val="center"/>
              <w:rPr>
                <w:rFonts w:ascii="SimHei" w:eastAsia="SimHei"/>
                <w:color w:val="FF0000"/>
                <w:sz w:val="18"/>
                <w:lang w:val="fr-FR"/>
              </w:rPr>
            </w:pPr>
            <w:r>
              <w:rPr>
                <w:rFonts w:ascii="SimHei" w:eastAsia="SimHei" w:hint="eastAsia"/>
                <w:color w:val="FF0000"/>
                <w:sz w:val="18"/>
                <w:lang w:val="fr-FR"/>
              </w:rPr>
              <w:t>合计</w:t>
            </w:r>
          </w:p>
        </w:tc>
        <w:tc>
          <w:tcPr>
            <w:tcW w:w="494" w:type="pct"/>
          </w:tcPr>
          <w:p w:rsidR="00000000" w:rsidRDefault="00A33AF0">
            <w:pPr>
              <w:spacing w:before="60" w:after="120" w:line="360" w:lineRule="atLeast"/>
              <w:jc w:val="center"/>
              <w:rPr>
                <w:rFonts w:ascii="SimHei" w:eastAsia="SimHei"/>
                <w:color w:val="FF0000"/>
                <w:sz w:val="18"/>
                <w:lang w:val="fr-FR"/>
              </w:rPr>
            </w:pPr>
            <w:r>
              <w:rPr>
                <w:rFonts w:ascii="SimHei" w:eastAsia="SimHei" w:hint="eastAsia"/>
                <w:color w:val="FF0000"/>
                <w:sz w:val="18"/>
                <w:lang w:val="fr-FR"/>
              </w:rPr>
              <w:t>男</w:t>
            </w:r>
          </w:p>
        </w:tc>
        <w:tc>
          <w:tcPr>
            <w:tcW w:w="495" w:type="pct"/>
          </w:tcPr>
          <w:p w:rsidR="00000000" w:rsidRDefault="00A33AF0">
            <w:pPr>
              <w:spacing w:before="60" w:after="120" w:line="360" w:lineRule="atLeast"/>
              <w:jc w:val="center"/>
              <w:rPr>
                <w:rFonts w:ascii="SimHei" w:eastAsia="SimHei"/>
                <w:color w:val="FF0000"/>
                <w:sz w:val="18"/>
                <w:lang w:val="fr-FR"/>
              </w:rPr>
            </w:pPr>
            <w:r>
              <w:rPr>
                <w:rFonts w:ascii="SimHei" w:eastAsia="SimHei" w:hint="eastAsia"/>
                <w:color w:val="FF0000"/>
                <w:sz w:val="18"/>
                <w:lang w:val="fr-FR"/>
              </w:rPr>
              <w:t>女</w:t>
            </w:r>
          </w:p>
        </w:tc>
      </w:tr>
      <w:tr w:rsidR="00000000">
        <w:tblPrEx>
          <w:tblCellMar>
            <w:top w:w="0" w:type="dxa"/>
            <w:bottom w:w="0" w:type="dxa"/>
          </w:tblCellMar>
        </w:tblPrEx>
        <w:tc>
          <w:tcPr>
            <w:tcW w:w="550" w:type="pct"/>
          </w:tcPr>
          <w:p w:rsidR="00000000" w:rsidRDefault="00A33AF0">
            <w:pPr>
              <w:spacing w:before="60" w:after="120" w:line="360" w:lineRule="atLeast"/>
              <w:rPr>
                <w:sz w:val="18"/>
                <w:lang w:val="fr-FR"/>
              </w:rPr>
            </w:pPr>
            <w:r>
              <w:rPr>
                <w:rFonts w:hint="eastAsia"/>
                <w:sz w:val="18"/>
                <w:lang w:val="fr-FR"/>
              </w:rPr>
              <w:t>农村</w:t>
            </w:r>
          </w:p>
        </w:tc>
        <w:tc>
          <w:tcPr>
            <w:tcW w:w="494" w:type="pct"/>
          </w:tcPr>
          <w:p w:rsidR="00000000" w:rsidRDefault="00A33AF0">
            <w:pPr>
              <w:pStyle w:val="Header"/>
              <w:pBdr>
                <w:bottom w:val="none" w:sz="0" w:space="0" w:color="auto"/>
              </w:pBdr>
              <w:tabs>
                <w:tab w:val="clear" w:pos="4320"/>
                <w:tab w:val="clear" w:pos="8640"/>
              </w:tabs>
              <w:spacing w:before="60" w:after="120" w:line="360" w:lineRule="atLeast"/>
              <w:rPr>
                <w:lang w:val="fr-FR"/>
              </w:rPr>
            </w:pPr>
            <w:r>
              <w:rPr>
                <w:lang w:val="fr-FR"/>
              </w:rPr>
              <w:t>3.4</w:t>
            </w:r>
          </w:p>
        </w:tc>
        <w:tc>
          <w:tcPr>
            <w:tcW w:w="494" w:type="pct"/>
          </w:tcPr>
          <w:p w:rsidR="00000000" w:rsidRDefault="00A33AF0">
            <w:pPr>
              <w:spacing w:before="60" w:after="120" w:line="360" w:lineRule="atLeast"/>
              <w:jc w:val="center"/>
              <w:rPr>
                <w:sz w:val="18"/>
                <w:lang w:val="fr-FR"/>
              </w:rPr>
            </w:pPr>
            <w:r>
              <w:rPr>
                <w:sz w:val="18"/>
                <w:lang w:val="fr-FR"/>
              </w:rPr>
              <w:t>4.3</w:t>
            </w:r>
          </w:p>
        </w:tc>
        <w:tc>
          <w:tcPr>
            <w:tcW w:w="496" w:type="pct"/>
          </w:tcPr>
          <w:p w:rsidR="00000000" w:rsidRDefault="00A33AF0">
            <w:pPr>
              <w:spacing w:before="60" w:after="120" w:line="360" w:lineRule="atLeast"/>
              <w:jc w:val="center"/>
              <w:rPr>
                <w:sz w:val="18"/>
                <w:lang w:val="fr-FR"/>
              </w:rPr>
            </w:pPr>
            <w:r>
              <w:rPr>
                <w:sz w:val="18"/>
                <w:lang w:val="fr-FR"/>
              </w:rPr>
              <w:t>2.4</w:t>
            </w:r>
          </w:p>
        </w:tc>
        <w:tc>
          <w:tcPr>
            <w:tcW w:w="494" w:type="pct"/>
          </w:tcPr>
          <w:p w:rsidR="00000000" w:rsidRDefault="00A33AF0">
            <w:pPr>
              <w:spacing w:before="60" w:after="120" w:line="360" w:lineRule="atLeast"/>
              <w:jc w:val="center"/>
              <w:rPr>
                <w:sz w:val="18"/>
                <w:lang w:val="fr-FR"/>
              </w:rPr>
            </w:pPr>
            <w:r>
              <w:rPr>
                <w:sz w:val="18"/>
                <w:lang w:val="fr-FR"/>
              </w:rPr>
              <w:t>4.2</w:t>
            </w:r>
          </w:p>
        </w:tc>
        <w:tc>
          <w:tcPr>
            <w:tcW w:w="494" w:type="pct"/>
          </w:tcPr>
          <w:p w:rsidR="00000000" w:rsidRDefault="00A33AF0">
            <w:pPr>
              <w:spacing w:before="60" w:after="120" w:line="360" w:lineRule="atLeast"/>
              <w:jc w:val="center"/>
              <w:rPr>
                <w:sz w:val="18"/>
                <w:lang w:val="fr-FR"/>
              </w:rPr>
            </w:pPr>
            <w:r>
              <w:rPr>
                <w:sz w:val="18"/>
                <w:lang w:val="fr-FR"/>
              </w:rPr>
              <w:t>5.2</w:t>
            </w:r>
          </w:p>
        </w:tc>
        <w:tc>
          <w:tcPr>
            <w:tcW w:w="495" w:type="pct"/>
          </w:tcPr>
          <w:p w:rsidR="00000000" w:rsidRDefault="00A33AF0">
            <w:pPr>
              <w:spacing w:before="60" w:after="120" w:line="360" w:lineRule="atLeast"/>
              <w:jc w:val="center"/>
              <w:rPr>
                <w:sz w:val="18"/>
                <w:lang w:val="fr-FR"/>
              </w:rPr>
            </w:pPr>
            <w:r>
              <w:rPr>
                <w:sz w:val="18"/>
                <w:lang w:val="fr-FR"/>
              </w:rPr>
              <w:t>3.1</w:t>
            </w:r>
          </w:p>
        </w:tc>
        <w:tc>
          <w:tcPr>
            <w:tcW w:w="494" w:type="pct"/>
          </w:tcPr>
          <w:p w:rsidR="00000000" w:rsidRDefault="00A33AF0">
            <w:pPr>
              <w:spacing w:before="60" w:after="120" w:line="360" w:lineRule="atLeast"/>
              <w:jc w:val="center"/>
              <w:rPr>
                <w:sz w:val="18"/>
                <w:lang w:val="fr-FR"/>
              </w:rPr>
            </w:pPr>
            <w:r>
              <w:rPr>
                <w:sz w:val="18"/>
                <w:lang w:val="fr-FR"/>
              </w:rPr>
              <w:t>2.4</w:t>
            </w:r>
          </w:p>
        </w:tc>
        <w:tc>
          <w:tcPr>
            <w:tcW w:w="494" w:type="pct"/>
          </w:tcPr>
          <w:p w:rsidR="00000000" w:rsidRDefault="00A33AF0">
            <w:pPr>
              <w:spacing w:before="60" w:after="120" w:line="360" w:lineRule="atLeast"/>
              <w:jc w:val="center"/>
              <w:rPr>
                <w:sz w:val="18"/>
                <w:lang w:val="fr-FR"/>
              </w:rPr>
            </w:pPr>
            <w:r>
              <w:rPr>
                <w:sz w:val="18"/>
                <w:lang w:val="fr-FR"/>
              </w:rPr>
              <w:t>2.1</w:t>
            </w:r>
          </w:p>
        </w:tc>
        <w:tc>
          <w:tcPr>
            <w:tcW w:w="495" w:type="pct"/>
          </w:tcPr>
          <w:p w:rsidR="00000000" w:rsidRDefault="00A33AF0">
            <w:pPr>
              <w:spacing w:before="60" w:after="120" w:line="360" w:lineRule="atLeast"/>
              <w:jc w:val="center"/>
              <w:rPr>
                <w:sz w:val="18"/>
                <w:lang w:val="fr-FR"/>
              </w:rPr>
            </w:pPr>
            <w:r>
              <w:rPr>
                <w:sz w:val="18"/>
                <w:lang w:val="fr-FR"/>
              </w:rPr>
              <w:t>2.9</w:t>
            </w:r>
          </w:p>
        </w:tc>
      </w:tr>
      <w:tr w:rsidR="00000000">
        <w:tblPrEx>
          <w:tblCellMar>
            <w:top w:w="0" w:type="dxa"/>
            <w:bottom w:w="0" w:type="dxa"/>
          </w:tblCellMar>
        </w:tblPrEx>
        <w:tc>
          <w:tcPr>
            <w:tcW w:w="550" w:type="pct"/>
          </w:tcPr>
          <w:p w:rsidR="00000000" w:rsidRDefault="00A33AF0">
            <w:pPr>
              <w:spacing w:before="60" w:after="120" w:line="360" w:lineRule="atLeast"/>
              <w:rPr>
                <w:sz w:val="18"/>
                <w:lang w:val="fr-FR"/>
              </w:rPr>
            </w:pPr>
            <w:r>
              <w:rPr>
                <w:rFonts w:hint="eastAsia"/>
                <w:sz w:val="18"/>
                <w:lang w:val="fr-FR"/>
              </w:rPr>
              <w:t>城市</w:t>
            </w:r>
          </w:p>
        </w:tc>
        <w:tc>
          <w:tcPr>
            <w:tcW w:w="494" w:type="pct"/>
          </w:tcPr>
          <w:p w:rsidR="00000000" w:rsidRDefault="00A33AF0">
            <w:pPr>
              <w:spacing w:before="60" w:after="120" w:line="360" w:lineRule="atLeast"/>
              <w:jc w:val="center"/>
              <w:rPr>
                <w:sz w:val="18"/>
                <w:lang w:val="fr-FR"/>
              </w:rPr>
            </w:pPr>
            <w:r>
              <w:rPr>
                <w:sz w:val="18"/>
                <w:lang w:val="fr-FR"/>
              </w:rPr>
              <w:t>7.9</w:t>
            </w:r>
          </w:p>
        </w:tc>
        <w:tc>
          <w:tcPr>
            <w:tcW w:w="494" w:type="pct"/>
          </w:tcPr>
          <w:p w:rsidR="00000000" w:rsidRDefault="00A33AF0">
            <w:pPr>
              <w:spacing w:before="60" w:after="120" w:line="360" w:lineRule="atLeast"/>
              <w:jc w:val="center"/>
              <w:rPr>
                <w:sz w:val="18"/>
                <w:lang w:val="fr-FR"/>
              </w:rPr>
            </w:pPr>
            <w:r>
              <w:rPr>
                <w:sz w:val="18"/>
                <w:lang w:val="fr-FR"/>
              </w:rPr>
              <w:t>8.9</w:t>
            </w:r>
          </w:p>
        </w:tc>
        <w:tc>
          <w:tcPr>
            <w:tcW w:w="496" w:type="pct"/>
          </w:tcPr>
          <w:p w:rsidR="00000000" w:rsidRDefault="00A33AF0">
            <w:pPr>
              <w:spacing w:before="60" w:after="120" w:line="360" w:lineRule="atLeast"/>
              <w:jc w:val="center"/>
              <w:rPr>
                <w:sz w:val="18"/>
                <w:lang w:val="fr-FR"/>
              </w:rPr>
            </w:pPr>
            <w:r>
              <w:rPr>
                <w:sz w:val="18"/>
                <w:lang w:val="fr-FR"/>
              </w:rPr>
              <w:t>7.1</w:t>
            </w:r>
          </w:p>
        </w:tc>
        <w:tc>
          <w:tcPr>
            <w:tcW w:w="494" w:type="pct"/>
          </w:tcPr>
          <w:p w:rsidR="00000000" w:rsidRDefault="00A33AF0">
            <w:pPr>
              <w:spacing w:before="60" w:after="120" w:line="360" w:lineRule="atLeast"/>
              <w:jc w:val="center"/>
              <w:rPr>
                <w:sz w:val="18"/>
                <w:lang w:val="fr-FR"/>
              </w:rPr>
            </w:pPr>
            <w:r>
              <w:rPr>
                <w:sz w:val="18"/>
                <w:lang w:val="fr-FR"/>
              </w:rPr>
              <w:t>9.2</w:t>
            </w:r>
          </w:p>
        </w:tc>
        <w:tc>
          <w:tcPr>
            <w:tcW w:w="494" w:type="pct"/>
          </w:tcPr>
          <w:p w:rsidR="00000000" w:rsidRDefault="00A33AF0">
            <w:pPr>
              <w:spacing w:before="60" w:after="120" w:line="360" w:lineRule="atLeast"/>
              <w:jc w:val="center"/>
              <w:rPr>
                <w:sz w:val="18"/>
                <w:lang w:val="fr-FR"/>
              </w:rPr>
            </w:pPr>
            <w:r>
              <w:rPr>
                <w:sz w:val="18"/>
                <w:lang w:val="fr-FR"/>
              </w:rPr>
              <w:t>10.1</w:t>
            </w:r>
          </w:p>
        </w:tc>
        <w:tc>
          <w:tcPr>
            <w:tcW w:w="495" w:type="pct"/>
          </w:tcPr>
          <w:p w:rsidR="00000000" w:rsidRDefault="00A33AF0">
            <w:pPr>
              <w:spacing w:before="60" w:after="120" w:line="360" w:lineRule="atLeast"/>
              <w:jc w:val="center"/>
              <w:rPr>
                <w:sz w:val="18"/>
                <w:lang w:val="fr-FR"/>
              </w:rPr>
            </w:pPr>
            <w:r>
              <w:rPr>
                <w:sz w:val="18"/>
                <w:lang w:val="fr-FR"/>
              </w:rPr>
              <w:t>8.5</w:t>
            </w:r>
          </w:p>
        </w:tc>
        <w:tc>
          <w:tcPr>
            <w:tcW w:w="494" w:type="pct"/>
          </w:tcPr>
          <w:p w:rsidR="00000000" w:rsidRDefault="00A33AF0">
            <w:pPr>
              <w:spacing w:before="60" w:after="120" w:line="360" w:lineRule="atLeast"/>
              <w:jc w:val="center"/>
              <w:rPr>
                <w:sz w:val="18"/>
                <w:lang w:val="fr-FR"/>
              </w:rPr>
            </w:pPr>
            <w:r>
              <w:rPr>
                <w:sz w:val="18"/>
                <w:lang w:val="fr-FR"/>
              </w:rPr>
              <w:t>1.7</w:t>
            </w:r>
          </w:p>
        </w:tc>
        <w:tc>
          <w:tcPr>
            <w:tcW w:w="494" w:type="pct"/>
          </w:tcPr>
          <w:p w:rsidR="00000000" w:rsidRDefault="00A33AF0">
            <w:pPr>
              <w:spacing w:before="60" w:after="120" w:line="360" w:lineRule="atLeast"/>
              <w:jc w:val="center"/>
              <w:rPr>
                <w:sz w:val="18"/>
                <w:lang w:val="fr-FR"/>
              </w:rPr>
            </w:pPr>
            <w:r>
              <w:rPr>
                <w:sz w:val="18"/>
                <w:lang w:val="fr-FR"/>
              </w:rPr>
              <w:t>1.4</w:t>
            </w:r>
          </w:p>
        </w:tc>
        <w:tc>
          <w:tcPr>
            <w:tcW w:w="495" w:type="pct"/>
          </w:tcPr>
          <w:p w:rsidR="00000000" w:rsidRDefault="00A33AF0">
            <w:pPr>
              <w:spacing w:before="60" w:after="120" w:line="360" w:lineRule="atLeast"/>
              <w:jc w:val="center"/>
              <w:rPr>
                <w:sz w:val="18"/>
                <w:lang w:val="fr-FR"/>
              </w:rPr>
            </w:pPr>
            <w:r>
              <w:rPr>
                <w:sz w:val="18"/>
                <w:lang w:val="fr-FR"/>
              </w:rPr>
              <w:t>2.0</w:t>
            </w:r>
          </w:p>
        </w:tc>
      </w:tr>
      <w:tr w:rsidR="00000000">
        <w:tblPrEx>
          <w:tblCellMar>
            <w:top w:w="0" w:type="dxa"/>
            <w:bottom w:w="0" w:type="dxa"/>
          </w:tblCellMar>
        </w:tblPrEx>
        <w:tc>
          <w:tcPr>
            <w:tcW w:w="550" w:type="pct"/>
          </w:tcPr>
          <w:p w:rsidR="00000000" w:rsidRDefault="00A33AF0">
            <w:pPr>
              <w:spacing w:before="60" w:after="120" w:line="360" w:lineRule="atLeast"/>
              <w:rPr>
                <w:sz w:val="18"/>
              </w:rPr>
            </w:pPr>
            <w:r>
              <w:rPr>
                <w:rFonts w:hint="eastAsia"/>
                <w:sz w:val="18"/>
              </w:rPr>
              <w:t>合计</w:t>
            </w:r>
          </w:p>
        </w:tc>
        <w:tc>
          <w:tcPr>
            <w:tcW w:w="494" w:type="pct"/>
          </w:tcPr>
          <w:p w:rsidR="00000000" w:rsidRDefault="00A33AF0">
            <w:pPr>
              <w:spacing w:before="60" w:after="120" w:line="360" w:lineRule="atLeast"/>
              <w:jc w:val="center"/>
              <w:rPr>
                <w:sz w:val="18"/>
                <w:lang w:val="fr-FR"/>
              </w:rPr>
            </w:pPr>
            <w:r>
              <w:rPr>
                <w:sz w:val="18"/>
                <w:lang w:val="fr-FR"/>
              </w:rPr>
              <w:t>6.1</w:t>
            </w:r>
          </w:p>
        </w:tc>
        <w:tc>
          <w:tcPr>
            <w:tcW w:w="494" w:type="pct"/>
          </w:tcPr>
          <w:p w:rsidR="00000000" w:rsidRDefault="00A33AF0">
            <w:pPr>
              <w:spacing w:before="60" w:after="120" w:line="360" w:lineRule="atLeast"/>
              <w:jc w:val="center"/>
              <w:rPr>
                <w:sz w:val="18"/>
                <w:lang w:val="fr-FR"/>
              </w:rPr>
            </w:pPr>
            <w:r>
              <w:rPr>
                <w:sz w:val="18"/>
                <w:lang w:val="fr-FR"/>
              </w:rPr>
              <w:t>7.0</w:t>
            </w:r>
          </w:p>
        </w:tc>
        <w:tc>
          <w:tcPr>
            <w:tcW w:w="496" w:type="pct"/>
          </w:tcPr>
          <w:p w:rsidR="00000000" w:rsidRDefault="00A33AF0">
            <w:pPr>
              <w:spacing w:before="60" w:after="120" w:line="360" w:lineRule="atLeast"/>
              <w:jc w:val="center"/>
              <w:rPr>
                <w:sz w:val="18"/>
                <w:lang w:val="fr-FR"/>
              </w:rPr>
            </w:pPr>
            <w:r>
              <w:rPr>
                <w:sz w:val="18"/>
                <w:lang w:val="fr-FR"/>
              </w:rPr>
              <w:t>5.2</w:t>
            </w:r>
          </w:p>
        </w:tc>
        <w:tc>
          <w:tcPr>
            <w:tcW w:w="494" w:type="pct"/>
          </w:tcPr>
          <w:p w:rsidR="00000000" w:rsidRDefault="00A33AF0">
            <w:pPr>
              <w:spacing w:before="60" w:after="120" w:line="360" w:lineRule="atLeast"/>
              <w:jc w:val="center"/>
              <w:rPr>
                <w:sz w:val="18"/>
                <w:lang w:val="fr-FR"/>
              </w:rPr>
            </w:pPr>
            <w:r>
              <w:rPr>
                <w:sz w:val="18"/>
                <w:lang w:val="fr-FR"/>
              </w:rPr>
              <w:t>7.4</w:t>
            </w:r>
          </w:p>
        </w:tc>
        <w:tc>
          <w:tcPr>
            <w:tcW w:w="494" w:type="pct"/>
          </w:tcPr>
          <w:p w:rsidR="00000000" w:rsidRDefault="00A33AF0">
            <w:pPr>
              <w:spacing w:before="60" w:after="120" w:line="360" w:lineRule="atLeast"/>
              <w:jc w:val="center"/>
              <w:rPr>
                <w:sz w:val="18"/>
                <w:lang w:val="fr-FR"/>
              </w:rPr>
            </w:pPr>
            <w:r>
              <w:rPr>
                <w:sz w:val="18"/>
                <w:lang w:val="fr-FR"/>
              </w:rPr>
              <w:t>8.2</w:t>
            </w:r>
          </w:p>
        </w:tc>
        <w:tc>
          <w:tcPr>
            <w:tcW w:w="495" w:type="pct"/>
          </w:tcPr>
          <w:p w:rsidR="00000000" w:rsidRDefault="00A33AF0">
            <w:pPr>
              <w:spacing w:before="60" w:after="120" w:line="360" w:lineRule="atLeast"/>
              <w:jc w:val="center"/>
              <w:rPr>
                <w:sz w:val="18"/>
                <w:lang w:val="fr-FR"/>
              </w:rPr>
            </w:pPr>
            <w:r>
              <w:rPr>
                <w:sz w:val="18"/>
                <w:lang w:val="fr-FR"/>
              </w:rPr>
              <w:t>6.7</w:t>
            </w:r>
          </w:p>
        </w:tc>
        <w:tc>
          <w:tcPr>
            <w:tcW w:w="494" w:type="pct"/>
          </w:tcPr>
          <w:p w:rsidR="00000000" w:rsidRDefault="00A33AF0">
            <w:pPr>
              <w:spacing w:before="60" w:after="120" w:line="360" w:lineRule="atLeast"/>
              <w:jc w:val="center"/>
              <w:rPr>
                <w:sz w:val="18"/>
                <w:lang w:val="fr-FR"/>
              </w:rPr>
            </w:pPr>
            <w:r>
              <w:rPr>
                <w:sz w:val="18"/>
                <w:lang w:val="fr-FR"/>
              </w:rPr>
              <w:t>2.2</w:t>
            </w:r>
          </w:p>
        </w:tc>
        <w:tc>
          <w:tcPr>
            <w:tcW w:w="494" w:type="pct"/>
          </w:tcPr>
          <w:p w:rsidR="00000000" w:rsidRDefault="00A33AF0">
            <w:pPr>
              <w:spacing w:before="60" w:after="120" w:line="360" w:lineRule="atLeast"/>
              <w:jc w:val="center"/>
              <w:rPr>
                <w:sz w:val="18"/>
                <w:lang w:val="fr-FR"/>
              </w:rPr>
            </w:pPr>
            <w:r>
              <w:rPr>
                <w:sz w:val="18"/>
                <w:lang w:val="fr-FR"/>
              </w:rPr>
              <w:t>1.8</w:t>
            </w:r>
          </w:p>
        </w:tc>
        <w:tc>
          <w:tcPr>
            <w:tcW w:w="495" w:type="pct"/>
          </w:tcPr>
          <w:p w:rsidR="00000000" w:rsidRDefault="00A33AF0">
            <w:pPr>
              <w:spacing w:before="60" w:after="120" w:line="360" w:lineRule="atLeast"/>
              <w:jc w:val="center"/>
              <w:rPr>
                <w:sz w:val="18"/>
                <w:lang w:val="fr-FR"/>
              </w:rPr>
            </w:pPr>
            <w:r>
              <w:rPr>
                <w:sz w:val="18"/>
                <w:lang w:val="fr-FR"/>
              </w:rPr>
              <w:t>2.9</w:t>
            </w:r>
          </w:p>
        </w:tc>
      </w:tr>
    </w:tbl>
    <w:p w:rsidR="00000000" w:rsidRDefault="00A33AF0">
      <w:pPr>
        <w:spacing w:after="240" w:line="360" w:lineRule="atLeast"/>
        <w:rPr>
          <w:sz w:val="18"/>
          <w:lang w:val="es-ES_tradnl"/>
        </w:rPr>
      </w:pPr>
      <w:r>
        <w:rPr>
          <w:rFonts w:eastAsia="KaiTi_GB2312" w:hint="eastAsia"/>
          <w:color w:val="0000FF"/>
          <w:sz w:val="18"/>
          <w:lang w:val="es-ES_tradnl"/>
        </w:rPr>
        <w:t>资料来源</w:t>
      </w:r>
      <w:r>
        <w:rPr>
          <w:rFonts w:hint="eastAsia"/>
          <w:sz w:val="18"/>
          <w:lang w:val="es-ES_tradnl"/>
        </w:rPr>
        <w:t>：国家统计协会。</w:t>
      </w:r>
    </w:p>
    <w:p w:rsidR="00000000" w:rsidRDefault="00A33AF0">
      <w:pPr>
        <w:numPr>
          <w:ilvl w:val="0"/>
          <w:numId w:val="1923"/>
        </w:numPr>
        <w:tabs>
          <w:tab w:val="clear" w:pos="420"/>
          <w:tab w:val="left" w:pos="630"/>
        </w:tabs>
        <w:spacing w:after="240" w:line="360" w:lineRule="atLeast"/>
        <w:ind w:left="0" w:firstLine="0"/>
        <w:rPr>
          <w:lang w:val="es-ES_tradnl"/>
        </w:rPr>
      </w:pPr>
      <w:r>
        <w:rPr>
          <w:rFonts w:hint="eastAsia"/>
          <w:lang w:val="es-ES_tradnl"/>
        </w:rPr>
        <w:t>在居住于农村地区的成年人中，有</w:t>
      </w:r>
      <w:r>
        <w:rPr>
          <w:lang w:val="es-ES_tradnl"/>
        </w:rPr>
        <w:t>39</w:t>
      </w:r>
      <w:r>
        <w:rPr>
          <w:rFonts w:hint="eastAsia"/>
          <w:lang w:val="es-ES_tradnl"/>
        </w:rPr>
        <w:t>.</w:t>
      </w:r>
      <w:r>
        <w:rPr>
          <w:lang w:val="es-ES_tradnl"/>
        </w:rPr>
        <w:t>3</w:t>
      </w:r>
      <w:r>
        <w:rPr>
          <w:rFonts w:hint="eastAsia"/>
          <w:lang w:val="es-ES_tradnl"/>
        </w:rPr>
        <w:t>%</w:t>
      </w:r>
      <w:r>
        <w:rPr>
          <w:rFonts w:hint="eastAsia"/>
          <w:lang w:val="es-ES_tradnl"/>
        </w:rPr>
        <w:t>的妇女从未接受过学校教育，这一比例在农村成年男性中为</w:t>
      </w:r>
      <w:r>
        <w:rPr>
          <w:lang w:val="es-ES_tradnl"/>
        </w:rPr>
        <w:t>15</w:t>
      </w:r>
      <w:r>
        <w:rPr>
          <w:rFonts w:hint="eastAsia"/>
          <w:lang w:val="es-ES_tradnl"/>
        </w:rPr>
        <w:t>.</w:t>
      </w:r>
      <w:r>
        <w:rPr>
          <w:lang w:val="es-ES_tradnl"/>
        </w:rPr>
        <w:t>7</w:t>
      </w:r>
      <w:r>
        <w:rPr>
          <w:rFonts w:hint="eastAsia"/>
          <w:lang w:val="es-ES_tradnl"/>
        </w:rPr>
        <w:t>%</w:t>
      </w:r>
      <w:r>
        <w:rPr>
          <w:rFonts w:hint="eastAsia"/>
          <w:lang w:val="es-ES_tradnl"/>
        </w:rPr>
        <w:t>。在城市，从未</w:t>
      </w:r>
      <w:r>
        <w:rPr>
          <w:rFonts w:hint="eastAsia"/>
          <w:lang w:val="es-ES_tradnl"/>
        </w:rPr>
        <w:t>受过学校教育的成年男女比例分别为</w:t>
      </w:r>
      <w:r>
        <w:rPr>
          <w:lang w:val="es-ES_tradnl"/>
        </w:rPr>
        <w:t>3</w:t>
      </w:r>
      <w:r>
        <w:rPr>
          <w:rFonts w:hint="eastAsia"/>
          <w:lang w:val="es-ES_tradnl"/>
        </w:rPr>
        <w:t>.</w:t>
      </w:r>
      <w:r>
        <w:rPr>
          <w:lang w:val="es-ES_tradnl"/>
        </w:rPr>
        <w:t>2</w:t>
      </w:r>
      <w:r>
        <w:rPr>
          <w:rFonts w:hint="eastAsia"/>
          <w:lang w:val="es-ES_tradnl"/>
        </w:rPr>
        <w:t>%</w:t>
      </w:r>
      <w:r>
        <w:rPr>
          <w:rFonts w:hint="eastAsia"/>
          <w:lang w:val="es-ES_tradnl"/>
        </w:rPr>
        <w:t>和</w:t>
      </w:r>
      <w:r>
        <w:rPr>
          <w:lang w:val="es-ES_tradnl"/>
        </w:rPr>
        <w:t>10</w:t>
      </w:r>
      <w:r>
        <w:rPr>
          <w:rFonts w:hint="eastAsia"/>
          <w:lang w:val="es-ES_tradnl"/>
        </w:rPr>
        <w:t>.</w:t>
      </w:r>
      <w:r>
        <w:rPr>
          <w:lang w:val="es-ES_tradnl"/>
        </w:rPr>
        <w:t>5</w:t>
      </w:r>
      <w:r>
        <w:rPr>
          <w:rFonts w:hint="eastAsia"/>
          <w:lang w:val="es-ES_tradnl"/>
        </w:rPr>
        <w:t>%</w:t>
      </w:r>
      <w:r>
        <w:rPr>
          <w:rFonts w:hint="eastAsia"/>
          <w:lang w:val="es-ES_tradnl"/>
        </w:rPr>
        <w:t>。</w:t>
      </w:r>
    </w:p>
    <w:p w:rsidR="00000000" w:rsidRDefault="00A33AF0">
      <w:pPr>
        <w:pStyle w:val="H2"/>
        <w:spacing w:line="360" w:lineRule="atLeast"/>
        <w:rPr>
          <w:rFonts w:ascii="Times New Roman"/>
          <w:lang w:val="es-ES_tradnl"/>
        </w:rPr>
      </w:pPr>
      <w:r>
        <w:rPr>
          <w:rFonts w:ascii="Times New Roman" w:hint="eastAsia"/>
          <w:lang w:val="es-ES_tradnl"/>
        </w:rPr>
        <w:t>完成学业</w:t>
      </w:r>
    </w:p>
    <w:p w:rsidR="00000000" w:rsidRDefault="00A33AF0">
      <w:pPr>
        <w:numPr>
          <w:ilvl w:val="0"/>
          <w:numId w:val="1923"/>
        </w:numPr>
        <w:tabs>
          <w:tab w:val="clear" w:pos="420"/>
          <w:tab w:val="left" w:pos="630"/>
        </w:tabs>
        <w:spacing w:after="240" w:line="360" w:lineRule="atLeast"/>
        <w:ind w:left="0" w:firstLine="0"/>
        <w:rPr>
          <w:spacing w:val="2"/>
          <w:lang w:val="es-ES_tradnl"/>
        </w:rPr>
      </w:pPr>
      <w:r>
        <w:rPr>
          <w:rFonts w:hint="eastAsia"/>
          <w:spacing w:val="2"/>
          <w:lang w:val="es-ES_tradnl"/>
        </w:rPr>
        <w:t>辍学率居高不下在玻利维亚是个普遍问题，在非西班牙语青少年学生身上尤其如此，因为他们必须要面对更大的困难。学习克丘亚语和瓜拉尼语的学生，在</w:t>
      </w:r>
      <w:r>
        <w:rPr>
          <w:rFonts w:hint="eastAsia"/>
          <w:spacing w:val="2"/>
          <w:lang w:val="es-ES_tradnl"/>
        </w:rPr>
        <w:t>17</w:t>
      </w:r>
      <w:r>
        <w:rPr>
          <w:rFonts w:hint="eastAsia"/>
          <w:spacing w:val="2"/>
          <w:lang w:val="es-ES_tradnl"/>
        </w:rPr>
        <w:t>岁时还继续留在学校念书的分别只占到</w:t>
      </w:r>
      <w:r>
        <w:rPr>
          <w:rFonts w:hint="eastAsia"/>
          <w:spacing w:val="2"/>
          <w:lang w:val="es-ES_tradnl"/>
        </w:rPr>
        <w:t>37%</w:t>
      </w:r>
      <w:r>
        <w:rPr>
          <w:rFonts w:hint="eastAsia"/>
          <w:spacing w:val="2"/>
          <w:lang w:val="es-ES_tradnl"/>
        </w:rPr>
        <w:t>和</w:t>
      </w:r>
      <w:r>
        <w:rPr>
          <w:rFonts w:hint="eastAsia"/>
          <w:spacing w:val="2"/>
          <w:lang w:val="es-ES_tradnl"/>
        </w:rPr>
        <w:t>42%</w:t>
      </w:r>
      <w:r>
        <w:rPr>
          <w:rFonts w:hint="eastAsia"/>
          <w:spacing w:val="2"/>
          <w:lang w:val="es-ES_tradnl"/>
        </w:rPr>
        <w:t>。相比之下，学习西班牙语和学习阿依马拉语的学生，</w:t>
      </w:r>
      <w:r>
        <w:rPr>
          <w:rFonts w:hint="eastAsia"/>
          <w:spacing w:val="2"/>
          <w:lang w:val="es-ES_tradnl"/>
        </w:rPr>
        <w:t>17</w:t>
      </w:r>
      <w:r>
        <w:rPr>
          <w:rFonts w:hint="eastAsia"/>
          <w:spacing w:val="2"/>
          <w:lang w:val="es-ES_tradnl"/>
        </w:rPr>
        <w:t>岁时在校率分别是</w:t>
      </w:r>
      <w:r>
        <w:rPr>
          <w:rFonts w:hint="eastAsia"/>
          <w:spacing w:val="2"/>
          <w:lang w:val="es-ES_tradnl"/>
        </w:rPr>
        <w:t>67%</w:t>
      </w:r>
      <w:r>
        <w:rPr>
          <w:rFonts w:hint="eastAsia"/>
          <w:spacing w:val="2"/>
          <w:lang w:val="es-ES_tradnl"/>
        </w:rPr>
        <w:t>和</w:t>
      </w:r>
      <w:r>
        <w:rPr>
          <w:rFonts w:hint="eastAsia"/>
          <w:spacing w:val="2"/>
          <w:lang w:val="es-ES_tradnl"/>
        </w:rPr>
        <w:t>54%</w:t>
      </w:r>
      <w:r>
        <w:rPr>
          <w:rFonts w:hint="eastAsia"/>
          <w:spacing w:val="2"/>
          <w:lang w:val="es-ES_tradnl"/>
        </w:rPr>
        <w:t>。</w:t>
      </w:r>
    </w:p>
    <w:p w:rsidR="00000000" w:rsidRDefault="00A33AF0">
      <w:pPr>
        <w:numPr>
          <w:ilvl w:val="0"/>
          <w:numId w:val="1923"/>
        </w:numPr>
        <w:tabs>
          <w:tab w:val="clear" w:pos="420"/>
          <w:tab w:val="left" w:pos="630"/>
        </w:tabs>
        <w:spacing w:after="240" w:line="360" w:lineRule="atLeast"/>
        <w:ind w:left="0" w:firstLine="0"/>
        <w:rPr>
          <w:lang w:val="es-ES_tradnl"/>
        </w:rPr>
      </w:pPr>
      <w:r>
        <w:rPr>
          <w:rFonts w:hint="eastAsia"/>
          <w:lang w:val="es-ES_tradnl"/>
        </w:rPr>
        <w:t>尽管存在这样那样的困难，但从</w:t>
      </w:r>
      <w:r>
        <w:rPr>
          <w:rFonts w:hint="eastAsia"/>
          <w:lang w:val="es-ES_tradnl"/>
        </w:rPr>
        <w:t>1992</w:t>
      </w:r>
      <w:r>
        <w:rPr>
          <w:rFonts w:hint="eastAsia"/>
          <w:lang w:val="es-ES_tradnl"/>
        </w:rPr>
        <w:t>年起，顺利完成初级和中级教育学业的学生越来越多。</w:t>
      </w:r>
      <w:r>
        <w:rPr>
          <w:rFonts w:hint="eastAsia"/>
          <w:lang w:val="es-ES_tradnl"/>
        </w:rPr>
        <w:t>2001</w:t>
      </w:r>
      <w:r>
        <w:rPr>
          <w:rFonts w:hint="eastAsia"/>
          <w:lang w:val="es-ES_tradnl"/>
        </w:rPr>
        <w:t>年，初级和中级教育结业率分别为</w:t>
      </w:r>
      <w:r>
        <w:rPr>
          <w:rFonts w:hint="eastAsia"/>
          <w:lang w:val="es-ES_tradnl"/>
        </w:rPr>
        <w:t>71.5%</w:t>
      </w:r>
      <w:r>
        <w:rPr>
          <w:rFonts w:hint="eastAsia"/>
          <w:lang w:val="es-ES_tradnl"/>
        </w:rPr>
        <w:t>和</w:t>
      </w:r>
      <w:r>
        <w:rPr>
          <w:rFonts w:hint="eastAsia"/>
          <w:lang w:val="es-ES_tradnl"/>
        </w:rPr>
        <w:t>48.4%</w:t>
      </w:r>
      <w:r>
        <w:rPr>
          <w:rFonts w:hint="eastAsia"/>
          <w:lang w:val="es-ES_tradnl"/>
        </w:rPr>
        <w:t>，但各地区间存在相当大的不均</w:t>
      </w:r>
      <w:r>
        <w:rPr>
          <w:rFonts w:hint="eastAsia"/>
          <w:lang w:val="es-ES_tradnl"/>
        </w:rPr>
        <w:t>衡：农村地区的初级教育结业率为</w:t>
      </w:r>
      <w:r>
        <w:rPr>
          <w:rFonts w:hint="eastAsia"/>
          <w:lang w:val="es-ES_tradnl"/>
        </w:rPr>
        <w:t>49.1%</w:t>
      </w:r>
      <w:r>
        <w:rPr>
          <w:rFonts w:hint="eastAsia"/>
          <w:lang w:val="es-ES_tradnl"/>
        </w:rPr>
        <w:t>，城市为</w:t>
      </w:r>
      <w:r>
        <w:rPr>
          <w:rFonts w:hint="eastAsia"/>
          <w:lang w:val="es-ES_tradnl"/>
        </w:rPr>
        <w:t>84.9%</w:t>
      </w:r>
      <w:r>
        <w:rPr>
          <w:rFonts w:hint="eastAsia"/>
          <w:lang w:val="es-ES_tradnl"/>
        </w:rPr>
        <w:t>。更加令人担忧的是，农村女性的初级教育结业率仅为</w:t>
      </w:r>
      <w:r>
        <w:rPr>
          <w:rFonts w:hint="eastAsia"/>
          <w:lang w:val="es-ES_tradnl"/>
        </w:rPr>
        <w:t>43.9%</w:t>
      </w:r>
      <w:r>
        <w:rPr>
          <w:rFonts w:hint="eastAsia"/>
          <w:lang w:val="es-ES_tradnl"/>
        </w:rPr>
        <w:t>。中级教育领域的结业率就更低了，城市和农村分别只有</w:t>
      </w:r>
      <w:r>
        <w:rPr>
          <w:rFonts w:hint="eastAsia"/>
          <w:lang w:val="es-ES_tradnl"/>
        </w:rPr>
        <w:t>60.1%</w:t>
      </w:r>
      <w:r>
        <w:rPr>
          <w:rFonts w:hint="eastAsia"/>
          <w:lang w:val="es-ES_tradnl"/>
        </w:rPr>
        <w:t>和</w:t>
      </w:r>
      <w:r>
        <w:rPr>
          <w:rFonts w:hint="eastAsia"/>
          <w:lang w:val="es-ES_tradnl"/>
        </w:rPr>
        <w:t>22.9%</w:t>
      </w:r>
      <w:r>
        <w:rPr>
          <w:rFonts w:hint="eastAsia"/>
          <w:lang w:val="es-ES_tradnl"/>
        </w:rPr>
        <w:t>。</w:t>
      </w:r>
    </w:p>
    <w:p w:rsidR="00000000" w:rsidRDefault="00A33AF0">
      <w:pPr>
        <w:spacing w:after="240" w:line="360" w:lineRule="atLeast"/>
        <w:rPr>
          <w:rFonts w:eastAsia="SimHei"/>
          <w:color w:val="FF0000"/>
          <w:lang w:val="es-ES_tradnl"/>
        </w:rPr>
      </w:pPr>
      <w:r>
        <w:rPr>
          <w:rFonts w:eastAsia="SimHei" w:hint="eastAsia"/>
          <w:color w:val="FF0000"/>
          <w:lang w:val="es-ES_tradnl"/>
        </w:rPr>
        <w:t>入学率</w:t>
      </w:r>
    </w:p>
    <w:p w:rsidR="00000000" w:rsidRDefault="00A33AF0">
      <w:pPr>
        <w:numPr>
          <w:ilvl w:val="0"/>
          <w:numId w:val="1923"/>
        </w:numPr>
        <w:tabs>
          <w:tab w:val="clear" w:pos="420"/>
          <w:tab w:val="left" w:pos="630"/>
        </w:tabs>
        <w:spacing w:after="240" w:line="360" w:lineRule="atLeast"/>
        <w:ind w:left="0" w:firstLine="0"/>
        <w:rPr>
          <w:lang w:val="es-ES_tradnl"/>
        </w:rPr>
      </w:pPr>
      <w:r>
        <w:rPr>
          <w:rFonts w:hint="eastAsia"/>
          <w:lang w:val="es-ES_tradnl"/>
        </w:rPr>
        <w:t>随着教育界的不懈努力和国家经济水平的提高，在</w:t>
      </w:r>
      <w:r>
        <w:rPr>
          <w:rFonts w:hint="eastAsia"/>
          <w:lang w:val="es-ES_tradnl"/>
        </w:rPr>
        <w:t>1992</w:t>
      </w:r>
      <w:r>
        <w:rPr>
          <w:rFonts w:hint="eastAsia"/>
          <w:lang w:val="es-ES_tradnl"/>
        </w:rPr>
        <w:t>年至</w:t>
      </w:r>
      <w:r>
        <w:rPr>
          <w:rFonts w:hint="eastAsia"/>
          <w:lang w:val="es-ES_tradnl"/>
        </w:rPr>
        <w:t>2001</w:t>
      </w:r>
      <w:r>
        <w:rPr>
          <w:rFonts w:hint="eastAsia"/>
          <w:lang w:val="es-ES_tradnl"/>
        </w:rPr>
        <w:t>年间，适龄学生入学率逐步提高。尽管如此，中级教育的入学率依然很低，</w:t>
      </w:r>
      <w:r>
        <w:rPr>
          <w:rFonts w:hint="eastAsia"/>
          <w:lang w:val="es-ES_tradnl"/>
        </w:rPr>
        <w:t>14</w:t>
      </w:r>
      <w:r>
        <w:rPr>
          <w:rFonts w:hint="eastAsia"/>
          <w:lang w:val="es-ES_tradnl"/>
        </w:rPr>
        <w:t>至</w:t>
      </w:r>
      <w:r>
        <w:rPr>
          <w:rFonts w:hint="eastAsia"/>
          <w:lang w:val="es-ES_tradnl"/>
        </w:rPr>
        <w:t>17</w:t>
      </w:r>
      <w:r>
        <w:rPr>
          <w:rFonts w:hint="eastAsia"/>
          <w:lang w:val="es-ES_tradnl"/>
        </w:rPr>
        <w:t>岁的青少年中只有一半人接受了中级教育，这是由初级教育阶段存在的各种问题以及中级教育设施不足造成的。启蒙教育的入学率也保持在较低水平，</w:t>
      </w:r>
      <w:r>
        <w:rPr>
          <w:rFonts w:hint="eastAsia"/>
          <w:lang w:val="es-ES_tradnl"/>
        </w:rPr>
        <w:t>4</w:t>
      </w:r>
      <w:r>
        <w:rPr>
          <w:rFonts w:hint="eastAsia"/>
          <w:lang w:val="es-ES_tradnl"/>
        </w:rPr>
        <w:t>至</w:t>
      </w:r>
      <w:r>
        <w:rPr>
          <w:rFonts w:hint="eastAsia"/>
          <w:lang w:val="es-ES_tradnl"/>
        </w:rPr>
        <w:t>5</w:t>
      </w:r>
      <w:r>
        <w:rPr>
          <w:rFonts w:hint="eastAsia"/>
          <w:lang w:val="es-ES_tradnl"/>
        </w:rPr>
        <w:t>岁的儿童中只有四分之一的人接受了该</w:t>
      </w:r>
      <w:r>
        <w:rPr>
          <w:rFonts w:hint="eastAsia"/>
          <w:lang w:val="es-ES_tradnl"/>
        </w:rPr>
        <w:t>项教育，这背后的原因主要有教学设施和师资力量不足以及社会对于启蒙教育对接下来的几个阶段产生的影响认识不足等。相比其他教育阶段，初级教育的入学率相对较高，</w:t>
      </w:r>
      <w:r>
        <w:rPr>
          <w:rFonts w:hint="eastAsia"/>
          <w:lang w:val="es-ES_tradnl"/>
        </w:rPr>
        <w:t>6</w:t>
      </w:r>
      <w:r>
        <w:rPr>
          <w:rFonts w:hint="eastAsia"/>
          <w:lang w:val="es-ES_tradnl"/>
        </w:rPr>
        <w:t>至</w:t>
      </w:r>
      <w:r>
        <w:rPr>
          <w:rFonts w:hint="eastAsia"/>
          <w:lang w:val="es-ES_tradnl"/>
        </w:rPr>
        <w:t>13</w:t>
      </w:r>
      <w:r>
        <w:rPr>
          <w:rFonts w:hint="eastAsia"/>
          <w:lang w:val="es-ES_tradnl"/>
        </w:rPr>
        <w:t>岁的儿童中有</w:t>
      </w:r>
      <w:r>
        <w:rPr>
          <w:rFonts w:hint="eastAsia"/>
          <w:lang w:val="es-ES_tradnl"/>
        </w:rPr>
        <w:t>86.5%</w:t>
      </w:r>
      <w:r>
        <w:rPr>
          <w:rFonts w:hint="eastAsia"/>
          <w:lang w:val="es-ES_tradnl"/>
        </w:rPr>
        <w:t>的人走进课堂，但仍然有一些问题有待解决，比如如何防止学生中途辍学，保证他们顺利完成这一阶段的学业等。</w:t>
      </w:r>
    </w:p>
    <w:p w:rsidR="00000000" w:rsidRDefault="00A33AF0">
      <w:pPr>
        <w:numPr>
          <w:ilvl w:val="0"/>
          <w:numId w:val="1923"/>
        </w:numPr>
        <w:tabs>
          <w:tab w:val="clear" w:pos="420"/>
          <w:tab w:val="left" w:pos="630"/>
        </w:tabs>
        <w:spacing w:after="240" w:line="360" w:lineRule="atLeast"/>
        <w:ind w:left="0" w:firstLine="0"/>
        <w:rPr>
          <w:lang w:val="es-ES_tradnl"/>
        </w:rPr>
      </w:pPr>
      <w:r>
        <w:rPr>
          <w:rFonts w:hint="eastAsia"/>
          <w:lang w:val="es-ES_tradnl"/>
        </w:rPr>
        <w:t>农村地区的入学率，无论在哪一教育阶段，都徘徊于较低水平，尤其是在中级教育阶段，</w:t>
      </w:r>
      <w:r>
        <w:rPr>
          <w:rFonts w:hint="eastAsia"/>
          <w:lang w:val="es-ES_tradnl"/>
        </w:rPr>
        <w:t>14</w:t>
      </w:r>
      <w:r>
        <w:rPr>
          <w:rFonts w:hint="eastAsia"/>
          <w:lang w:val="es-ES_tradnl"/>
        </w:rPr>
        <w:t>至</w:t>
      </w:r>
      <w:r>
        <w:rPr>
          <w:rFonts w:hint="eastAsia"/>
          <w:lang w:val="es-ES_tradnl"/>
        </w:rPr>
        <w:t>17</w:t>
      </w:r>
      <w:r>
        <w:rPr>
          <w:rFonts w:hint="eastAsia"/>
          <w:lang w:val="es-ES_tradnl"/>
        </w:rPr>
        <w:t>岁青少年的入学率仅为</w:t>
      </w:r>
      <w:r>
        <w:rPr>
          <w:rFonts w:hint="eastAsia"/>
          <w:lang w:val="es-ES_tradnl"/>
        </w:rPr>
        <w:t>30.9%</w:t>
      </w:r>
      <w:r>
        <w:rPr>
          <w:rFonts w:hint="eastAsia"/>
          <w:lang w:val="es-ES_tradnl"/>
        </w:rPr>
        <w:t>，而在城市里，这一比例达到</w:t>
      </w:r>
      <w:r>
        <w:rPr>
          <w:rFonts w:hint="eastAsia"/>
          <w:lang w:val="es-ES_tradnl"/>
        </w:rPr>
        <w:t>61.6%</w:t>
      </w:r>
      <w:r>
        <w:rPr>
          <w:rFonts w:hint="eastAsia"/>
          <w:lang w:val="es-ES_tradnl"/>
        </w:rPr>
        <w:t>。</w:t>
      </w:r>
    </w:p>
    <w:p w:rsidR="00000000" w:rsidRDefault="00A33AF0">
      <w:pPr>
        <w:spacing w:after="240" w:line="360" w:lineRule="atLeast"/>
        <w:jc w:val="center"/>
        <w:rPr>
          <w:rFonts w:ascii="SimHei" w:eastAsia="SimHei"/>
          <w:color w:val="FF0000"/>
          <w:szCs w:val="22"/>
        </w:rPr>
      </w:pPr>
      <w:r>
        <w:rPr>
          <w:rFonts w:ascii="SimHei" w:eastAsia="SimHei" w:hint="eastAsia"/>
          <w:color w:val="FF0000"/>
        </w:rPr>
        <w:t>2000</w:t>
      </w:r>
      <w:r>
        <w:rPr>
          <w:rFonts w:ascii="SimHei" w:eastAsia="SimHei" w:hint="eastAsia"/>
          <w:color w:val="FF0000"/>
        </w:rPr>
        <w:t>年初级教育阶段学龄儿童（</w:t>
      </w:r>
      <w:r>
        <w:rPr>
          <w:rFonts w:ascii="SimHei" w:eastAsia="SimHei" w:hint="eastAsia"/>
          <w:color w:val="FF0000"/>
        </w:rPr>
        <w:t>6</w:t>
      </w:r>
      <w:r>
        <w:rPr>
          <w:rFonts w:ascii="SimHei" w:eastAsia="SimHei" w:hint="eastAsia"/>
          <w:color w:val="FF0000"/>
        </w:rPr>
        <w:t>至</w:t>
      </w:r>
      <w:r>
        <w:rPr>
          <w:rFonts w:ascii="SimHei" w:eastAsia="SimHei" w:hint="eastAsia"/>
          <w:color w:val="FF0000"/>
        </w:rPr>
        <w:t>14</w:t>
      </w:r>
      <w:r>
        <w:rPr>
          <w:rFonts w:ascii="SimHei" w:eastAsia="SimHei" w:hint="eastAsia"/>
          <w:color w:val="FF0000"/>
        </w:rPr>
        <w:t>岁）的入学比例</w:t>
      </w:r>
    </w:p>
    <w:tbl>
      <w:tblPr>
        <w:tblW w:w="4925"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49"/>
        <w:gridCol w:w="2560"/>
        <w:gridCol w:w="2305"/>
        <w:gridCol w:w="2226"/>
      </w:tblGrid>
      <w:tr w:rsidR="00000000">
        <w:tblPrEx>
          <w:tblCellMar>
            <w:top w:w="0" w:type="dxa"/>
            <w:bottom w:w="0" w:type="dxa"/>
          </w:tblCellMar>
        </w:tblPrEx>
        <w:trPr>
          <w:cantSplit/>
          <w:tblHeader/>
        </w:trPr>
        <w:tc>
          <w:tcPr>
            <w:tcW w:w="1397" w:type="pct"/>
          </w:tcPr>
          <w:p w:rsidR="00000000" w:rsidRDefault="00A33AF0">
            <w:pPr>
              <w:pStyle w:val="a3"/>
              <w:adjustRightInd w:val="0"/>
              <w:spacing w:before="60" w:after="100" w:line="280" w:lineRule="atLeast"/>
              <w:textAlignment w:val="baseline"/>
              <w:rPr>
                <w:rFonts w:eastAsia="SimHei"/>
                <w:color w:val="FF0000"/>
                <w:kern w:val="0"/>
                <w:szCs w:val="20"/>
              </w:rPr>
            </w:pPr>
            <w:r>
              <w:rPr>
                <w:rFonts w:eastAsia="SimHei" w:hint="eastAsia"/>
                <w:color w:val="FF0000"/>
                <w:kern w:val="0"/>
                <w:szCs w:val="20"/>
              </w:rPr>
              <w:t>类别</w:t>
            </w:r>
          </w:p>
        </w:tc>
        <w:tc>
          <w:tcPr>
            <w:tcW w:w="1301" w:type="pct"/>
          </w:tcPr>
          <w:p w:rsidR="00000000" w:rsidRDefault="00A33AF0">
            <w:pPr>
              <w:spacing w:before="60" w:after="100" w:line="280" w:lineRule="atLeast"/>
              <w:jc w:val="center"/>
              <w:rPr>
                <w:rFonts w:eastAsia="SimHei"/>
                <w:color w:val="FF0000"/>
                <w:sz w:val="18"/>
              </w:rPr>
            </w:pPr>
            <w:r>
              <w:rPr>
                <w:rFonts w:eastAsia="SimHei" w:hint="eastAsia"/>
                <w:color w:val="FF0000"/>
                <w:sz w:val="18"/>
              </w:rPr>
              <w:t>男童入学</w:t>
            </w:r>
            <w:r>
              <w:rPr>
                <w:rFonts w:eastAsia="SimHei" w:hint="eastAsia"/>
                <w:color w:val="FF0000"/>
                <w:sz w:val="18"/>
              </w:rPr>
              <w:t>率</w:t>
            </w:r>
          </w:p>
        </w:tc>
        <w:tc>
          <w:tcPr>
            <w:tcW w:w="1171" w:type="pct"/>
          </w:tcPr>
          <w:p w:rsidR="00000000" w:rsidRDefault="00A33AF0">
            <w:pPr>
              <w:spacing w:before="60" w:after="100" w:line="280" w:lineRule="atLeast"/>
              <w:jc w:val="center"/>
              <w:rPr>
                <w:rFonts w:eastAsia="SimHei"/>
                <w:color w:val="FF0000"/>
                <w:sz w:val="18"/>
              </w:rPr>
            </w:pPr>
            <w:r>
              <w:rPr>
                <w:rFonts w:eastAsia="SimHei" w:hint="eastAsia"/>
                <w:color w:val="FF0000"/>
                <w:sz w:val="18"/>
              </w:rPr>
              <w:t>女童入学率</w:t>
            </w:r>
          </w:p>
        </w:tc>
        <w:tc>
          <w:tcPr>
            <w:tcW w:w="1131" w:type="pct"/>
          </w:tcPr>
          <w:p w:rsidR="00000000" w:rsidRDefault="00A33AF0">
            <w:pPr>
              <w:spacing w:before="60" w:after="100" w:line="280" w:lineRule="atLeast"/>
              <w:jc w:val="center"/>
              <w:rPr>
                <w:rFonts w:eastAsia="SimHei"/>
                <w:color w:val="FF0000"/>
                <w:sz w:val="18"/>
              </w:rPr>
            </w:pPr>
            <w:r>
              <w:rPr>
                <w:rFonts w:eastAsia="SimHei" w:hint="eastAsia"/>
                <w:color w:val="FF0000"/>
                <w:sz w:val="18"/>
              </w:rPr>
              <w:t>总入学率</w:t>
            </w:r>
          </w:p>
        </w:tc>
      </w:tr>
      <w:tr w:rsidR="00000000">
        <w:tblPrEx>
          <w:tblCellMar>
            <w:top w:w="0" w:type="dxa"/>
            <w:bottom w:w="0" w:type="dxa"/>
          </w:tblCellMar>
        </w:tblPrEx>
        <w:tc>
          <w:tcPr>
            <w:tcW w:w="1397" w:type="pct"/>
          </w:tcPr>
          <w:p w:rsidR="00000000" w:rsidRDefault="00A33AF0">
            <w:pPr>
              <w:pStyle w:val="a3"/>
              <w:adjustRightInd w:val="0"/>
              <w:spacing w:before="60" w:after="100" w:line="280" w:lineRule="atLeast"/>
              <w:textAlignment w:val="baseline"/>
              <w:rPr>
                <w:kern w:val="0"/>
                <w:szCs w:val="20"/>
              </w:rPr>
            </w:pPr>
            <w:r>
              <w:rPr>
                <w:rFonts w:hint="eastAsia"/>
                <w:kern w:val="0"/>
                <w:szCs w:val="20"/>
              </w:rPr>
              <w:t>玻利维亚全国</w:t>
            </w:r>
          </w:p>
        </w:tc>
        <w:tc>
          <w:tcPr>
            <w:tcW w:w="1301" w:type="pct"/>
          </w:tcPr>
          <w:p w:rsidR="00000000" w:rsidRDefault="00A33AF0">
            <w:pPr>
              <w:spacing w:before="60" w:after="100" w:line="280" w:lineRule="atLeast"/>
              <w:jc w:val="center"/>
              <w:rPr>
                <w:sz w:val="18"/>
              </w:rPr>
            </w:pPr>
            <w:r>
              <w:rPr>
                <w:sz w:val="18"/>
              </w:rPr>
              <w:t>88.2</w:t>
            </w:r>
          </w:p>
        </w:tc>
        <w:tc>
          <w:tcPr>
            <w:tcW w:w="1171" w:type="pct"/>
          </w:tcPr>
          <w:p w:rsidR="00000000" w:rsidRDefault="00A33AF0">
            <w:pPr>
              <w:spacing w:before="60" w:after="100" w:line="280" w:lineRule="atLeast"/>
              <w:jc w:val="center"/>
              <w:rPr>
                <w:sz w:val="18"/>
              </w:rPr>
            </w:pPr>
            <w:r>
              <w:rPr>
                <w:sz w:val="18"/>
              </w:rPr>
              <w:t>86.6</w:t>
            </w:r>
          </w:p>
        </w:tc>
        <w:tc>
          <w:tcPr>
            <w:tcW w:w="1131" w:type="pct"/>
          </w:tcPr>
          <w:p w:rsidR="00000000" w:rsidRDefault="00A33AF0">
            <w:pPr>
              <w:spacing w:before="60" w:after="100" w:line="280" w:lineRule="atLeast"/>
              <w:jc w:val="center"/>
              <w:rPr>
                <w:sz w:val="18"/>
              </w:rPr>
            </w:pPr>
            <w:r>
              <w:rPr>
                <w:sz w:val="18"/>
              </w:rPr>
              <w:t>87.4</w:t>
            </w:r>
          </w:p>
        </w:tc>
      </w:tr>
      <w:tr w:rsidR="00000000">
        <w:tblPrEx>
          <w:tblCellMar>
            <w:top w:w="0" w:type="dxa"/>
            <w:bottom w:w="0" w:type="dxa"/>
          </w:tblCellMar>
        </w:tblPrEx>
        <w:tc>
          <w:tcPr>
            <w:tcW w:w="1397" w:type="pct"/>
          </w:tcPr>
          <w:p w:rsidR="00000000" w:rsidRDefault="00A33AF0">
            <w:pPr>
              <w:spacing w:before="60" w:after="100" w:line="280" w:lineRule="atLeast"/>
              <w:rPr>
                <w:rFonts w:eastAsia="SimHei"/>
                <w:bCs/>
                <w:color w:val="FF0000"/>
                <w:sz w:val="18"/>
              </w:rPr>
            </w:pPr>
            <w:r>
              <w:rPr>
                <w:rFonts w:eastAsia="SimHei" w:hint="eastAsia"/>
                <w:bCs/>
                <w:color w:val="FF0000"/>
                <w:sz w:val="18"/>
              </w:rPr>
              <w:t>地区</w:t>
            </w:r>
          </w:p>
        </w:tc>
        <w:tc>
          <w:tcPr>
            <w:tcW w:w="1301" w:type="pct"/>
          </w:tcPr>
          <w:p w:rsidR="00000000" w:rsidRDefault="00A33AF0">
            <w:pPr>
              <w:spacing w:before="60" w:after="100" w:line="280" w:lineRule="atLeast"/>
              <w:jc w:val="center"/>
              <w:rPr>
                <w:rFonts w:eastAsia="SimHei"/>
                <w:bCs/>
                <w:color w:val="FF0000"/>
                <w:sz w:val="18"/>
              </w:rPr>
            </w:pPr>
          </w:p>
        </w:tc>
        <w:tc>
          <w:tcPr>
            <w:tcW w:w="1171" w:type="pct"/>
          </w:tcPr>
          <w:p w:rsidR="00000000" w:rsidRDefault="00A33AF0">
            <w:pPr>
              <w:spacing w:before="60" w:after="100" w:line="280" w:lineRule="atLeast"/>
              <w:jc w:val="center"/>
              <w:rPr>
                <w:rFonts w:eastAsia="SimHei"/>
                <w:bCs/>
                <w:color w:val="FF0000"/>
                <w:sz w:val="18"/>
              </w:rPr>
            </w:pPr>
          </w:p>
        </w:tc>
        <w:tc>
          <w:tcPr>
            <w:tcW w:w="1131" w:type="pct"/>
          </w:tcPr>
          <w:p w:rsidR="00000000" w:rsidRDefault="00A33AF0">
            <w:pPr>
              <w:spacing w:before="60" w:after="100" w:line="280" w:lineRule="atLeast"/>
              <w:jc w:val="center"/>
              <w:rPr>
                <w:rFonts w:eastAsia="SimHei"/>
                <w:bCs/>
                <w:color w:val="FF0000"/>
                <w:sz w:val="18"/>
              </w:rPr>
            </w:pPr>
          </w:p>
        </w:tc>
      </w:tr>
      <w:tr w:rsidR="00000000">
        <w:tblPrEx>
          <w:tblCellMar>
            <w:top w:w="0" w:type="dxa"/>
            <w:bottom w:w="0" w:type="dxa"/>
          </w:tblCellMar>
        </w:tblPrEx>
        <w:tc>
          <w:tcPr>
            <w:tcW w:w="1397" w:type="pct"/>
          </w:tcPr>
          <w:p w:rsidR="00000000" w:rsidRDefault="00A33AF0">
            <w:pPr>
              <w:spacing w:before="60" w:after="100" w:line="280" w:lineRule="atLeast"/>
              <w:rPr>
                <w:sz w:val="18"/>
              </w:rPr>
            </w:pPr>
            <w:r>
              <w:rPr>
                <w:rFonts w:hint="eastAsia"/>
                <w:sz w:val="18"/>
              </w:rPr>
              <w:t>高原</w:t>
            </w:r>
          </w:p>
        </w:tc>
        <w:tc>
          <w:tcPr>
            <w:tcW w:w="1301" w:type="pct"/>
          </w:tcPr>
          <w:p w:rsidR="00000000" w:rsidRDefault="00A33AF0">
            <w:pPr>
              <w:spacing w:before="60" w:after="100" w:line="280" w:lineRule="atLeast"/>
              <w:jc w:val="center"/>
              <w:rPr>
                <w:sz w:val="18"/>
              </w:rPr>
            </w:pPr>
            <w:r>
              <w:rPr>
                <w:sz w:val="18"/>
              </w:rPr>
              <w:t>87.7</w:t>
            </w:r>
          </w:p>
        </w:tc>
        <w:tc>
          <w:tcPr>
            <w:tcW w:w="1171" w:type="pct"/>
          </w:tcPr>
          <w:p w:rsidR="00000000" w:rsidRDefault="00A33AF0">
            <w:pPr>
              <w:spacing w:before="60" w:after="100" w:line="280" w:lineRule="atLeast"/>
              <w:jc w:val="center"/>
              <w:rPr>
                <w:sz w:val="18"/>
              </w:rPr>
            </w:pPr>
            <w:r>
              <w:rPr>
                <w:sz w:val="18"/>
              </w:rPr>
              <w:t>83.7</w:t>
            </w:r>
          </w:p>
        </w:tc>
        <w:tc>
          <w:tcPr>
            <w:tcW w:w="1131" w:type="pct"/>
          </w:tcPr>
          <w:p w:rsidR="00000000" w:rsidRDefault="00A33AF0">
            <w:pPr>
              <w:spacing w:before="60" w:after="100" w:line="280" w:lineRule="atLeast"/>
              <w:jc w:val="center"/>
              <w:rPr>
                <w:sz w:val="18"/>
              </w:rPr>
            </w:pPr>
            <w:r>
              <w:rPr>
                <w:sz w:val="18"/>
              </w:rPr>
              <w:t>85.7</w:t>
            </w:r>
          </w:p>
        </w:tc>
      </w:tr>
      <w:tr w:rsidR="00000000">
        <w:tblPrEx>
          <w:tblCellMar>
            <w:top w:w="0" w:type="dxa"/>
            <w:bottom w:w="0" w:type="dxa"/>
          </w:tblCellMar>
        </w:tblPrEx>
        <w:tc>
          <w:tcPr>
            <w:tcW w:w="1397" w:type="pct"/>
          </w:tcPr>
          <w:p w:rsidR="00000000" w:rsidRDefault="00A33AF0">
            <w:pPr>
              <w:spacing w:before="60" w:after="100" w:line="280" w:lineRule="atLeast"/>
              <w:rPr>
                <w:sz w:val="18"/>
              </w:rPr>
            </w:pPr>
            <w:r>
              <w:rPr>
                <w:rFonts w:hint="eastAsia"/>
                <w:sz w:val="18"/>
              </w:rPr>
              <w:t>谷地</w:t>
            </w:r>
          </w:p>
        </w:tc>
        <w:tc>
          <w:tcPr>
            <w:tcW w:w="1301" w:type="pct"/>
          </w:tcPr>
          <w:p w:rsidR="00000000" w:rsidRDefault="00A33AF0">
            <w:pPr>
              <w:spacing w:before="60" w:after="100" w:line="280" w:lineRule="atLeast"/>
              <w:jc w:val="center"/>
              <w:rPr>
                <w:sz w:val="18"/>
              </w:rPr>
            </w:pPr>
            <w:r>
              <w:rPr>
                <w:sz w:val="18"/>
              </w:rPr>
              <w:t>87.0</w:t>
            </w:r>
          </w:p>
        </w:tc>
        <w:tc>
          <w:tcPr>
            <w:tcW w:w="1171" w:type="pct"/>
          </w:tcPr>
          <w:p w:rsidR="00000000" w:rsidRDefault="00A33AF0">
            <w:pPr>
              <w:spacing w:before="60" w:after="100" w:line="280" w:lineRule="atLeast"/>
              <w:jc w:val="center"/>
              <w:rPr>
                <w:sz w:val="18"/>
              </w:rPr>
            </w:pPr>
            <w:r>
              <w:rPr>
                <w:sz w:val="18"/>
              </w:rPr>
              <w:t>87.8</w:t>
            </w:r>
          </w:p>
        </w:tc>
        <w:tc>
          <w:tcPr>
            <w:tcW w:w="1131" w:type="pct"/>
          </w:tcPr>
          <w:p w:rsidR="00000000" w:rsidRDefault="00A33AF0">
            <w:pPr>
              <w:spacing w:before="60" w:after="100" w:line="280" w:lineRule="atLeast"/>
              <w:jc w:val="center"/>
              <w:rPr>
                <w:sz w:val="18"/>
              </w:rPr>
            </w:pPr>
            <w:r>
              <w:rPr>
                <w:sz w:val="18"/>
              </w:rPr>
              <w:t>87.4</w:t>
            </w:r>
          </w:p>
        </w:tc>
      </w:tr>
      <w:tr w:rsidR="00000000">
        <w:tblPrEx>
          <w:tblCellMar>
            <w:top w:w="0" w:type="dxa"/>
            <w:bottom w:w="0" w:type="dxa"/>
          </w:tblCellMar>
        </w:tblPrEx>
        <w:tc>
          <w:tcPr>
            <w:tcW w:w="1397" w:type="pct"/>
          </w:tcPr>
          <w:p w:rsidR="00000000" w:rsidRDefault="00A33AF0">
            <w:pPr>
              <w:pStyle w:val="a3"/>
              <w:adjustRightInd w:val="0"/>
              <w:spacing w:before="60" w:after="100" w:line="280" w:lineRule="atLeast"/>
              <w:textAlignment w:val="baseline"/>
              <w:rPr>
                <w:kern w:val="0"/>
                <w:szCs w:val="20"/>
              </w:rPr>
            </w:pPr>
            <w:r>
              <w:rPr>
                <w:rFonts w:hint="eastAsia"/>
                <w:kern w:val="0"/>
                <w:szCs w:val="20"/>
              </w:rPr>
              <w:t>平原</w:t>
            </w:r>
          </w:p>
        </w:tc>
        <w:tc>
          <w:tcPr>
            <w:tcW w:w="1301" w:type="pct"/>
          </w:tcPr>
          <w:p w:rsidR="00000000" w:rsidRDefault="00A33AF0">
            <w:pPr>
              <w:spacing w:before="60" w:after="100" w:line="280" w:lineRule="atLeast"/>
              <w:jc w:val="center"/>
              <w:rPr>
                <w:sz w:val="18"/>
              </w:rPr>
            </w:pPr>
            <w:r>
              <w:rPr>
                <w:sz w:val="18"/>
              </w:rPr>
              <w:t>90.2</w:t>
            </w:r>
          </w:p>
        </w:tc>
        <w:tc>
          <w:tcPr>
            <w:tcW w:w="1171" w:type="pct"/>
          </w:tcPr>
          <w:p w:rsidR="00000000" w:rsidRDefault="00A33AF0">
            <w:pPr>
              <w:spacing w:before="60" w:after="100" w:line="280" w:lineRule="atLeast"/>
              <w:jc w:val="center"/>
              <w:rPr>
                <w:sz w:val="18"/>
              </w:rPr>
            </w:pPr>
            <w:r>
              <w:rPr>
                <w:sz w:val="18"/>
              </w:rPr>
              <w:t>89.8</w:t>
            </w:r>
          </w:p>
        </w:tc>
        <w:tc>
          <w:tcPr>
            <w:tcW w:w="1131" w:type="pct"/>
          </w:tcPr>
          <w:p w:rsidR="00000000" w:rsidRDefault="00A33AF0">
            <w:pPr>
              <w:spacing w:before="60" w:after="100" w:line="280" w:lineRule="atLeast"/>
              <w:jc w:val="center"/>
              <w:rPr>
                <w:sz w:val="18"/>
              </w:rPr>
            </w:pPr>
            <w:r>
              <w:rPr>
                <w:sz w:val="18"/>
              </w:rPr>
              <w:t>90.0</w:t>
            </w:r>
          </w:p>
        </w:tc>
      </w:tr>
      <w:tr w:rsidR="00000000">
        <w:tblPrEx>
          <w:tblCellMar>
            <w:top w:w="0" w:type="dxa"/>
            <w:bottom w:w="0" w:type="dxa"/>
          </w:tblCellMar>
        </w:tblPrEx>
        <w:tc>
          <w:tcPr>
            <w:tcW w:w="1397" w:type="pct"/>
          </w:tcPr>
          <w:p w:rsidR="00000000" w:rsidRDefault="00A33AF0">
            <w:pPr>
              <w:spacing w:before="60" w:after="100" w:line="280" w:lineRule="atLeast"/>
              <w:rPr>
                <w:rFonts w:eastAsia="SimHei"/>
                <w:bCs/>
                <w:color w:val="FF0000"/>
                <w:sz w:val="18"/>
              </w:rPr>
            </w:pPr>
            <w:r>
              <w:rPr>
                <w:rFonts w:eastAsia="SimHei" w:hint="eastAsia"/>
                <w:bCs/>
                <w:color w:val="FF0000"/>
                <w:sz w:val="18"/>
              </w:rPr>
              <w:t>居住地区</w:t>
            </w:r>
          </w:p>
        </w:tc>
        <w:tc>
          <w:tcPr>
            <w:tcW w:w="1301" w:type="pct"/>
          </w:tcPr>
          <w:p w:rsidR="00000000" w:rsidRDefault="00A33AF0">
            <w:pPr>
              <w:spacing w:before="60" w:after="100" w:line="280" w:lineRule="atLeast"/>
              <w:rPr>
                <w:rFonts w:eastAsia="SimHei"/>
                <w:bCs/>
                <w:color w:val="FF0000"/>
                <w:sz w:val="18"/>
              </w:rPr>
            </w:pPr>
          </w:p>
        </w:tc>
        <w:tc>
          <w:tcPr>
            <w:tcW w:w="1171" w:type="pct"/>
          </w:tcPr>
          <w:p w:rsidR="00000000" w:rsidRDefault="00A33AF0">
            <w:pPr>
              <w:spacing w:before="60" w:after="100" w:line="280" w:lineRule="atLeast"/>
              <w:rPr>
                <w:rFonts w:eastAsia="SimHei"/>
                <w:bCs/>
                <w:color w:val="FF0000"/>
                <w:sz w:val="18"/>
              </w:rPr>
            </w:pPr>
          </w:p>
        </w:tc>
        <w:tc>
          <w:tcPr>
            <w:tcW w:w="1131" w:type="pct"/>
          </w:tcPr>
          <w:p w:rsidR="00000000" w:rsidRDefault="00A33AF0">
            <w:pPr>
              <w:spacing w:before="60" w:after="100" w:line="280" w:lineRule="atLeast"/>
              <w:rPr>
                <w:rFonts w:eastAsia="SimHei"/>
                <w:bCs/>
                <w:color w:val="FF0000"/>
                <w:sz w:val="18"/>
              </w:rPr>
            </w:pPr>
          </w:p>
        </w:tc>
      </w:tr>
      <w:tr w:rsidR="00000000">
        <w:tblPrEx>
          <w:tblCellMar>
            <w:top w:w="0" w:type="dxa"/>
            <w:bottom w:w="0" w:type="dxa"/>
          </w:tblCellMar>
        </w:tblPrEx>
        <w:tc>
          <w:tcPr>
            <w:tcW w:w="1397" w:type="pct"/>
          </w:tcPr>
          <w:p w:rsidR="00000000" w:rsidRDefault="00A33AF0">
            <w:pPr>
              <w:spacing w:before="60" w:after="100" w:line="280" w:lineRule="atLeast"/>
              <w:rPr>
                <w:sz w:val="18"/>
              </w:rPr>
            </w:pPr>
            <w:r>
              <w:rPr>
                <w:rFonts w:hint="eastAsia"/>
                <w:sz w:val="18"/>
              </w:rPr>
              <w:t>城市</w:t>
            </w:r>
            <w:r>
              <w:rPr>
                <w:sz w:val="18"/>
              </w:rPr>
              <w:t xml:space="preserve"> </w:t>
            </w:r>
          </w:p>
        </w:tc>
        <w:tc>
          <w:tcPr>
            <w:tcW w:w="1301" w:type="pct"/>
          </w:tcPr>
          <w:p w:rsidR="00000000" w:rsidRDefault="00A33AF0">
            <w:pPr>
              <w:spacing w:before="60" w:after="100" w:line="280" w:lineRule="atLeast"/>
              <w:jc w:val="center"/>
              <w:rPr>
                <w:sz w:val="18"/>
              </w:rPr>
            </w:pPr>
            <w:r>
              <w:rPr>
                <w:sz w:val="18"/>
              </w:rPr>
              <w:t>89.2</w:t>
            </w:r>
          </w:p>
        </w:tc>
        <w:tc>
          <w:tcPr>
            <w:tcW w:w="1171" w:type="pct"/>
          </w:tcPr>
          <w:p w:rsidR="00000000" w:rsidRDefault="00A33AF0">
            <w:pPr>
              <w:spacing w:before="60" w:after="100" w:line="280" w:lineRule="atLeast"/>
              <w:jc w:val="center"/>
              <w:rPr>
                <w:sz w:val="18"/>
              </w:rPr>
            </w:pPr>
            <w:r>
              <w:rPr>
                <w:sz w:val="18"/>
              </w:rPr>
              <w:t>89.2</w:t>
            </w:r>
          </w:p>
        </w:tc>
        <w:tc>
          <w:tcPr>
            <w:tcW w:w="1131" w:type="pct"/>
          </w:tcPr>
          <w:p w:rsidR="00000000" w:rsidRDefault="00A33AF0">
            <w:pPr>
              <w:spacing w:before="60" w:after="100" w:line="280" w:lineRule="atLeast"/>
              <w:jc w:val="center"/>
              <w:rPr>
                <w:sz w:val="18"/>
              </w:rPr>
            </w:pPr>
            <w:r>
              <w:rPr>
                <w:sz w:val="18"/>
              </w:rPr>
              <w:t>89.2</w:t>
            </w:r>
          </w:p>
        </w:tc>
      </w:tr>
      <w:tr w:rsidR="00000000">
        <w:tblPrEx>
          <w:tblCellMar>
            <w:top w:w="0" w:type="dxa"/>
            <w:bottom w:w="0" w:type="dxa"/>
          </w:tblCellMar>
        </w:tblPrEx>
        <w:tc>
          <w:tcPr>
            <w:tcW w:w="1397" w:type="pct"/>
          </w:tcPr>
          <w:p w:rsidR="00000000" w:rsidRDefault="00A33AF0">
            <w:pPr>
              <w:spacing w:before="60" w:after="100" w:line="280" w:lineRule="atLeast"/>
              <w:rPr>
                <w:sz w:val="18"/>
              </w:rPr>
            </w:pPr>
            <w:r>
              <w:rPr>
                <w:rFonts w:hint="eastAsia"/>
                <w:sz w:val="18"/>
              </w:rPr>
              <w:t>农村</w:t>
            </w:r>
          </w:p>
        </w:tc>
        <w:tc>
          <w:tcPr>
            <w:tcW w:w="1301" w:type="pct"/>
          </w:tcPr>
          <w:p w:rsidR="00000000" w:rsidRDefault="00A33AF0">
            <w:pPr>
              <w:spacing w:before="60" w:after="100" w:line="280" w:lineRule="atLeast"/>
              <w:jc w:val="center"/>
              <w:rPr>
                <w:sz w:val="18"/>
              </w:rPr>
            </w:pPr>
            <w:r>
              <w:rPr>
                <w:sz w:val="18"/>
              </w:rPr>
              <w:t>86.8</w:t>
            </w:r>
          </w:p>
        </w:tc>
        <w:tc>
          <w:tcPr>
            <w:tcW w:w="1171" w:type="pct"/>
          </w:tcPr>
          <w:p w:rsidR="00000000" w:rsidRDefault="00A33AF0">
            <w:pPr>
              <w:spacing w:before="60" w:after="100" w:line="280" w:lineRule="atLeast"/>
              <w:jc w:val="center"/>
              <w:rPr>
                <w:sz w:val="18"/>
              </w:rPr>
            </w:pPr>
            <w:r>
              <w:rPr>
                <w:sz w:val="18"/>
              </w:rPr>
              <w:t>82.9</w:t>
            </w:r>
          </w:p>
        </w:tc>
        <w:tc>
          <w:tcPr>
            <w:tcW w:w="1131" w:type="pct"/>
          </w:tcPr>
          <w:p w:rsidR="00000000" w:rsidRDefault="00A33AF0">
            <w:pPr>
              <w:pStyle w:val="Header"/>
              <w:pBdr>
                <w:bottom w:val="none" w:sz="0" w:space="0" w:color="auto"/>
              </w:pBdr>
              <w:tabs>
                <w:tab w:val="clear" w:pos="4320"/>
                <w:tab w:val="clear" w:pos="8640"/>
              </w:tabs>
              <w:spacing w:before="60" w:after="100" w:line="280" w:lineRule="atLeast"/>
            </w:pPr>
            <w:r>
              <w:t>84.8</w:t>
            </w:r>
          </w:p>
        </w:tc>
      </w:tr>
    </w:tbl>
    <w:p w:rsidR="00000000" w:rsidRDefault="00A33AF0">
      <w:pPr>
        <w:spacing w:after="240" w:line="360" w:lineRule="atLeast"/>
        <w:rPr>
          <w:rFonts w:hint="eastAsia"/>
          <w:sz w:val="18"/>
        </w:rPr>
      </w:pPr>
      <w:r>
        <w:rPr>
          <w:rFonts w:eastAsia="KaiTi_GB2312" w:hint="eastAsia"/>
          <w:color w:val="0000FF"/>
          <w:sz w:val="18"/>
        </w:rPr>
        <w:t>资料来源</w:t>
      </w:r>
      <w:r>
        <w:rPr>
          <w:rFonts w:hint="eastAsia"/>
          <w:sz w:val="18"/>
        </w:rPr>
        <w:t>：</w:t>
      </w:r>
      <w:r>
        <w:rPr>
          <w:sz w:val="18"/>
        </w:rPr>
        <w:t xml:space="preserve"> MICS</w:t>
      </w:r>
      <w:r>
        <w:rPr>
          <w:rFonts w:hint="eastAsia"/>
          <w:sz w:val="18"/>
        </w:rPr>
        <w:t>，</w:t>
      </w:r>
      <w:r>
        <w:rPr>
          <w:sz w:val="18"/>
        </w:rPr>
        <w:t xml:space="preserve"> 2000</w:t>
      </w:r>
      <w:r>
        <w:rPr>
          <w:rFonts w:hint="eastAsia"/>
          <w:sz w:val="18"/>
        </w:rPr>
        <w:t>年。</w:t>
      </w:r>
    </w:p>
    <w:p w:rsidR="00000000" w:rsidRDefault="00A33AF0">
      <w:pPr>
        <w:numPr>
          <w:ilvl w:val="0"/>
          <w:numId w:val="1923"/>
        </w:numPr>
        <w:tabs>
          <w:tab w:val="clear" w:pos="420"/>
          <w:tab w:val="left" w:pos="630"/>
        </w:tabs>
        <w:spacing w:after="240" w:line="340" w:lineRule="atLeast"/>
        <w:ind w:left="0" w:firstLine="0"/>
      </w:pPr>
      <w:r>
        <w:rPr>
          <w:rFonts w:hint="eastAsia"/>
        </w:rPr>
        <w:t>上表显示的是</w:t>
      </w:r>
      <w:r>
        <w:rPr>
          <w:rFonts w:hint="eastAsia"/>
        </w:rPr>
        <w:t>2000</w:t>
      </w:r>
      <w:r>
        <w:rPr>
          <w:rFonts w:hint="eastAsia"/>
        </w:rPr>
        <w:t>年初级教育的儿童入学率。在全国范围内，男童和女童的入学比例大致相等，在高原地区，男女入学率</w:t>
      </w:r>
      <w:r>
        <w:rPr>
          <w:rFonts w:hint="eastAsia"/>
          <w:lang w:val="es-ES_tradnl"/>
        </w:rPr>
        <w:t>差别</w:t>
      </w:r>
      <w:r>
        <w:rPr>
          <w:rFonts w:hint="eastAsia"/>
        </w:rPr>
        <w:t>最大（女童</w:t>
      </w:r>
      <w:r>
        <w:t>83.7</w:t>
      </w:r>
      <w:r>
        <w:rPr>
          <w:rFonts w:hint="eastAsia"/>
        </w:rPr>
        <w:t>%</w:t>
      </w:r>
      <w:r>
        <w:rPr>
          <w:rFonts w:hint="eastAsia"/>
        </w:rPr>
        <w:t>，男童</w:t>
      </w:r>
      <w:r>
        <w:t>85.7</w:t>
      </w:r>
      <w:r>
        <w:rPr>
          <w:rFonts w:hint="eastAsia"/>
        </w:rPr>
        <w:t>%</w:t>
      </w:r>
      <w:r>
        <w:rPr>
          <w:rFonts w:hint="eastAsia"/>
        </w:rPr>
        <w:t>），农村地区也是如此（女童</w:t>
      </w:r>
      <w:r>
        <w:t>82.9</w:t>
      </w:r>
      <w:r>
        <w:rPr>
          <w:rFonts w:hint="eastAsia"/>
        </w:rPr>
        <w:t>%</w:t>
      </w:r>
      <w:r>
        <w:rPr>
          <w:rFonts w:hint="eastAsia"/>
        </w:rPr>
        <w:t>，男童</w:t>
      </w:r>
      <w:r>
        <w:t>86.8</w:t>
      </w:r>
      <w:r>
        <w:rPr>
          <w:rFonts w:hint="eastAsia"/>
        </w:rPr>
        <w:t>%</w:t>
      </w:r>
      <w:r>
        <w:rPr>
          <w:rFonts w:hint="eastAsia"/>
        </w:rPr>
        <w:t>）。</w:t>
      </w:r>
    </w:p>
    <w:p w:rsidR="00000000" w:rsidRDefault="00A33AF0">
      <w:pPr>
        <w:spacing w:after="240" w:line="340" w:lineRule="atLeast"/>
        <w:rPr>
          <w:rFonts w:eastAsia="SimHei"/>
          <w:color w:val="FF0000"/>
          <w:lang w:val="es-ES_tradnl"/>
        </w:rPr>
      </w:pPr>
      <w:r>
        <w:rPr>
          <w:rFonts w:eastAsia="SimHei" w:hint="eastAsia"/>
          <w:color w:val="FF0000"/>
          <w:lang w:val="es-ES_tradnl"/>
        </w:rPr>
        <w:t>实施教育改革前后的入学率</w:t>
      </w:r>
      <w:r>
        <w:rPr>
          <w:rFonts w:eastAsia="SimHei"/>
          <w:color w:val="FF0000"/>
          <w:lang w:val="es-ES_tradnl"/>
        </w:rPr>
        <w:t xml:space="preserve"> </w:t>
      </w:r>
    </w:p>
    <w:p w:rsidR="00000000" w:rsidRDefault="00A33AF0">
      <w:pPr>
        <w:numPr>
          <w:ilvl w:val="0"/>
          <w:numId w:val="1923"/>
        </w:numPr>
        <w:tabs>
          <w:tab w:val="clear" w:pos="420"/>
          <w:tab w:val="left" w:pos="630"/>
        </w:tabs>
        <w:spacing w:after="240" w:line="340" w:lineRule="atLeast"/>
        <w:ind w:left="0" w:firstLine="0"/>
        <w:rPr>
          <w:lang w:val="es-ES_tradnl"/>
        </w:rPr>
      </w:pPr>
      <w:r>
        <w:rPr>
          <w:rFonts w:hint="eastAsia"/>
          <w:lang w:val="es-ES_tradnl"/>
        </w:rPr>
        <w:t>在初级和中级教育的总共十二个年级中，中学一年级的入学率增长幅度是最小的。一个有趣的现象是，女性在教育改革后的入学率增长幅度比男性大。这并不表明情况得到了明显改观，而是说明，在改革前，成绩差的女生大多离开</w:t>
      </w:r>
      <w:r>
        <w:rPr>
          <w:rFonts w:hint="eastAsia"/>
        </w:rPr>
        <w:t>学校</w:t>
      </w:r>
      <w:r>
        <w:rPr>
          <w:rFonts w:hint="eastAsia"/>
          <w:lang w:val="es-ES_tradnl"/>
        </w:rPr>
        <w:t>，而新的指标显示成绩差的女生坚持继续学习。男生的情况不同，成绩较差的男学生一直留在学校读书，因此男生的入学率平均增长幅度较小。</w:t>
      </w:r>
    </w:p>
    <w:p w:rsidR="00000000" w:rsidRDefault="00A33AF0">
      <w:pPr>
        <w:spacing w:after="240" w:line="360" w:lineRule="atLeast"/>
        <w:jc w:val="center"/>
        <w:rPr>
          <w:rFonts w:ascii="SimHei" w:eastAsia="SimHei"/>
          <w:color w:val="FF0000"/>
        </w:rPr>
      </w:pPr>
      <w:r>
        <w:rPr>
          <w:rFonts w:ascii="SimHei" w:eastAsia="SimHei" w:hint="eastAsia"/>
          <w:color w:val="FF0000"/>
        </w:rPr>
        <w:t>1998</w:t>
      </w:r>
      <w:r>
        <w:rPr>
          <w:rFonts w:ascii="SimHei" w:eastAsia="SimHei" w:hint="eastAsia"/>
          <w:color w:val="FF0000"/>
        </w:rPr>
        <w:t>年至</w:t>
      </w:r>
      <w:r>
        <w:rPr>
          <w:rFonts w:ascii="SimHei" w:eastAsia="SimHei" w:hint="eastAsia"/>
          <w:color w:val="FF0000"/>
        </w:rPr>
        <w:t>2002</w:t>
      </w:r>
      <w:r>
        <w:rPr>
          <w:rFonts w:ascii="SimHei" w:eastAsia="SimHei" w:hint="eastAsia"/>
          <w:color w:val="FF0000"/>
        </w:rPr>
        <w:t>年公立初级教育男女生总覆盖率和净覆盖率之比较</w:t>
      </w:r>
    </w:p>
    <w:tbl>
      <w:tblPr>
        <w:tblW w:w="4925"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60"/>
        <w:gridCol w:w="1413"/>
        <w:gridCol w:w="1413"/>
        <w:gridCol w:w="1415"/>
        <w:gridCol w:w="1413"/>
        <w:gridCol w:w="1413"/>
        <w:gridCol w:w="1413"/>
      </w:tblGrid>
      <w:tr w:rsidR="00000000">
        <w:tblPrEx>
          <w:tblCellMar>
            <w:top w:w="0" w:type="dxa"/>
            <w:bottom w:w="0" w:type="dxa"/>
          </w:tblCellMar>
        </w:tblPrEx>
        <w:trPr>
          <w:cantSplit/>
        </w:trPr>
        <w:tc>
          <w:tcPr>
            <w:tcW w:w="691" w:type="pct"/>
          </w:tcPr>
          <w:p w:rsidR="00000000" w:rsidRDefault="00A33AF0">
            <w:pPr>
              <w:spacing w:before="60" w:after="100" w:line="300" w:lineRule="atLeast"/>
              <w:rPr>
                <w:rFonts w:eastAsia="SimHei"/>
                <w:color w:val="FF0000"/>
                <w:sz w:val="18"/>
                <w:lang w:val="es-ES_tradnl"/>
              </w:rPr>
            </w:pPr>
          </w:p>
        </w:tc>
        <w:tc>
          <w:tcPr>
            <w:tcW w:w="2155" w:type="pct"/>
            <w:gridSpan w:val="3"/>
          </w:tcPr>
          <w:p w:rsidR="00000000" w:rsidRDefault="00A33AF0">
            <w:pPr>
              <w:pStyle w:val="Header"/>
              <w:pBdr>
                <w:bottom w:val="none" w:sz="0" w:space="0" w:color="auto"/>
              </w:pBdr>
              <w:tabs>
                <w:tab w:val="clear" w:pos="4320"/>
                <w:tab w:val="clear" w:pos="8640"/>
              </w:tabs>
              <w:spacing w:before="60" w:after="100" w:line="300" w:lineRule="atLeast"/>
              <w:rPr>
                <w:rFonts w:eastAsia="SimHei" w:hint="eastAsia"/>
                <w:color w:val="FF0000"/>
                <w:lang w:val="fr-FR"/>
              </w:rPr>
            </w:pPr>
            <w:r>
              <w:rPr>
                <w:rFonts w:eastAsia="SimHei" w:hint="eastAsia"/>
                <w:color w:val="FF0000"/>
                <w:lang w:val="es-ES_tradnl"/>
              </w:rPr>
              <w:t>覆盖率</w:t>
            </w:r>
          </w:p>
        </w:tc>
        <w:tc>
          <w:tcPr>
            <w:tcW w:w="2154" w:type="pct"/>
            <w:gridSpan w:val="3"/>
          </w:tcPr>
          <w:p w:rsidR="00000000" w:rsidRDefault="00A33AF0">
            <w:pPr>
              <w:spacing w:before="60" w:after="100" w:line="300" w:lineRule="atLeast"/>
              <w:jc w:val="center"/>
              <w:rPr>
                <w:rFonts w:eastAsia="SimHei" w:hint="eastAsia"/>
                <w:color w:val="FF0000"/>
                <w:sz w:val="18"/>
                <w:lang w:val="es-ES_tradnl"/>
              </w:rPr>
            </w:pPr>
            <w:r>
              <w:rPr>
                <w:rFonts w:eastAsia="SimHei" w:hint="eastAsia"/>
                <w:color w:val="FF0000"/>
                <w:sz w:val="18"/>
                <w:lang w:val="es-ES_tradnl"/>
              </w:rPr>
              <w:t>覆盖率</w:t>
            </w:r>
          </w:p>
        </w:tc>
      </w:tr>
      <w:tr w:rsidR="00000000">
        <w:tblPrEx>
          <w:tblCellMar>
            <w:top w:w="0" w:type="dxa"/>
            <w:bottom w:w="0" w:type="dxa"/>
          </w:tblCellMar>
        </w:tblPrEx>
        <w:tc>
          <w:tcPr>
            <w:tcW w:w="691" w:type="pct"/>
          </w:tcPr>
          <w:p w:rsidR="00000000" w:rsidRDefault="00A33AF0">
            <w:pPr>
              <w:spacing w:before="60" w:after="100" w:line="300" w:lineRule="atLeast"/>
              <w:rPr>
                <w:rFonts w:eastAsia="SimHei"/>
                <w:color w:val="FF0000"/>
                <w:sz w:val="18"/>
                <w:lang w:val="es-ES_tradnl"/>
              </w:rPr>
            </w:pPr>
          </w:p>
        </w:tc>
        <w:tc>
          <w:tcPr>
            <w:tcW w:w="718" w:type="pct"/>
          </w:tcPr>
          <w:p w:rsidR="00000000" w:rsidRDefault="00A33AF0">
            <w:pPr>
              <w:spacing w:before="60" w:after="100" w:line="300" w:lineRule="atLeast"/>
              <w:jc w:val="center"/>
              <w:rPr>
                <w:rFonts w:eastAsia="SimHei"/>
                <w:color w:val="FF0000"/>
                <w:sz w:val="18"/>
                <w:lang w:val="es-ES_tradnl"/>
              </w:rPr>
            </w:pPr>
            <w:r>
              <w:rPr>
                <w:rFonts w:eastAsia="SimHei" w:hint="eastAsia"/>
                <w:color w:val="FF0000"/>
                <w:sz w:val="18"/>
                <w:lang w:val="es-ES_tradnl"/>
              </w:rPr>
              <w:t>女性</w:t>
            </w:r>
          </w:p>
        </w:tc>
        <w:tc>
          <w:tcPr>
            <w:tcW w:w="718" w:type="pct"/>
          </w:tcPr>
          <w:p w:rsidR="00000000" w:rsidRDefault="00A33AF0">
            <w:pPr>
              <w:spacing w:before="60" w:after="100" w:line="300" w:lineRule="atLeast"/>
              <w:jc w:val="center"/>
              <w:rPr>
                <w:rFonts w:eastAsia="SimHei"/>
                <w:color w:val="FF0000"/>
                <w:sz w:val="18"/>
                <w:lang w:val="fr-FR"/>
              </w:rPr>
            </w:pPr>
            <w:r>
              <w:rPr>
                <w:rFonts w:eastAsia="SimHei" w:hint="eastAsia"/>
                <w:color w:val="FF0000"/>
                <w:sz w:val="18"/>
                <w:lang w:val="fr-FR"/>
              </w:rPr>
              <w:t>男性</w:t>
            </w:r>
          </w:p>
        </w:tc>
        <w:tc>
          <w:tcPr>
            <w:tcW w:w="719" w:type="pct"/>
          </w:tcPr>
          <w:p w:rsidR="00000000" w:rsidRDefault="00A33AF0">
            <w:pPr>
              <w:spacing w:before="60" w:after="100" w:line="300" w:lineRule="atLeast"/>
              <w:jc w:val="center"/>
              <w:rPr>
                <w:rFonts w:eastAsia="SimHei"/>
                <w:color w:val="FF0000"/>
                <w:sz w:val="18"/>
                <w:lang w:val="fr-FR"/>
              </w:rPr>
            </w:pPr>
            <w:r>
              <w:rPr>
                <w:rFonts w:eastAsia="SimHei" w:hint="eastAsia"/>
                <w:color w:val="FF0000"/>
                <w:sz w:val="18"/>
                <w:lang w:val="fr-FR"/>
              </w:rPr>
              <w:t>合计</w:t>
            </w:r>
          </w:p>
        </w:tc>
        <w:tc>
          <w:tcPr>
            <w:tcW w:w="718" w:type="pct"/>
          </w:tcPr>
          <w:p w:rsidR="00000000" w:rsidRDefault="00A33AF0">
            <w:pPr>
              <w:spacing w:before="60" w:after="100" w:line="300" w:lineRule="atLeast"/>
              <w:jc w:val="center"/>
              <w:rPr>
                <w:rFonts w:eastAsia="SimHei"/>
                <w:color w:val="FF0000"/>
                <w:sz w:val="18"/>
                <w:lang w:val="fr-FR"/>
              </w:rPr>
            </w:pPr>
            <w:r>
              <w:rPr>
                <w:rFonts w:eastAsia="SimHei" w:hint="eastAsia"/>
                <w:color w:val="FF0000"/>
                <w:sz w:val="18"/>
                <w:lang w:val="fr-FR"/>
              </w:rPr>
              <w:t>女性</w:t>
            </w:r>
          </w:p>
        </w:tc>
        <w:tc>
          <w:tcPr>
            <w:tcW w:w="718" w:type="pct"/>
          </w:tcPr>
          <w:p w:rsidR="00000000" w:rsidRDefault="00A33AF0">
            <w:pPr>
              <w:spacing w:before="60" w:after="100" w:line="300" w:lineRule="atLeast"/>
              <w:jc w:val="center"/>
              <w:rPr>
                <w:rFonts w:eastAsia="SimHei"/>
                <w:color w:val="FF0000"/>
                <w:sz w:val="18"/>
                <w:lang w:val="fr-FR"/>
              </w:rPr>
            </w:pPr>
            <w:r>
              <w:rPr>
                <w:rFonts w:eastAsia="SimHei" w:hint="eastAsia"/>
                <w:color w:val="FF0000"/>
                <w:sz w:val="18"/>
                <w:lang w:val="fr-FR"/>
              </w:rPr>
              <w:t>男性</w:t>
            </w:r>
          </w:p>
        </w:tc>
        <w:tc>
          <w:tcPr>
            <w:tcW w:w="718" w:type="pct"/>
          </w:tcPr>
          <w:p w:rsidR="00000000" w:rsidRDefault="00A33AF0">
            <w:pPr>
              <w:spacing w:before="60" w:after="100" w:line="300" w:lineRule="atLeast"/>
              <w:jc w:val="center"/>
              <w:rPr>
                <w:rFonts w:eastAsia="SimHei"/>
                <w:color w:val="FF0000"/>
                <w:sz w:val="18"/>
                <w:lang w:val="es-ES_tradnl"/>
              </w:rPr>
            </w:pPr>
            <w:r>
              <w:rPr>
                <w:rFonts w:eastAsia="SimHei" w:hint="eastAsia"/>
                <w:color w:val="FF0000"/>
                <w:sz w:val="18"/>
                <w:lang w:val="es-ES_tradnl"/>
              </w:rPr>
              <w:t>合计</w:t>
            </w:r>
          </w:p>
        </w:tc>
      </w:tr>
      <w:tr w:rsidR="00000000">
        <w:tblPrEx>
          <w:tblCellMar>
            <w:top w:w="0" w:type="dxa"/>
            <w:bottom w:w="0" w:type="dxa"/>
          </w:tblCellMar>
        </w:tblPrEx>
        <w:tc>
          <w:tcPr>
            <w:tcW w:w="691" w:type="pct"/>
          </w:tcPr>
          <w:p w:rsidR="00000000" w:rsidRDefault="00A33AF0">
            <w:pPr>
              <w:spacing w:before="60" w:after="100" w:line="300" w:lineRule="atLeast"/>
              <w:rPr>
                <w:rFonts w:hint="eastAsia"/>
                <w:sz w:val="18"/>
                <w:lang w:val="es-ES_tradnl"/>
              </w:rPr>
            </w:pPr>
            <w:r>
              <w:rPr>
                <w:sz w:val="18"/>
                <w:lang w:val="es-ES_tradnl"/>
              </w:rPr>
              <w:t>1998</w:t>
            </w:r>
            <w:r>
              <w:rPr>
                <w:rFonts w:hint="eastAsia"/>
                <w:sz w:val="18"/>
                <w:lang w:val="es-ES_tradnl"/>
              </w:rPr>
              <w:t>年</w:t>
            </w:r>
          </w:p>
        </w:tc>
        <w:tc>
          <w:tcPr>
            <w:tcW w:w="718" w:type="pct"/>
          </w:tcPr>
          <w:p w:rsidR="00000000" w:rsidRDefault="00A33AF0">
            <w:pPr>
              <w:spacing w:before="60" w:after="100" w:line="300" w:lineRule="atLeast"/>
              <w:jc w:val="center"/>
              <w:rPr>
                <w:sz w:val="18"/>
                <w:lang w:val="es-ES_tradnl"/>
              </w:rPr>
            </w:pPr>
            <w:r>
              <w:rPr>
                <w:sz w:val="18"/>
                <w:lang w:val="es-ES_tradnl"/>
              </w:rPr>
              <w:t>95.1%</w:t>
            </w:r>
          </w:p>
        </w:tc>
        <w:tc>
          <w:tcPr>
            <w:tcW w:w="718" w:type="pct"/>
          </w:tcPr>
          <w:p w:rsidR="00000000" w:rsidRDefault="00A33AF0">
            <w:pPr>
              <w:spacing w:before="60" w:after="100" w:line="300" w:lineRule="atLeast"/>
              <w:jc w:val="center"/>
              <w:rPr>
                <w:sz w:val="18"/>
                <w:lang w:val="es-ES_tradnl"/>
              </w:rPr>
            </w:pPr>
            <w:r>
              <w:rPr>
                <w:sz w:val="18"/>
                <w:lang w:val="es-ES_tradnl"/>
              </w:rPr>
              <w:t>99.0%</w:t>
            </w:r>
          </w:p>
        </w:tc>
        <w:tc>
          <w:tcPr>
            <w:tcW w:w="719" w:type="pct"/>
          </w:tcPr>
          <w:p w:rsidR="00000000" w:rsidRDefault="00A33AF0">
            <w:pPr>
              <w:spacing w:before="60" w:after="100" w:line="300" w:lineRule="atLeast"/>
              <w:jc w:val="center"/>
              <w:rPr>
                <w:sz w:val="18"/>
                <w:lang w:val="es-ES_tradnl"/>
              </w:rPr>
            </w:pPr>
            <w:r>
              <w:rPr>
                <w:sz w:val="18"/>
                <w:lang w:val="es-ES_tradnl"/>
              </w:rPr>
              <w:t>97.0%</w:t>
            </w:r>
          </w:p>
        </w:tc>
        <w:tc>
          <w:tcPr>
            <w:tcW w:w="718" w:type="pct"/>
          </w:tcPr>
          <w:p w:rsidR="00000000" w:rsidRDefault="00A33AF0">
            <w:pPr>
              <w:spacing w:before="60" w:after="100" w:line="300" w:lineRule="atLeast"/>
              <w:jc w:val="center"/>
              <w:rPr>
                <w:sz w:val="18"/>
                <w:lang w:val="es-ES_tradnl"/>
              </w:rPr>
            </w:pPr>
            <w:r>
              <w:rPr>
                <w:sz w:val="18"/>
                <w:lang w:val="es-ES_tradnl"/>
              </w:rPr>
              <w:t>85.6%</w:t>
            </w:r>
          </w:p>
        </w:tc>
        <w:tc>
          <w:tcPr>
            <w:tcW w:w="718" w:type="pct"/>
          </w:tcPr>
          <w:p w:rsidR="00000000" w:rsidRDefault="00A33AF0">
            <w:pPr>
              <w:spacing w:before="60" w:after="100" w:line="300" w:lineRule="atLeast"/>
              <w:jc w:val="center"/>
              <w:rPr>
                <w:sz w:val="18"/>
                <w:lang w:val="es-ES_tradnl"/>
              </w:rPr>
            </w:pPr>
            <w:r>
              <w:rPr>
                <w:sz w:val="18"/>
                <w:lang w:val="es-ES_tradnl"/>
              </w:rPr>
              <w:t>87.7%</w:t>
            </w:r>
          </w:p>
        </w:tc>
        <w:tc>
          <w:tcPr>
            <w:tcW w:w="718" w:type="pct"/>
          </w:tcPr>
          <w:p w:rsidR="00000000" w:rsidRDefault="00A33AF0">
            <w:pPr>
              <w:spacing w:before="60" w:after="100" w:line="300" w:lineRule="atLeast"/>
              <w:jc w:val="center"/>
              <w:rPr>
                <w:sz w:val="18"/>
                <w:lang w:val="es-ES_tradnl"/>
              </w:rPr>
            </w:pPr>
            <w:r>
              <w:rPr>
                <w:sz w:val="18"/>
                <w:lang w:val="es-ES_tradnl"/>
              </w:rPr>
              <w:t>86.7%</w:t>
            </w:r>
          </w:p>
        </w:tc>
      </w:tr>
      <w:tr w:rsidR="00000000">
        <w:tblPrEx>
          <w:tblCellMar>
            <w:top w:w="0" w:type="dxa"/>
            <w:bottom w:w="0" w:type="dxa"/>
          </w:tblCellMar>
        </w:tblPrEx>
        <w:tc>
          <w:tcPr>
            <w:tcW w:w="691" w:type="pct"/>
          </w:tcPr>
          <w:p w:rsidR="00000000" w:rsidRDefault="00A33AF0">
            <w:pPr>
              <w:spacing w:before="60" w:after="100" w:line="300" w:lineRule="atLeast"/>
              <w:rPr>
                <w:rFonts w:hint="eastAsia"/>
                <w:sz w:val="18"/>
                <w:lang w:val="es-ES_tradnl"/>
              </w:rPr>
            </w:pPr>
            <w:r>
              <w:rPr>
                <w:sz w:val="18"/>
                <w:lang w:val="es-ES_tradnl"/>
              </w:rPr>
              <w:t>1999</w:t>
            </w:r>
            <w:r>
              <w:rPr>
                <w:rFonts w:hint="eastAsia"/>
                <w:sz w:val="18"/>
                <w:lang w:val="es-ES_tradnl"/>
              </w:rPr>
              <w:t>年</w:t>
            </w:r>
          </w:p>
        </w:tc>
        <w:tc>
          <w:tcPr>
            <w:tcW w:w="718" w:type="pct"/>
          </w:tcPr>
          <w:p w:rsidR="00000000" w:rsidRDefault="00A33AF0">
            <w:pPr>
              <w:spacing w:before="60" w:after="100" w:line="300" w:lineRule="atLeast"/>
              <w:jc w:val="center"/>
              <w:rPr>
                <w:sz w:val="18"/>
                <w:lang w:val="es-ES_tradnl"/>
              </w:rPr>
            </w:pPr>
            <w:r>
              <w:rPr>
                <w:sz w:val="18"/>
                <w:lang w:val="es-ES_tradnl"/>
              </w:rPr>
              <w:t>95.0%</w:t>
            </w:r>
          </w:p>
        </w:tc>
        <w:tc>
          <w:tcPr>
            <w:tcW w:w="718" w:type="pct"/>
          </w:tcPr>
          <w:p w:rsidR="00000000" w:rsidRDefault="00A33AF0">
            <w:pPr>
              <w:spacing w:before="60" w:after="100" w:line="300" w:lineRule="atLeast"/>
              <w:jc w:val="center"/>
              <w:rPr>
                <w:sz w:val="18"/>
                <w:lang w:val="es-ES_tradnl"/>
              </w:rPr>
            </w:pPr>
            <w:r>
              <w:rPr>
                <w:sz w:val="18"/>
                <w:lang w:val="es-ES_tradnl"/>
              </w:rPr>
              <w:t>98.2%</w:t>
            </w:r>
          </w:p>
        </w:tc>
        <w:tc>
          <w:tcPr>
            <w:tcW w:w="719" w:type="pct"/>
          </w:tcPr>
          <w:p w:rsidR="00000000" w:rsidRDefault="00A33AF0">
            <w:pPr>
              <w:spacing w:before="60" w:after="100" w:line="300" w:lineRule="atLeast"/>
              <w:jc w:val="center"/>
              <w:rPr>
                <w:sz w:val="18"/>
                <w:lang w:val="es-ES_tradnl"/>
              </w:rPr>
            </w:pPr>
            <w:r>
              <w:rPr>
                <w:sz w:val="18"/>
                <w:lang w:val="es-ES_tradnl"/>
              </w:rPr>
              <w:t>96.6%</w:t>
            </w:r>
          </w:p>
        </w:tc>
        <w:tc>
          <w:tcPr>
            <w:tcW w:w="718" w:type="pct"/>
          </w:tcPr>
          <w:p w:rsidR="00000000" w:rsidRDefault="00A33AF0">
            <w:pPr>
              <w:spacing w:before="60" w:after="100" w:line="300" w:lineRule="atLeast"/>
              <w:jc w:val="center"/>
              <w:rPr>
                <w:sz w:val="18"/>
                <w:lang w:val="es-ES_tradnl"/>
              </w:rPr>
            </w:pPr>
            <w:r>
              <w:rPr>
                <w:sz w:val="18"/>
                <w:lang w:val="es-ES_tradnl"/>
              </w:rPr>
              <w:t>86.1%</w:t>
            </w:r>
          </w:p>
        </w:tc>
        <w:tc>
          <w:tcPr>
            <w:tcW w:w="718" w:type="pct"/>
          </w:tcPr>
          <w:p w:rsidR="00000000" w:rsidRDefault="00A33AF0">
            <w:pPr>
              <w:spacing w:before="60" w:after="100" w:line="300" w:lineRule="atLeast"/>
              <w:jc w:val="center"/>
              <w:rPr>
                <w:sz w:val="18"/>
                <w:lang w:val="es-ES_tradnl"/>
              </w:rPr>
            </w:pPr>
            <w:r>
              <w:rPr>
                <w:sz w:val="18"/>
                <w:lang w:val="es-ES_tradnl"/>
              </w:rPr>
              <w:t>87.9%</w:t>
            </w:r>
          </w:p>
        </w:tc>
        <w:tc>
          <w:tcPr>
            <w:tcW w:w="718" w:type="pct"/>
          </w:tcPr>
          <w:p w:rsidR="00000000" w:rsidRDefault="00A33AF0">
            <w:pPr>
              <w:spacing w:before="60" w:after="100" w:line="300" w:lineRule="atLeast"/>
              <w:jc w:val="center"/>
              <w:rPr>
                <w:sz w:val="18"/>
                <w:lang w:val="es-ES_tradnl"/>
              </w:rPr>
            </w:pPr>
            <w:r>
              <w:rPr>
                <w:sz w:val="18"/>
                <w:lang w:val="es-ES_tradnl"/>
              </w:rPr>
              <w:t>87.0%</w:t>
            </w:r>
          </w:p>
        </w:tc>
      </w:tr>
      <w:tr w:rsidR="00000000">
        <w:tblPrEx>
          <w:tblCellMar>
            <w:top w:w="0" w:type="dxa"/>
            <w:bottom w:w="0" w:type="dxa"/>
          </w:tblCellMar>
        </w:tblPrEx>
        <w:tc>
          <w:tcPr>
            <w:tcW w:w="691" w:type="pct"/>
          </w:tcPr>
          <w:p w:rsidR="00000000" w:rsidRDefault="00A33AF0">
            <w:pPr>
              <w:spacing w:before="60" w:after="100" w:line="300" w:lineRule="atLeast"/>
              <w:rPr>
                <w:rFonts w:hint="eastAsia"/>
                <w:sz w:val="18"/>
                <w:lang w:val="es-ES_tradnl"/>
              </w:rPr>
            </w:pPr>
            <w:r>
              <w:rPr>
                <w:sz w:val="18"/>
                <w:lang w:val="es-ES_tradnl"/>
              </w:rPr>
              <w:t>2000</w:t>
            </w:r>
            <w:r>
              <w:rPr>
                <w:rFonts w:hint="eastAsia"/>
                <w:sz w:val="18"/>
                <w:lang w:val="es-ES_tradnl"/>
              </w:rPr>
              <w:t>年</w:t>
            </w:r>
          </w:p>
        </w:tc>
        <w:tc>
          <w:tcPr>
            <w:tcW w:w="718" w:type="pct"/>
          </w:tcPr>
          <w:p w:rsidR="00000000" w:rsidRDefault="00A33AF0">
            <w:pPr>
              <w:spacing w:before="60" w:after="100" w:line="300" w:lineRule="atLeast"/>
              <w:jc w:val="center"/>
              <w:rPr>
                <w:sz w:val="18"/>
                <w:lang w:val="es-ES_tradnl"/>
              </w:rPr>
            </w:pPr>
            <w:r>
              <w:rPr>
                <w:sz w:val="18"/>
                <w:lang w:val="es-ES_tradnl"/>
              </w:rPr>
              <w:t>96.1%</w:t>
            </w:r>
          </w:p>
        </w:tc>
        <w:tc>
          <w:tcPr>
            <w:tcW w:w="718" w:type="pct"/>
          </w:tcPr>
          <w:p w:rsidR="00000000" w:rsidRDefault="00A33AF0">
            <w:pPr>
              <w:spacing w:before="60" w:after="100" w:line="300" w:lineRule="atLeast"/>
              <w:jc w:val="center"/>
              <w:rPr>
                <w:sz w:val="18"/>
                <w:lang w:val="es-ES_tradnl"/>
              </w:rPr>
            </w:pPr>
            <w:r>
              <w:rPr>
                <w:sz w:val="18"/>
                <w:lang w:val="es-ES_tradnl"/>
              </w:rPr>
              <w:t>99.0%</w:t>
            </w:r>
          </w:p>
        </w:tc>
        <w:tc>
          <w:tcPr>
            <w:tcW w:w="719" w:type="pct"/>
          </w:tcPr>
          <w:p w:rsidR="00000000" w:rsidRDefault="00A33AF0">
            <w:pPr>
              <w:spacing w:before="60" w:after="100" w:line="300" w:lineRule="atLeast"/>
              <w:jc w:val="center"/>
              <w:rPr>
                <w:sz w:val="18"/>
                <w:lang w:val="es-ES_tradnl"/>
              </w:rPr>
            </w:pPr>
            <w:r>
              <w:rPr>
                <w:sz w:val="18"/>
                <w:lang w:val="es-ES_tradnl"/>
              </w:rPr>
              <w:t>97.6%</w:t>
            </w:r>
          </w:p>
        </w:tc>
        <w:tc>
          <w:tcPr>
            <w:tcW w:w="718" w:type="pct"/>
          </w:tcPr>
          <w:p w:rsidR="00000000" w:rsidRDefault="00A33AF0">
            <w:pPr>
              <w:spacing w:before="60" w:after="100" w:line="300" w:lineRule="atLeast"/>
              <w:jc w:val="center"/>
              <w:rPr>
                <w:sz w:val="18"/>
                <w:lang w:val="es-ES_tradnl"/>
              </w:rPr>
            </w:pPr>
            <w:r>
              <w:rPr>
                <w:sz w:val="18"/>
                <w:lang w:val="es-ES_tradnl"/>
              </w:rPr>
              <w:t>86.3%</w:t>
            </w:r>
          </w:p>
        </w:tc>
        <w:tc>
          <w:tcPr>
            <w:tcW w:w="718" w:type="pct"/>
          </w:tcPr>
          <w:p w:rsidR="00000000" w:rsidRDefault="00A33AF0">
            <w:pPr>
              <w:spacing w:before="60" w:after="100" w:line="300" w:lineRule="atLeast"/>
              <w:jc w:val="center"/>
              <w:rPr>
                <w:sz w:val="18"/>
                <w:lang w:val="es-ES_tradnl"/>
              </w:rPr>
            </w:pPr>
            <w:r>
              <w:rPr>
                <w:sz w:val="18"/>
                <w:lang w:val="es-ES_tradnl"/>
              </w:rPr>
              <w:t>87.6%</w:t>
            </w:r>
          </w:p>
        </w:tc>
        <w:tc>
          <w:tcPr>
            <w:tcW w:w="718" w:type="pct"/>
          </w:tcPr>
          <w:p w:rsidR="00000000" w:rsidRDefault="00A33AF0">
            <w:pPr>
              <w:spacing w:before="60" w:after="100" w:line="300" w:lineRule="atLeast"/>
              <w:jc w:val="center"/>
              <w:rPr>
                <w:sz w:val="18"/>
                <w:lang w:val="es-ES_tradnl"/>
              </w:rPr>
            </w:pPr>
            <w:r>
              <w:rPr>
                <w:sz w:val="18"/>
                <w:lang w:val="es-ES_tradnl"/>
              </w:rPr>
              <w:t>87.0%</w:t>
            </w:r>
          </w:p>
        </w:tc>
      </w:tr>
      <w:tr w:rsidR="00000000">
        <w:tblPrEx>
          <w:tblCellMar>
            <w:top w:w="0" w:type="dxa"/>
            <w:bottom w:w="0" w:type="dxa"/>
          </w:tblCellMar>
        </w:tblPrEx>
        <w:tc>
          <w:tcPr>
            <w:tcW w:w="691" w:type="pct"/>
          </w:tcPr>
          <w:p w:rsidR="00000000" w:rsidRDefault="00A33AF0">
            <w:pPr>
              <w:spacing w:before="60" w:after="100" w:line="300" w:lineRule="atLeast"/>
              <w:rPr>
                <w:rFonts w:hint="eastAsia"/>
                <w:sz w:val="18"/>
                <w:lang w:val="es-ES_tradnl"/>
              </w:rPr>
            </w:pPr>
            <w:r>
              <w:rPr>
                <w:sz w:val="18"/>
                <w:lang w:val="es-ES_tradnl"/>
              </w:rPr>
              <w:t>2001</w:t>
            </w:r>
            <w:r>
              <w:rPr>
                <w:rFonts w:hint="eastAsia"/>
                <w:sz w:val="18"/>
                <w:lang w:val="es-ES_tradnl"/>
              </w:rPr>
              <w:t>年</w:t>
            </w:r>
          </w:p>
        </w:tc>
        <w:tc>
          <w:tcPr>
            <w:tcW w:w="718" w:type="pct"/>
          </w:tcPr>
          <w:p w:rsidR="00000000" w:rsidRDefault="00A33AF0">
            <w:pPr>
              <w:spacing w:before="60" w:after="100" w:line="300" w:lineRule="atLeast"/>
              <w:jc w:val="center"/>
              <w:rPr>
                <w:sz w:val="18"/>
                <w:lang w:val="es-ES_tradnl"/>
              </w:rPr>
            </w:pPr>
            <w:r>
              <w:rPr>
                <w:sz w:val="18"/>
                <w:lang w:val="es-ES_tradnl"/>
              </w:rPr>
              <w:t>97.7%</w:t>
            </w:r>
          </w:p>
        </w:tc>
        <w:tc>
          <w:tcPr>
            <w:tcW w:w="718" w:type="pct"/>
          </w:tcPr>
          <w:p w:rsidR="00000000" w:rsidRDefault="00A33AF0">
            <w:pPr>
              <w:spacing w:before="60" w:after="100" w:line="300" w:lineRule="atLeast"/>
              <w:jc w:val="center"/>
              <w:rPr>
                <w:sz w:val="18"/>
                <w:lang w:val="es-ES_tradnl"/>
              </w:rPr>
            </w:pPr>
            <w:r>
              <w:rPr>
                <w:sz w:val="18"/>
                <w:lang w:val="es-ES_tradnl"/>
              </w:rPr>
              <w:t>99.8%</w:t>
            </w:r>
          </w:p>
        </w:tc>
        <w:tc>
          <w:tcPr>
            <w:tcW w:w="719" w:type="pct"/>
          </w:tcPr>
          <w:p w:rsidR="00000000" w:rsidRDefault="00A33AF0">
            <w:pPr>
              <w:spacing w:before="60" w:after="100" w:line="300" w:lineRule="atLeast"/>
              <w:jc w:val="center"/>
              <w:rPr>
                <w:sz w:val="18"/>
                <w:lang w:val="es-ES_tradnl"/>
              </w:rPr>
            </w:pPr>
            <w:r>
              <w:rPr>
                <w:sz w:val="18"/>
                <w:lang w:val="es-ES_tradnl"/>
              </w:rPr>
              <w:t>98.7%</w:t>
            </w:r>
          </w:p>
        </w:tc>
        <w:tc>
          <w:tcPr>
            <w:tcW w:w="718" w:type="pct"/>
          </w:tcPr>
          <w:p w:rsidR="00000000" w:rsidRDefault="00A33AF0">
            <w:pPr>
              <w:spacing w:before="60" w:after="100" w:line="300" w:lineRule="atLeast"/>
              <w:jc w:val="center"/>
              <w:rPr>
                <w:sz w:val="18"/>
                <w:lang w:val="es-ES_tradnl"/>
              </w:rPr>
            </w:pPr>
            <w:r>
              <w:rPr>
                <w:sz w:val="18"/>
                <w:lang w:val="es-ES_tradnl"/>
              </w:rPr>
              <w:t>87.7%</w:t>
            </w:r>
          </w:p>
        </w:tc>
        <w:tc>
          <w:tcPr>
            <w:tcW w:w="718" w:type="pct"/>
          </w:tcPr>
          <w:p w:rsidR="00000000" w:rsidRDefault="00A33AF0">
            <w:pPr>
              <w:spacing w:before="60" w:after="100" w:line="300" w:lineRule="atLeast"/>
              <w:jc w:val="center"/>
              <w:rPr>
                <w:sz w:val="18"/>
                <w:lang w:val="es-ES_tradnl"/>
              </w:rPr>
            </w:pPr>
            <w:r>
              <w:rPr>
                <w:sz w:val="18"/>
                <w:lang w:val="es-ES_tradnl"/>
              </w:rPr>
              <w:t>88.1%</w:t>
            </w:r>
          </w:p>
        </w:tc>
        <w:tc>
          <w:tcPr>
            <w:tcW w:w="718" w:type="pct"/>
          </w:tcPr>
          <w:p w:rsidR="00000000" w:rsidRDefault="00A33AF0">
            <w:pPr>
              <w:spacing w:before="60" w:after="100" w:line="300" w:lineRule="atLeast"/>
              <w:jc w:val="center"/>
              <w:rPr>
                <w:sz w:val="18"/>
                <w:lang w:val="es-ES_tradnl"/>
              </w:rPr>
            </w:pPr>
            <w:r>
              <w:rPr>
                <w:sz w:val="18"/>
                <w:lang w:val="es-ES_tradnl"/>
              </w:rPr>
              <w:t>87.9%</w:t>
            </w:r>
          </w:p>
        </w:tc>
      </w:tr>
      <w:tr w:rsidR="00000000">
        <w:tblPrEx>
          <w:tblCellMar>
            <w:top w:w="0" w:type="dxa"/>
            <w:bottom w:w="0" w:type="dxa"/>
          </w:tblCellMar>
        </w:tblPrEx>
        <w:tc>
          <w:tcPr>
            <w:tcW w:w="691" w:type="pct"/>
          </w:tcPr>
          <w:p w:rsidR="00000000" w:rsidRDefault="00A33AF0">
            <w:pPr>
              <w:spacing w:before="60" w:after="100" w:line="300" w:lineRule="atLeast"/>
              <w:rPr>
                <w:rFonts w:hint="eastAsia"/>
                <w:sz w:val="18"/>
                <w:lang w:val="es-ES_tradnl"/>
              </w:rPr>
            </w:pPr>
            <w:r>
              <w:rPr>
                <w:sz w:val="18"/>
                <w:lang w:val="es-ES_tradnl"/>
              </w:rPr>
              <w:t>2002</w:t>
            </w:r>
            <w:r>
              <w:rPr>
                <w:rFonts w:hint="eastAsia"/>
                <w:sz w:val="18"/>
                <w:lang w:val="es-ES_tradnl"/>
              </w:rPr>
              <w:t>年</w:t>
            </w:r>
          </w:p>
        </w:tc>
        <w:tc>
          <w:tcPr>
            <w:tcW w:w="718" w:type="pct"/>
          </w:tcPr>
          <w:p w:rsidR="00000000" w:rsidRDefault="00A33AF0">
            <w:pPr>
              <w:spacing w:before="60" w:after="100" w:line="300" w:lineRule="atLeast"/>
              <w:jc w:val="center"/>
              <w:rPr>
                <w:sz w:val="18"/>
                <w:lang w:val="es-ES_tradnl"/>
              </w:rPr>
            </w:pPr>
            <w:r>
              <w:rPr>
                <w:sz w:val="18"/>
                <w:lang w:val="es-ES_tradnl"/>
              </w:rPr>
              <w:t>98.0%</w:t>
            </w:r>
          </w:p>
        </w:tc>
        <w:tc>
          <w:tcPr>
            <w:tcW w:w="718" w:type="pct"/>
          </w:tcPr>
          <w:p w:rsidR="00000000" w:rsidRDefault="00A33AF0">
            <w:pPr>
              <w:spacing w:before="60" w:after="100" w:line="300" w:lineRule="atLeast"/>
              <w:jc w:val="center"/>
              <w:rPr>
                <w:sz w:val="18"/>
                <w:lang w:val="es-ES_tradnl"/>
              </w:rPr>
            </w:pPr>
            <w:r>
              <w:rPr>
                <w:sz w:val="18"/>
                <w:lang w:val="es-ES_tradnl"/>
              </w:rPr>
              <w:t>99.8%</w:t>
            </w:r>
          </w:p>
        </w:tc>
        <w:tc>
          <w:tcPr>
            <w:tcW w:w="719" w:type="pct"/>
          </w:tcPr>
          <w:p w:rsidR="00000000" w:rsidRDefault="00A33AF0">
            <w:pPr>
              <w:spacing w:before="60" w:after="100" w:line="300" w:lineRule="atLeast"/>
              <w:jc w:val="center"/>
              <w:rPr>
                <w:sz w:val="18"/>
                <w:lang w:val="es-ES_tradnl"/>
              </w:rPr>
            </w:pPr>
            <w:r>
              <w:rPr>
                <w:sz w:val="18"/>
                <w:lang w:val="es-ES_tradnl"/>
              </w:rPr>
              <w:t>98.9%</w:t>
            </w:r>
          </w:p>
        </w:tc>
        <w:tc>
          <w:tcPr>
            <w:tcW w:w="718" w:type="pct"/>
          </w:tcPr>
          <w:p w:rsidR="00000000" w:rsidRDefault="00A33AF0">
            <w:pPr>
              <w:spacing w:before="60" w:after="100" w:line="300" w:lineRule="atLeast"/>
              <w:jc w:val="center"/>
              <w:rPr>
                <w:sz w:val="18"/>
                <w:lang w:val="es-ES_tradnl"/>
              </w:rPr>
            </w:pPr>
            <w:r>
              <w:rPr>
                <w:sz w:val="18"/>
                <w:lang w:val="es-ES_tradnl"/>
              </w:rPr>
              <w:t>88.0%</w:t>
            </w:r>
          </w:p>
        </w:tc>
        <w:tc>
          <w:tcPr>
            <w:tcW w:w="718" w:type="pct"/>
          </w:tcPr>
          <w:p w:rsidR="00000000" w:rsidRDefault="00A33AF0">
            <w:pPr>
              <w:spacing w:before="60" w:after="100" w:line="300" w:lineRule="atLeast"/>
              <w:jc w:val="center"/>
              <w:rPr>
                <w:sz w:val="18"/>
                <w:lang w:val="es-ES_tradnl"/>
              </w:rPr>
            </w:pPr>
            <w:r>
              <w:rPr>
                <w:sz w:val="18"/>
                <w:lang w:val="es-ES_tradnl"/>
              </w:rPr>
              <w:t>88.1%</w:t>
            </w:r>
          </w:p>
        </w:tc>
        <w:tc>
          <w:tcPr>
            <w:tcW w:w="718" w:type="pct"/>
          </w:tcPr>
          <w:p w:rsidR="00000000" w:rsidRDefault="00A33AF0">
            <w:pPr>
              <w:spacing w:before="60" w:after="100" w:line="300" w:lineRule="atLeast"/>
              <w:jc w:val="center"/>
              <w:rPr>
                <w:sz w:val="18"/>
                <w:lang w:val="es-ES_tradnl"/>
              </w:rPr>
            </w:pPr>
            <w:r>
              <w:rPr>
                <w:sz w:val="18"/>
                <w:lang w:val="es-ES_tradnl"/>
              </w:rPr>
              <w:t>88.0%</w:t>
            </w:r>
          </w:p>
        </w:tc>
      </w:tr>
      <w:tr w:rsidR="00000000">
        <w:tblPrEx>
          <w:tblCellMar>
            <w:top w:w="0" w:type="dxa"/>
            <w:bottom w:w="0" w:type="dxa"/>
          </w:tblCellMar>
        </w:tblPrEx>
        <w:tc>
          <w:tcPr>
            <w:tcW w:w="691" w:type="pct"/>
          </w:tcPr>
          <w:p w:rsidR="00000000" w:rsidRDefault="00A33AF0">
            <w:pPr>
              <w:spacing w:before="60" w:after="100" w:line="300" w:lineRule="atLeast"/>
              <w:rPr>
                <w:sz w:val="18"/>
                <w:lang w:val="es-ES_tradnl"/>
              </w:rPr>
            </w:pPr>
            <w:r>
              <w:rPr>
                <w:rFonts w:hint="eastAsia"/>
                <w:sz w:val="18"/>
                <w:lang w:val="es-ES_tradnl"/>
              </w:rPr>
              <w:t>年变化率</w:t>
            </w:r>
            <w:r>
              <w:rPr>
                <w:sz w:val="18"/>
                <w:lang w:val="es-ES_tradnl"/>
              </w:rPr>
              <w:t xml:space="preserve"> %</w:t>
            </w:r>
          </w:p>
        </w:tc>
        <w:tc>
          <w:tcPr>
            <w:tcW w:w="718" w:type="pct"/>
          </w:tcPr>
          <w:p w:rsidR="00000000" w:rsidRDefault="00A33AF0">
            <w:pPr>
              <w:spacing w:before="60" w:after="100" w:line="300" w:lineRule="atLeast"/>
              <w:jc w:val="center"/>
              <w:rPr>
                <w:sz w:val="18"/>
                <w:lang w:val="es-ES_tradnl"/>
              </w:rPr>
            </w:pPr>
            <w:r>
              <w:rPr>
                <w:sz w:val="18"/>
                <w:lang w:val="es-ES_tradnl"/>
              </w:rPr>
              <w:t>0.8%</w:t>
            </w:r>
          </w:p>
        </w:tc>
        <w:tc>
          <w:tcPr>
            <w:tcW w:w="718" w:type="pct"/>
          </w:tcPr>
          <w:p w:rsidR="00000000" w:rsidRDefault="00A33AF0">
            <w:pPr>
              <w:spacing w:before="60" w:after="100" w:line="300" w:lineRule="atLeast"/>
              <w:jc w:val="center"/>
              <w:rPr>
                <w:sz w:val="18"/>
                <w:lang w:val="es-ES_tradnl"/>
              </w:rPr>
            </w:pPr>
            <w:r>
              <w:rPr>
                <w:sz w:val="18"/>
                <w:lang w:val="es-ES_tradnl"/>
              </w:rPr>
              <w:t>0.2%</w:t>
            </w:r>
          </w:p>
        </w:tc>
        <w:tc>
          <w:tcPr>
            <w:tcW w:w="719" w:type="pct"/>
          </w:tcPr>
          <w:p w:rsidR="00000000" w:rsidRDefault="00A33AF0">
            <w:pPr>
              <w:spacing w:before="60" w:after="100" w:line="300" w:lineRule="atLeast"/>
              <w:jc w:val="center"/>
              <w:rPr>
                <w:sz w:val="18"/>
                <w:lang w:val="es-ES_tradnl"/>
              </w:rPr>
            </w:pPr>
            <w:r>
              <w:rPr>
                <w:sz w:val="18"/>
                <w:lang w:val="es-ES_tradnl"/>
              </w:rPr>
              <w:t>0.5%</w:t>
            </w:r>
          </w:p>
        </w:tc>
        <w:tc>
          <w:tcPr>
            <w:tcW w:w="718" w:type="pct"/>
          </w:tcPr>
          <w:p w:rsidR="00000000" w:rsidRDefault="00A33AF0">
            <w:pPr>
              <w:spacing w:before="60" w:after="100" w:line="300" w:lineRule="atLeast"/>
              <w:jc w:val="center"/>
              <w:rPr>
                <w:sz w:val="18"/>
                <w:lang w:val="es-ES_tradnl"/>
              </w:rPr>
            </w:pPr>
            <w:r>
              <w:rPr>
                <w:sz w:val="18"/>
                <w:lang w:val="es-ES_tradnl"/>
              </w:rPr>
              <w:t>0.7%</w:t>
            </w:r>
          </w:p>
        </w:tc>
        <w:tc>
          <w:tcPr>
            <w:tcW w:w="718" w:type="pct"/>
          </w:tcPr>
          <w:p w:rsidR="00000000" w:rsidRDefault="00A33AF0">
            <w:pPr>
              <w:spacing w:before="60" w:after="100" w:line="300" w:lineRule="atLeast"/>
              <w:jc w:val="center"/>
              <w:rPr>
                <w:sz w:val="18"/>
                <w:lang w:val="es-ES_tradnl"/>
              </w:rPr>
            </w:pPr>
            <w:r>
              <w:rPr>
                <w:sz w:val="18"/>
                <w:lang w:val="es-ES_tradnl"/>
              </w:rPr>
              <w:t>0.1%</w:t>
            </w:r>
          </w:p>
        </w:tc>
        <w:tc>
          <w:tcPr>
            <w:tcW w:w="718" w:type="pct"/>
          </w:tcPr>
          <w:p w:rsidR="00000000" w:rsidRDefault="00A33AF0">
            <w:pPr>
              <w:spacing w:before="60" w:after="100" w:line="300" w:lineRule="atLeast"/>
              <w:jc w:val="center"/>
              <w:rPr>
                <w:sz w:val="18"/>
                <w:lang w:val="es-ES_tradnl"/>
              </w:rPr>
            </w:pPr>
            <w:r>
              <w:rPr>
                <w:sz w:val="18"/>
                <w:lang w:val="es-ES_tradnl"/>
              </w:rPr>
              <w:t>0.4%</w:t>
            </w:r>
          </w:p>
        </w:tc>
      </w:tr>
    </w:tbl>
    <w:p w:rsidR="00000000" w:rsidRDefault="00A33AF0">
      <w:pPr>
        <w:spacing w:after="240" w:line="360" w:lineRule="atLeast"/>
        <w:rPr>
          <w:rFonts w:hint="eastAsia"/>
          <w:sz w:val="18"/>
          <w:lang w:val="es-ES_tradnl"/>
        </w:rPr>
      </w:pPr>
      <w:r>
        <w:rPr>
          <w:rFonts w:eastAsia="KaiTi_GB2312" w:hint="eastAsia"/>
          <w:color w:val="0000FF"/>
          <w:sz w:val="18"/>
          <w:lang w:val="es-ES_tradnl"/>
        </w:rPr>
        <w:t>资料来源</w:t>
      </w:r>
      <w:r>
        <w:rPr>
          <w:rFonts w:hint="eastAsia"/>
          <w:sz w:val="18"/>
          <w:lang w:val="es-ES_tradnl"/>
        </w:rPr>
        <w:t>：教育信息体系。</w:t>
      </w:r>
    </w:p>
    <w:p w:rsidR="00000000" w:rsidRDefault="00A33AF0">
      <w:pPr>
        <w:numPr>
          <w:ilvl w:val="0"/>
          <w:numId w:val="1923"/>
        </w:numPr>
        <w:tabs>
          <w:tab w:val="clear" w:pos="420"/>
          <w:tab w:val="left" w:pos="630"/>
        </w:tabs>
        <w:spacing w:after="240" w:line="360" w:lineRule="atLeast"/>
        <w:ind w:left="0" w:firstLine="0"/>
        <w:rPr>
          <w:spacing w:val="-4"/>
          <w:lang w:val="es-ES_tradnl"/>
        </w:rPr>
      </w:pPr>
      <w:r>
        <w:rPr>
          <w:rFonts w:hint="eastAsia"/>
          <w:spacing w:val="-4"/>
          <w:lang w:val="es-ES_tradnl"/>
        </w:rPr>
        <w:t>不少学生在</w:t>
      </w:r>
      <w:r>
        <w:rPr>
          <w:rFonts w:hint="eastAsia"/>
          <w:spacing w:val="-4"/>
          <w:lang w:val="es-ES_tradnl"/>
        </w:rPr>
        <w:t>10</w:t>
      </w:r>
      <w:r>
        <w:rPr>
          <w:rFonts w:hint="eastAsia"/>
          <w:spacing w:val="-4"/>
          <w:lang w:val="es-ES_tradnl"/>
        </w:rPr>
        <w:t>至</w:t>
      </w:r>
      <w:r>
        <w:rPr>
          <w:rFonts w:hint="eastAsia"/>
          <w:spacing w:val="-4"/>
          <w:lang w:val="es-ES_tradnl"/>
        </w:rPr>
        <w:t>11</w:t>
      </w:r>
      <w:r>
        <w:rPr>
          <w:rFonts w:hint="eastAsia"/>
          <w:spacing w:val="-4"/>
          <w:lang w:val="es-ES_tradnl"/>
        </w:rPr>
        <w:t>岁时不得不辍学，这一现象很大程度上加深了农村地区的困境。从</w:t>
      </w:r>
      <w:r>
        <w:rPr>
          <w:rFonts w:hint="eastAsia"/>
          <w:spacing w:val="-4"/>
          <w:lang w:val="es-ES_tradnl"/>
        </w:rPr>
        <w:t>13</w:t>
      </w:r>
      <w:r>
        <w:rPr>
          <w:rFonts w:hint="eastAsia"/>
          <w:spacing w:val="-4"/>
          <w:lang w:val="es-ES_tradnl"/>
        </w:rPr>
        <w:t>至</w:t>
      </w:r>
      <w:r>
        <w:rPr>
          <w:rFonts w:hint="eastAsia"/>
          <w:spacing w:val="-4"/>
          <w:lang w:val="es-ES_tradnl"/>
        </w:rPr>
        <w:t>14</w:t>
      </w:r>
      <w:r>
        <w:rPr>
          <w:rFonts w:hint="eastAsia"/>
          <w:spacing w:val="-4"/>
          <w:lang w:val="es-ES_tradnl"/>
        </w:rPr>
        <w:t>岁起，女性学生比男性更容易辍学，到了</w:t>
      </w:r>
      <w:r>
        <w:rPr>
          <w:rFonts w:hint="eastAsia"/>
          <w:spacing w:val="-4"/>
          <w:lang w:val="es-ES_tradnl"/>
        </w:rPr>
        <w:t>17</w:t>
      </w:r>
      <w:r>
        <w:rPr>
          <w:rFonts w:hint="eastAsia"/>
          <w:spacing w:val="-4"/>
          <w:lang w:val="es-ES_tradnl"/>
        </w:rPr>
        <w:t>岁，农村地区和城市中分别只有</w:t>
      </w:r>
      <w:r>
        <w:rPr>
          <w:rFonts w:hint="eastAsia"/>
          <w:spacing w:val="-4"/>
          <w:lang w:val="es-ES_tradnl"/>
        </w:rPr>
        <w:t>43%</w:t>
      </w:r>
      <w:r>
        <w:rPr>
          <w:rFonts w:hint="eastAsia"/>
          <w:spacing w:val="-4"/>
          <w:lang w:val="es-ES_tradnl"/>
        </w:rPr>
        <w:t>和</w:t>
      </w:r>
      <w:r>
        <w:rPr>
          <w:rFonts w:hint="eastAsia"/>
          <w:spacing w:val="-4"/>
          <w:lang w:val="es-ES_tradnl"/>
        </w:rPr>
        <w:t>67%</w:t>
      </w:r>
      <w:r>
        <w:rPr>
          <w:rFonts w:hint="eastAsia"/>
          <w:spacing w:val="-4"/>
          <w:lang w:val="es-ES_tradnl"/>
        </w:rPr>
        <w:t>的青少年还留在学校继续学习。</w:t>
      </w:r>
    </w:p>
    <w:p w:rsidR="00000000" w:rsidRDefault="00A33AF0">
      <w:pPr>
        <w:numPr>
          <w:ilvl w:val="0"/>
          <w:numId w:val="1923"/>
        </w:numPr>
        <w:tabs>
          <w:tab w:val="clear" w:pos="420"/>
          <w:tab w:val="left" w:pos="630"/>
        </w:tabs>
        <w:spacing w:after="240" w:line="360" w:lineRule="atLeast"/>
        <w:ind w:left="0" w:firstLine="0"/>
        <w:rPr>
          <w:lang w:val="es-ES_tradnl"/>
        </w:rPr>
      </w:pPr>
      <w:r>
        <w:rPr>
          <w:rFonts w:hint="eastAsia"/>
          <w:lang w:val="es-ES_tradnl"/>
        </w:rPr>
        <w:t>在教育改革期间，除了辍学和留级问题依然存在之外，保障学生顺利完成学业的努力也一直在进行中。由此，在改革期间的辍学率，在</w:t>
      </w:r>
      <w:r>
        <w:rPr>
          <w:rFonts w:hint="eastAsia"/>
          <w:lang w:val="es-ES_tradnl"/>
        </w:rPr>
        <w:t>1997</w:t>
      </w:r>
      <w:r>
        <w:rPr>
          <w:rFonts w:hint="eastAsia"/>
          <w:lang w:val="es-ES_tradnl"/>
        </w:rPr>
        <w:t>到</w:t>
      </w:r>
      <w:r>
        <w:rPr>
          <w:rFonts w:hint="eastAsia"/>
          <w:lang w:val="es-ES_tradnl"/>
        </w:rPr>
        <w:t>1999</w:t>
      </w:r>
      <w:r>
        <w:rPr>
          <w:rFonts w:hint="eastAsia"/>
          <w:lang w:val="es-ES_tradnl"/>
        </w:rPr>
        <w:t>年间有所下降，从那以后直到</w:t>
      </w:r>
      <w:r>
        <w:rPr>
          <w:rFonts w:hint="eastAsia"/>
          <w:lang w:val="es-ES_tradnl"/>
        </w:rPr>
        <w:t>2002</w:t>
      </w:r>
      <w:r>
        <w:rPr>
          <w:rFonts w:hint="eastAsia"/>
          <w:lang w:val="es-ES_tradnl"/>
        </w:rPr>
        <w:t>年保持在不变的水平上。</w:t>
      </w:r>
    </w:p>
    <w:p w:rsidR="00000000" w:rsidRDefault="00A33AF0">
      <w:pPr>
        <w:pStyle w:val="H2"/>
        <w:spacing w:line="360" w:lineRule="atLeast"/>
        <w:rPr>
          <w:rFonts w:ascii="Times New Roman"/>
          <w:lang w:val="es-ES_tradnl"/>
        </w:rPr>
      </w:pPr>
      <w:r>
        <w:rPr>
          <w:rFonts w:ascii="Times New Roman" w:hint="eastAsia"/>
          <w:lang w:val="es-ES_tradnl"/>
        </w:rPr>
        <w:t>辍学情况</w:t>
      </w:r>
    </w:p>
    <w:p w:rsidR="00000000" w:rsidRDefault="00A33AF0">
      <w:pPr>
        <w:numPr>
          <w:ilvl w:val="0"/>
          <w:numId w:val="1923"/>
        </w:numPr>
        <w:tabs>
          <w:tab w:val="clear" w:pos="420"/>
          <w:tab w:val="left" w:pos="630"/>
        </w:tabs>
        <w:spacing w:after="240" w:line="360" w:lineRule="atLeast"/>
        <w:ind w:left="0" w:firstLine="0"/>
        <w:rPr>
          <w:lang w:val="es-ES_tradnl"/>
        </w:rPr>
      </w:pPr>
      <w:r>
        <w:rPr>
          <w:rFonts w:hint="eastAsia"/>
          <w:lang w:val="es-ES_tradnl"/>
        </w:rPr>
        <w:t>我们在逐年级分析辍学率时发现，初级教育七年级和中级教育一年级的辍学率较高，此外，</w:t>
      </w:r>
      <w:r>
        <w:rPr>
          <w:rFonts w:hint="eastAsia"/>
          <w:lang w:val="es-ES_tradnl"/>
        </w:rPr>
        <w:t>同样要指出的是，初级教育一年级的辍学率相当高，甚至是前五年当中最高的。</w:t>
      </w:r>
    </w:p>
    <w:p w:rsidR="00000000" w:rsidRDefault="00A33AF0">
      <w:pPr>
        <w:numPr>
          <w:ilvl w:val="0"/>
          <w:numId w:val="1923"/>
        </w:numPr>
        <w:tabs>
          <w:tab w:val="clear" w:pos="420"/>
          <w:tab w:val="left" w:pos="630"/>
        </w:tabs>
        <w:spacing w:after="240" w:line="360" w:lineRule="atLeast"/>
        <w:ind w:left="0" w:firstLine="0"/>
        <w:rPr>
          <w:lang w:val="es-ES_tradnl"/>
        </w:rPr>
      </w:pPr>
      <w:r>
        <w:rPr>
          <w:rFonts w:hint="eastAsia"/>
          <w:lang w:val="es-ES_tradnl"/>
        </w:rPr>
        <w:t>在男生当中，直到初级教育五年级也没有出现辍学率上特别大的变化，整个中级教育中也是如此。地区上来讲，无论在哪一年级，农村地区的辍学率都是较高的。</w:t>
      </w:r>
    </w:p>
    <w:p w:rsidR="00000000" w:rsidRDefault="00A33AF0">
      <w:pPr>
        <w:numPr>
          <w:ilvl w:val="0"/>
          <w:numId w:val="1923"/>
        </w:numPr>
        <w:tabs>
          <w:tab w:val="clear" w:pos="420"/>
          <w:tab w:val="left" w:pos="630"/>
        </w:tabs>
        <w:spacing w:after="240" w:line="360" w:lineRule="atLeast"/>
        <w:ind w:left="0" w:firstLine="0"/>
        <w:rPr>
          <w:lang w:val="es-ES_tradnl"/>
        </w:rPr>
      </w:pPr>
      <w:r>
        <w:rPr>
          <w:rFonts w:hint="eastAsia"/>
          <w:lang w:val="es-ES_tradnl"/>
        </w:rPr>
        <w:t>由于入学时间较晚，初级教育一年级就开始出现了留级现象，男女学生都是如此。从三年级开始，男生留级现象开始比女生多，直到完成整个中级教育阶段都是如此。这并不表明女生中留级现象就不严重，女生留级的问题也存在，只是比例较小而已（中学四年级时男女生留级率分别为</w:t>
      </w:r>
      <w:r>
        <w:rPr>
          <w:rFonts w:hint="eastAsia"/>
          <w:lang w:val="es-ES_tradnl"/>
        </w:rPr>
        <w:t>33%</w:t>
      </w:r>
      <w:r>
        <w:rPr>
          <w:rFonts w:hint="eastAsia"/>
          <w:lang w:val="es-ES_tradnl"/>
        </w:rPr>
        <w:t>和</w:t>
      </w:r>
      <w:r>
        <w:rPr>
          <w:rFonts w:hint="eastAsia"/>
          <w:lang w:val="es-ES_tradnl"/>
        </w:rPr>
        <w:t>25.9%</w:t>
      </w:r>
      <w:r>
        <w:rPr>
          <w:rFonts w:hint="eastAsia"/>
          <w:lang w:val="es-ES_tradnl"/>
        </w:rPr>
        <w:t>）。</w:t>
      </w:r>
    </w:p>
    <w:p w:rsidR="00000000" w:rsidRDefault="00A33AF0">
      <w:pPr>
        <w:spacing w:after="240" w:line="360" w:lineRule="atLeast"/>
        <w:rPr>
          <w:rFonts w:eastAsia="SimHei"/>
          <w:color w:val="FF0000"/>
          <w:lang w:val="es-ES_tradnl"/>
        </w:rPr>
      </w:pPr>
      <w:r>
        <w:rPr>
          <w:rFonts w:eastAsia="SimHei" w:hint="eastAsia"/>
          <w:color w:val="FF0000"/>
          <w:lang w:val="es-ES_tradnl"/>
        </w:rPr>
        <w:t>中级及高等教育</w:t>
      </w:r>
    </w:p>
    <w:p w:rsidR="00000000" w:rsidRDefault="00A33AF0">
      <w:pPr>
        <w:numPr>
          <w:ilvl w:val="0"/>
          <w:numId w:val="1923"/>
        </w:numPr>
        <w:tabs>
          <w:tab w:val="clear" w:pos="420"/>
          <w:tab w:val="left" w:pos="630"/>
        </w:tabs>
        <w:spacing w:after="240" w:line="360" w:lineRule="atLeast"/>
        <w:ind w:left="0" w:firstLine="0"/>
        <w:rPr>
          <w:lang w:val="es-ES_tradnl"/>
        </w:rPr>
      </w:pPr>
      <w:r>
        <w:rPr>
          <w:rFonts w:hint="eastAsia"/>
          <w:lang w:val="es-ES_tradnl"/>
        </w:rPr>
        <w:t>玻利维</w:t>
      </w:r>
      <w:r>
        <w:rPr>
          <w:rFonts w:hint="eastAsia"/>
          <w:lang w:val="es-ES_tradnl"/>
        </w:rPr>
        <w:t>亚的中级教育能够获得发展，主要得益于教学设施不断建立并增加。</w:t>
      </w:r>
      <w:r>
        <w:rPr>
          <w:rStyle w:val="FootnoteReference"/>
          <w:lang w:val="es-ES_tradnl"/>
        </w:rPr>
        <w:footnoteReference w:id="7"/>
      </w:r>
      <w:r>
        <w:rPr>
          <w:rFonts w:hint="eastAsia"/>
          <w:lang w:val="es-ES_tradnl"/>
        </w:rPr>
        <w:t>《教学单位管理条例》第</w:t>
      </w:r>
      <w:r>
        <w:rPr>
          <w:rFonts w:hint="eastAsia"/>
          <w:lang w:val="es-ES_tradnl"/>
        </w:rPr>
        <w:t>4</w:t>
      </w:r>
      <w:r>
        <w:rPr>
          <w:rFonts w:hint="eastAsia"/>
          <w:lang w:val="es-ES_tradnl"/>
        </w:rPr>
        <w:t>条规定，新建的教学单位须逐步达到相应标准。对中级教育教学单位的需求正日益增加，但在农村地区中学的数量还不能满足这一需求，由此导致的结果是，许多情况下孩子为接受更高级别的教育而迁居，这是人口逐渐向聚居地集中的一个因素。</w:t>
      </w:r>
    </w:p>
    <w:p w:rsidR="00000000" w:rsidRDefault="00A33AF0">
      <w:pPr>
        <w:numPr>
          <w:ilvl w:val="0"/>
          <w:numId w:val="1923"/>
        </w:numPr>
        <w:tabs>
          <w:tab w:val="clear" w:pos="420"/>
          <w:tab w:val="left" w:pos="630"/>
        </w:tabs>
        <w:spacing w:after="240" w:line="360" w:lineRule="atLeast"/>
        <w:ind w:left="0" w:firstLine="0"/>
      </w:pPr>
      <w:r>
        <w:rPr>
          <w:rFonts w:hint="eastAsia"/>
        </w:rPr>
        <w:t>中级教育适龄人口中只有</w:t>
      </w:r>
      <w:r>
        <w:rPr>
          <w:rFonts w:hint="eastAsia"/>
        </w:rPr>
        <w:t>15%</w:t>
      </w:r>
      <w:r>
        <w:rPr>
          <w:rFonts w:hint="eastAsia"/>
        </w:rPr>
        <w:t>获得该级别教育的机会，受到大学教育的人更是只有</w:t>
      </w:r>
      <w:r>
        <w:rPr>
          <w:rFonts w:hint="eastAsia"/>
        </w:rPr>
        <w:t>5%</w:t>
      </w:r>
      <w:r>
        <w:rPr>
          <w:rFonts w:hint="eastAsia"/>
        </w:rPr>
        <w:t>。</w:t>
      </w:r>
      <w:r>
        <w:rPr>
          <w:rStyle w:val="FootnoteReference"/>
        </w:rPr>
        <w:footnoteReference w:id="8"/>
      </w:r>
      <w:r>
        <w:rPr>
          <w:rFonts w:hint="eastAsia"/>
        </w:rPr>
        <w:t>顺便说一下，中学阶段的辍学率从</w:t>
      </w:r>
      <w:r>
        <w:rPr>
          <w:rFonts w:hint="eastAsia"/>
        </w:rPr>
        <w:t>1994</w:t>
      </w:r>
      <w:r>
        <w:rPr>
          <w:rFonts w:hint="eastAsia"/>
        </w:rPr>
        <w:t>年开始呈下降趋势，但依然比较高。</w:t>
      </w:r>
    </w:p>
    <w:p w:rsidR="00000000" w:rsidRDefault="00A33AF0">
      <w:pPr>
        <w:numPr>
          <w:ilvl w:val="0"/>
          <w:numId w:val="1923"/>
        </w:numPr>
        <w:tabs>
          <w:tab w:val="clear" w:pos="420"/>
          <w:tab w:val="left" w:pos="630"/>
        </w:tabs>
        <w:spacing w:after="240" w:line="360" w:lineRule="atLeast"/>
        <w:ind w:left="0" w:firstLine="0"/>
        <w:rPr>
          <w:lang w:val="es-ES_tradnl"/>
        </w:rPr>
      </w:pPr>
      <w:r>
        <w:rPr>
          <w:rFonts w:hint="eastAsia"/>
          <w:lang w:val="es-ES_tradnl"/>
        </w:rPr>
        <w:t>总而言之，我们通过发展教育，在保障青少年儿童的权利方面</w:t>
      </w:r>
      <w:r>
        <w:rPr>
          <w:rFonts w:hint="eastAsia"/>
          <w:lang w:val="es-ES_tradnl"/>
        </w:rPr>
        <w:t>取得了不小的成绩。从中获益最大的是那些有机会接受小学教育的男童和女童，此外，我们为提高农村入学率以及启用倡导多元文化及两性平等的新课程而做的不懈努力也很重要。两性间的不平等现象正逐步缩小，农村地区也是如此。</w:t>
      </w:r>
    </w:p>
    <w:p w:rsidR="00000000" w:rsidRDefault="00A33AF0">
      <w:pPr>
        <w:numPr>
          <w:ilvl w:val="0"/>
          <w:numId w:val="1923"/>
        </w:numPr>
        <w:tabs>
          <w:tab w:val="clear" w:pos="420"/>
          <w:tab w:val="left" w:pos="630"/>
        </w:tabs>
        <w:spacing w:after="240" w:line="360" w:lineRule="atLeast"/>
        <w:ind w:left="0" w:firstLine="0"/>
        <w:rPr>
          <w:lang w:val="es-ES_tradnl"/>
        </w:rPr>
      </w:pPr>
      <w:r>
        <w:rPr>
          <w:rFonts w:hint="eastAsia"/>
          <w:lang w:val="es-ES_tradnl"/>
        </w:rPr>
        <w:t>目前我们面对的最大挑战是要改善教学质量，出台新措施以降低辍学率、保证学生完成学业。此外，有人提出要扩大启蒙教育的覆盖面。早期教育计划——《六岁以下儿童关怀计划》要付诸实践必须依赖外部资源，因而不具备可持续性。我们从</w:t>
      </w:r>
      <w:r>
        <w:rPr>
          <w:rFonts w:hint="eastAsia"/>
          <w:lang w:val="es-ES_tradnl"/>
        </w:rPr>
        <w:t>2003</w:t>
      </w:r>
      <w:r>
        <w:rPr>
          <w:rFonts w:hint="eastAsia"/>
          <w:lang w:val="es-ES_tradnl"/>
        </w:rPr>
        <w:t>年开始将拓展中级和启蒙阶段教育改革，这有助于深化已经启动的改革进程。</w:t>
      </w:r>
    </w:p>
    <w:p w:rsidR="00000000" w:rsidRDefault="00A33AF0">
      <w:pPr>
        <w:numPr>
          <w:ilvl w:val="0"/>
          <w:numId w:val="1923"/>
        </w:numPr>
        <w:tabs>
          <w:tab w:val="clear" w:pos="420"/>
          <w:tab w:val="left" w:pos="630"/>
        </w:tabs>
        <w:spacing w:after="240" w:line="360" w:lineRule="atLeast"/>
        <w:ind w:left="0" w:firstLine="0"/>
        <w:rPr>
          <w:lang w:val="es-ES_tradnl"/>
        </w:rPr>
      </w:pPr>
      <w:r>
        <w:rPr>
          <w:rFonts w:hint="eastAsia"/>
          <w:lang w:val="es-ES_tradnl"/>
        </w:rPr>
        <w:t>1997</w:t>
      </w:r>
      <w:r>
        <w:rPr>
          <w:rFonts w:hint="eastAsia"/>
          <w:lang w:val="es-ES_tradnl"/>
        </w:rPr>
        <w:t>年至</w:t>
      </w:r>
      <w:r>
        <w:rPr>
          <w:rFonts w:hint="eastAsia"/>
          <w:lang w:val="es-ES_tradnl"/>
        </w:rPr>
        <w:t>2002</w:t>
      </w:r>
      <w:r>
        <w:rPr>
          <w:rFonts w:hint="eastAsia"/>
          <w:lang w:val="es-ES_tradnl"/>
        </w:rPr>
        <w:t>年间，我们工作中的一项重大进展是扩大和深化了教育改革。建立在消除歧视、儿童权益至上和尊重其想法基础上的教育改革，在教育观念及规章中加入了新的理念，从而改善了体系运作，提高了教师队伍素质，促进了公民的参与权。新的课程设置逐步加入了公民权利、性别平等、禁止虐待及维护人权的理念。</w:t>
      </w:r>
    </w:p>
    <w:p w:rsidR="00000000" w:rsidRDefault="00A33AF0">
      <w:pPr>
        <w:numPr>
          <w:ilvl w:val="0"/>
          <w:numId w:val="1923"/>
        </w:numPr>
        <w:tabs>
          <w:tab w:val="clear" w:pos="420"/>
          <w:tab w:val="left" w:pos="630"/>
        </w:tabs>
        <w:spacing w:after="240" w:line="360" w:lineRule="atLeast"/>
        <w:ind w:left="0" w:firstLine="0"/>
        <w:rPr>
          <w:lang w:val="es-ES_tradnl"/>
        </w:rPr>
      </w:pPr>
      <w:r>
        <w:rPr>
          <w:rFonts w:hint="eastAsia"/>
          <w:lang w:val="es-ES_tradnl"/>
        </w:rPr>
        <w:t>玻利维亚国内原有的文化观念阻碍了青少年儿童自由表达意愿和在远离暴力环境中成长的权利。与其说是这一领域的具体政策使人们获得更多的信息，不如说是全球化环境中玻利维亚社会的进一步开放给了人们开拓视野的契机。</w:t>
      </w:r>
    </w:p>
    <w:p w:rsidR="00000000" w:rsidRDefault="00A33AF0">
      <w:pPr>
        <w:numPr>
          <w:ilvl w:val="0"/>
          <w:numId w:val="1923"/>
        </w:numPr>
        <w:tabs>
          <w:tab w:val="clear" w:pos="420"/>
          <w:tab w:val="left" w:pos="630"/>
        </w:tabs>
        <w:spacing w:after="240" w:line="360" w:lineRule="atLeast"/>
        <w:ind w:left="0" w:firstLine="0"/>
        <w:rPr>
          <w:rFonts w:hint="eastAsia"/>
          <w:lang w:val="es-ES_tradnl"/>
        </w:rPr>
      </w:pPr>
      <w:r>
        <w:rPr>
          <w:rFonts w:hint="eastAsia"/>
          <w:lang w:val="es-ES_tradnl"/>
        </w:rPr>
        <w:t>教育目标如下：</w:t>
      </w:r>
    </w:p>
    <w:p w:rsidR="00000000" w:rsidRDefault="00A33AF0" w:rsidP="00A33AF0">
      <w:pPr>
        <w:spacing w:after="240" w:line="360" w:lineRule="atLeast"/>
        <w:ind w:leftChars="300" w:left="31680" w:hangingChars="200" w:firstLine="31680"/>
        <w:rPr>
          <w:lang w:val="es-ES_tradnl"/>
        </w:rPr>
      </w:pPr>
      <w:r>
        <w:t>a</w:t>
      </w:r>
      <w:r>
        <w:rPr>
          <w:rFonts w:hint="eastAsia"/>
          <w:lang w:val="es-ES_tradnl"/>
        </w:rPr>
        <w:t>）</w:t>
      </w:r>
      <w:r>
        <w:rPr>
          <w:lang w:val="es-ES_tradnl"/>
        </w:rPr>
        <w:tab/>
      </w:r>
      <w:r>
        <w:rPr>
          <w:rFonts w:hint="eastAsia"/>
          <w:lang w:val="es-ES_tradnl"/>
        </w:rPr>
        <w:t>通过</w:t>
      </w:r>
      <w:r>
        <w:rPr>
          <w:rFonts w:hint="eastAsia"/>
          <w:lang w:val="es-ES_tradnl"/>
        </w:rPr>
        <w:t>各种有效途径保证我国的人才能接受坚实和长久的培训，使玻利维亚的教育能满足本国及世界变化的要求；</w:t>
      </w:r>
    </w:p>
    <w:p w:rsidR="00000000" w:rsidRDefault="00A33AF0" w:rsidP="00A33AF0">
      <w:pPr>
        <w:spacing w:after="240" w:line="360" w:lineRule="atLeast"/>
        <w:ind w:leftChars="300" w:left="31680" w:hangingChars="200" w:firstLine="31680"/>
        <w:rPr>
          <w:lang w:val="es-ES_tradnl"/>
        </w:rPr>
      </w:pPr>
      <w:r>
        <w:t>b</w:t>
      </w:r>
      <w:r>
        <w:rPr>
          <w:rFonts w:hint="eastAsia"/>
          <w:lang w:val="es-ES_tradnl"/>
        </w:rPr>
        <w:t>）</w:t>
      </w:r>
      <w:r>
        <w:rPr>
          <w:lang w:val="es-ES_tradnl"/>
        </w:rPr>
        <w:tab/>
      </w:r>
      <w:r>
        <w:rPr>
          <w:rFonts w:hint="eastAsia"/>
          <w:lang w:val="es-ES_tradnl"/>
        </w:rPr>
        <w:t>建立国家教育体系，使其能够与时俱进、不断完善自我以满足国家在发展中的不断变化的需求，实现科技创新；建立健全调控、监督和评估机制，将重点放在质量评估、信息手段及教学研究上；</w:t>
      </w:r>
    </w:p>
    <w:p w:rsidR="00000000" w:rsidRDefault="00A33AF0" w:rsidP="00A33AF0">
      <w:pPr>
        <w:spacing w:after="240" w:line="360" w:lineRule="atLeast"/>
        <w:ind w:leftChars="300" w:left="31680" w:hangingChars="200" w:firstLine="31680"/>
        <w:rPr>
          <w:lang w:val="es-ES_tradnl"/>
        </w:rPr>
      </w:pPr>
      <w:r>
        <w:t>c</w:t>
      </w:r>
      <w:r>
        <w:rPr>
          <w:rFonts w:hint="eastAsia"/>
          <w:lang w:val="es-ES_tradnl"/>
        </w:rPr>
        <w:t>）</w:t>
      </w:r>
      <w:r>
        <w:rPr>
          <w:lang w:val="es-ES_tradnl"/>
        </w:rPr>
        <w:tab/>
      </w:r>
      <w:r>
        <w:rPr>
          <w:rFonts w:hint="eastAsia"/>
          <w:lang w:val="es-ES_tradnl"/>
        </w:rPr>
        <w:t>提高教学质量和教学效率；使教育面向社会需求、提高教育普及率，保证学生顺利完成学业，保障男女权利的平等；</w:t>
      </w:r>
    </w:p>
    <w:p w:rsidR="00000000" w:rsidRDefault="00A33AF0" w:rsidP="00A33AF0">
      <w:pPr>
        <w:spacing w:after="240" w:line="360" w:lineRule="atLeast"/>
        <w:ind w:leftChars="300" w:left="31680" w:hangingChars="200" w:firstLine="31680"/>
        <w:rPr>
          <w:lang w:val="es-ES_tradnl"/>
        </w:rPr>
      </w:pPr>
      <w:r>
        <w:t>d</w:t>
      </w:r>
      <w:r>
        <w:rPr>
          <w:rFonts w:hint="eastAsia"/>
          <w:lang w:val="es-ES_tradnl"/>
        </w:rPr>
        <w:t>）</w:t>
      </w:r>
      <w:r>
        <w:rPr>
          <w:lang w:val="es-ES_tradnl"/>
        </w:rPr>
        <w:tab/>
      </w:r>
      <w:r>
        <w:rPr>
          <w:rFonts w:hint="eastAsia"/>
          <w:lang w:val="es-ES_tradnl"/>
        </w:rPr>
        <w:t>出台各种措施，为学生自学提供多种多样的选择，使其文化水平获得长期的提高；</w:t>
      </w:r>
    </w:p>
    <w:p w:rsidR="00000000" w:rsidRDefault="00A33AF0" w:rsidP="00A33AF0">
      <w:pPr>
        <w:spacing w:after="240" w:line="360" w:lineRule="atLeast"/>
        <w:ind w:leftChars="300" w:left="31680" w:hangingChars="200" w:firstLine="31680"/>
        <w:rPr>
          <w:lang w:val="es-ES_tradnl"/>
        </w:rPr>
      </w:pPr>
      <w:r>
        <w:t>e</w:t>
      </w:r>
      <w:r>
        <w:rPr>
          <w:rFonts w:hint="eastAsia"/>
          <w:lang w:val="es-ES_tradnl"/>
        </w:rPr>
        <w:t>）</w:t>
      </w:r>
      <w:r>
        <w:rPr>
          <w:lang w:val="es-ES_tradnl"/>
        </w:rPr>
        <w:tab/>
      </w:r>
      <w:r>
        <w:rPr>
          <w:rFonts w:hint="eastAsia"/>
          <w:lang w:val="es-ES_tradnl"/>
        </w:rPr>
        <w:t>建立多元文化及鼓励参与的教学体系，让所有玻</w:t>
      </w:r>
      <w:r>
        <w:rPr>
          <w:rFonts w:hint="eastAsia"/>
          <w:lang w:val="es-ES_tradnl"/>
        </w:rPr>
        <w:t>利维亚人拥有接受教育的机会，消除一切歧视；</w:t>
      </w:r>
    </w:p>
    <w:p w:rsidR="00000000" w:rsidRDefault="00A33AF0" w:rsidP="00A33AF0">
      <w:pPr>
        <w:spacing w:after="240" w:line="360" w:lineRule="atLeast"/>
        <w:ind w:leftChars="300" w:left="31680" w:hangingChars="200" w:firstLine="31680"/>
        <w:rPr>
          <w:lang w:val="es-ES_tradnl"/>
        </w:rPr>
      </w:pPr>
      <w:r>
        <w:t>f</w:t>
      </w:r>
      <w:r>
        <w:rPr>
          <w:rFonts w:hint="eastAsia"/>
          <w:lang w:val="es-ES_tradnl"/>
        </w:rPr>
        <w:t>）</w:t>
      </w:r>
      <w:r>
        <w:rPr>
          <w:lang w:val="es-ES_tradnl"/>
        </w:rPr>
        <w:tab/>
      </w:r>
      <w:r>
        <w:rPr>
          <w:rFonts w:hint="eastAsia"/>
          <w:lang w:val="es-ES_tradnl"/>
        </w:rPr>
        <w:t>实现教育的民主化，促使初级教育的全面普及，使中级教育覆盖率显著提高，出台政策保障接受教育权利平等、机会平等以及教育成果平等，将工作重点放在妇女及弱势群体上，完善决策职能；</w:t>
      </w:r>
    </w:p>
    <w:p w:rsidR="00000000" w:rsidRDefault="00A33AF0" w:rsidP="00A33AF0">
      <w:pPr>
        <w:spacing w:after="240" w:line="360" w:lineRule="atLeast"/>
        <w:ind w:leftChars="300" w:left="31680" w:hangingChars="200" w:firstLine="31680"/>
        <w:rPr>
          <w:lang w:val="es-ES_tradnl"/>
        </w:rPr>
      </w:pPr>
      <w:r>
        <w:rPr>
          <w:lang w:val="es-ES_tradnl"/>
        </w:rPr>
        <w:t>g</w:t>
      </w:r>
      <w:r>
        <w:rPr>
          <w:rFonts w:hint="eastAsia"/>
          <w:lang w:val="es-ES_tradnl"/>
        </w:rPr>
        <w:t>）</w:t>
      </w:r>
      <w:r>
        <w:rPr>
          <w:lang w:val="es-ES_tradnl"/>
        </w:rPr>
        <w:tab/>
      </w:r>
      <w:r>
        <w:rPr>
          <w:rFonts w:hint="eastAsia"/>
          <w:lang w:val="es-ES_tradnl"/>
        </w:rPr>
        <w:t>在高等教育领域推动机构和课程的转型；</w:t>
      </w:r>
    </w:p>
    <w:p w:rsidR="00000000" w:rsidRDefault="00A33AF0" w:rsidP="00A33AF0">
      <w:pPr>
        <w:spacing w:after="240" w:line="360" w:lineRule="atLeast"/>
        <w:ind w:leftChars="300" w:left="31680" w:hangingChars="200" w:firstLine="31680"/>
      </w:pPr>
      <w:r>
        <w:t>h</w:t>
      </w:r>
      <w:r>
        <w:rPr>
          <w:rFonts w:hint="eastAsia"/>
          <w:lang w:val="es-ES_tradnl"/>
        </w:rPr>
        <w:t>）</w:t>
      </w:r>
      <w:r>
        <w:rPr>
          <w:lang w:val="es-ES_tradnl"/>
        </w:rPr>
        <w:tab/>
      </w:r>
      <w:r>
        <w:rPr>
          <w:rFonts w:hint="eastAsia"/>
          <w:lang w:val="es-ES_tradnl"/>
        </w:rPr>
        <w:t>培养青少年对实践性、创造性以及实用性劳动的兴趣，提高其在国家发展所必需的各个专业领域的职业化水平。</w:t>
      </w:r>
    </w:p>
    <w:p w:rsidR="00000000" w:rsidRDefault="00A33AF0">
      <w:pPr>
        <w:numPr>
          <w:ilvl w:val="0"/>
          <w:numId w:val="1923"/>
        </w:numPr>
        <w:tabs>
          <w:tab w:val="clear" w:pos="420"/>
          <w:tab w:val="left" w:pos="630"/>
        </w:tabs>
        <w:spacing w:after="240" w:line="360" w:lineRule="atLeast"/>
        <w:ind w:left="0" w:firstLine="0"/>
        <w:rPr>
          <w:rFonts w:hint="eastAsia"/>
          <w:lang w:val="es-ES_tradnl"/>
        </w:rPr>
      </w:pPr>
      <w:r>
        <w:rPr>
          <w:rFonts w:hint="eastAsia"/>
          <w:lang w:val="es-ES_tradnl"/>
        </w:rPr>
        <w:t>医疗卫生领域通过的战略规划。</w:t>
      </w:r>
    </w:p>
    <w:p w:rsidR="00000000" w:rsidRDefault="00A33AF0" w:rsidP="00A33AF0">
      <w:pPr>
        <w:numPr>
          <w:ilvl w:val="1"/>
          <w:numId w:val="1923"/>
        </w:numPr>
        <w:tabs>
          <w:tab w:val="clear" w:pos="780"/>
          <w:tab w:val="left" w:pos="1050"/>
        </w:tabs>
        <w:spacing w:after="240" w:line="360" w:lineRule="atLeast"/>
        <w:ind w:leftChars="300" w:left="31680" w:hangingChars="200" w:firstLine="31680"/>
      </w:pPr>
      <w:r>
        <w:rPr>
          <w:rFonts w:hint="eastAsia"/>
        </w:rPr>
        <w:t>全国安全分娩及出生计划（</w:t>
      </w:r>
      <w:r>
        <w:rPr>
          <w:rFonts w:hint="eastAsia"/>
        </w:rPr>
        <w:t>2004-2008</w:t>
      </w:r>
      <w:r>
        <w:rPr>
          <w:rFonts w:hint="eastAsia"/>
        </w:rPr>
        <w:t>年），旨在按照全国性健康及生殖健康计划的要求，改善孕期妇女和新生儿的</w:t>
      </w:r>
      <w:r>
        <w:rPr>
          <w:rFonts w:hint="eastAsia"/>
        </w:rPr>
        <w:t>生活和卫生状况。</w:t>
      </w:r>
    </w:p>
    <w:p w:rsidR="00000000" w:rsidRDefault="00A33AF0" w:rsidP="00A33AF0">
      <w:pPr>
        <w:numPr>
          <w:ilvl w:val="1"/>
          <w:numId w:val="1923"/>
        </w:numPr>
        <w:tabs>
          <w:tab w:val="clear" w:pos="780"/>
          <w:tab w:val="left" w:pos="1050"/>
        </w:tabs>
        <w:spacing w:after="240" w:line="360" w:lineRule="atLeast"/>
        <w:ind w:leftChars="300" w:left="31680" w:hangingChars="200" w:firstLine="31680"/>
      </w:pPr>
      <w:r>
        <w:rPr>
          <w:rFonts w:hint="eastAsia"/>
        </w:rPr>
        <w:t>以</w:t>
      </w:r>
      <w:r>
        <w:rPr>
          <w:rFonts w:hint="eastAsia"/>
        </w:rPr>
        <w:t>1990</w:t>
      </w:r>
      <w:r>
        <w:rPr>
          <w:rFonts w:hint="eastAsia"/>
        </w:rPr>
        <w:t>年的分娩死亡率水平为基准，在</w:t>
      </w:r>
      <w:r>
        <w:rPr>
          <w:rFonts w:hint="eastAsia"/>
        </w:rPr>
        <w:t>2008</w:t>
      </w:r>
      <w:r>
        <w:rPr>
          <w:rFonts w:hint="eastAsia"/>
        </w:rPr>
        <w:t>年降低</w:t>
      </w:r>
      <w:r>
        <w:rPr>
          <w:rFonts w:hint="eastAsia"/>
        </w:rPr>
        <w:t>40%</w:t>
      </w:r>
      <w:r>
        <w:rPr>
          <w:rFonts w:hint="eastAsia"/>
        </w:rPr>
        <w:t>，在</w:t>
      </w:r>
      <w:r>
        <w:rPr>
          <w:rFonts w:hint="eastAsia"/>
        </w:rPr>
        <w:t>2015</w:t>
      </w:r>
      <w:r>
        <w:rPr>
          <w:rFonts w:hint="eastAsia"/>
        </w:rPr>
        <w:t>年降低</w:t>
      </w:r>
      <w:r>
        <w:rPr>
          <w:rFonts w:hint="eastAsia"/>
        </w:rPr>
        <w:t>75%</w:t>
      </w:r>
      <w:r>
        <w:rPr>
          <w:rFonts w:hint="eastAsia"/>
        </w:rPr>
        <w:t>。</w:t>
      </w:r>
    </w:p>
    <w:p w:rsidR="00000000" w:rsidRDefault="00A33AF0" w:rsidP="00A33AF0">
      <w:pPr>
        <w:numPr>
          <w:ilvl w:val="1"/>
          <w:numId w:val="1923"/>
        </w:numPr>
        <w:tabs>
          <w:tab w:val="clear" w:pos="780"/>
          <w:tab w:val="left" w:pos="1050"/>
        </w:tabs>
        <w:spacing w:after="240" w:line="360" w:lineRule="atLeast"/>
        <w:ind w:leftChars="300" w:left="31680" w:hangingChars="200" w:firstLine="31680"/>
      </w:pPr>
      <w:r>
        <w:rPr>
          <w:rFonts w:hint="eastAsia"/>
        </w:rPr>
        <w:t>以</w:t>
      </w:r>
      <w:r>
        <w:t>2004</w:t>
      </w:r>
      <w:r>
        <w:rPr>
          <w:rFonts w:hint="eastAsia"/>
        </w:rPr>
        <w:t>年</w:t>
      </w:r>
      <w:r>
        <w:rPr>
          <w:rFonts w:hint="eastAsia"/>
          <w:snapToGrid w:val="0"/>
          <w:color w:val="000000"/>
        </w:rPr>
        <w:t>人口与健康全国调查得出的新生儿死亡率为基准，在</w:t>
      </w:r>
      <w:r>
        <w:rPr>
          <w:rFonts w:hint="eastAsia"/>
          <w:snapToGrid w:val="0"/>
          <w:color w:val="000000"/>
        </w:rPr>
        <w:t>2008</w:t>
      </w:r>
      <w:r>
        <w:rPr>
          <w:rFonts w:hint="eastAsia"/>
          <w:snapToGrid w:val="0"/>
          <w:color w:val="000000"/>
        </w:rPr>
        <w:t>年降低</w:t>
      </w:r>
      <w:r>
        <w:rPr>
          <w:rFonts w:hint="eastAsia"/>
          <w:snapToGrid w:val="0"/>
          <w:color w:val="000000"/>
        </w:rPr>
        <w:t>10%</w:t>
      </w:r>
      <w:r>
        <w:rPr>
          <w:rFonts w:hint="eastAsia"/>
          <w:snapToGrid w:val="0"/>
          <w:color w:val="000000"/>
        </w:rPr>
        <w:t>。</w:t>
      </w:r>
    </w:p>
    <w:p w:rsidR="00000000" w:rsidRDefault="00A33AF0" w:rsidP="00A33AF0">
      <w:pPr>
        <w:numPr>
          <w:ilvl w:val="1"/>
          <w:numId w:val="1923"/>
        </w:numPr>
        <w:tabs>
          <w:tab w:val="clear" w:pos="780"/>
          <w:tab w:val="left" w:pos="1050"/>
        </w:tabs>
        <w:spacing w:after="240" w:line="360" w:lineRule="atLeast"/>
        <w:ind w:leftChars="300" w:left="31680" w:hangingChars="200" w:firstLine="31680"/>
      </w:pPr>
      <w:r>
        <w:rPr>
          <w:rFonts w:hint="eastAsia"/>
        </w:rPr>
        <w:t>全国防治宫颈癌计划（</w:t>
      </w:r>
      <w:r>
        <w:t>2004</w:t>
      </w:r>
      <w:r>
        <w:rPr>
          <w:rFonts w:hint="eastAsia"/>
        </w:rPr>
        <w:t>-</w:t>
      </w:r>
      <w:r>
        <w:t>2008</w:t>
      </w:r>
      <w:r>
        <w:rPr>
          <w:rFonts w:hint="eastAsia"/>
        </w:rPr>
        <w:t>年），旨在到</w:t>
      </w:r>
      <w:r>
        <w:rPr>
          <w:rFonts w:hint="eastAsia"/>
        </w:rPr>
        <w:t>2008</w:t>
      </w:r>
      <w:r>
        <w:rPr>
          <w:rFonts w:hint="eastAsia"/>
        </w:rPr>
        <w:t>年将宫颈癌死亡率降低</w:t>
      </w:r>
      <w:r>
        <w:rPr>
          <w:rFonts w:hint="eastAsia"/>
        </w:rPr>
        <w:t>15%</w:t>
      </w:r>
      <w:r>
        <w:rPr>
          <w:rFonts w:hint="eastAsia"/>
        </w:rPr>
        <w:t>（每十万人为单位）。</w:t>
      </w:r>
    </w:p>
    <w:p w:rsidR="00000000" w:rsidRDefault="00A33AF0" w:rsidP="00A33AF0">
      <w:pPr>
        <w:numPr>
          <w:ilvl w:val="1"/>
          <w:numId w:val="1923"/>
        </w:numPr>
        <w:tabs>
          <w:tab w:val="clear" w:pos="780"/>
          <w:tab w:val="left" w:pos="1050"/>
        </w:tabs>
        <w:spacing w:after="240" w:line="360" w:lineRule="atLeast"/>
        <w:ind w:leftChars="300" w:left="31680" w:hangingChars="200" w:firstLine="31680"/>
      </w:pPr>
      <w:r>
        <w:rPr>
          <w:rFonts w:hint="eastAsia"/>
        </w:rPr>
        <w:t>到</w:t>
      </w:r>
      <w:r>
        <w:rPr>
          <w:rFonts w:hint="eastAsia"/>
        </w:rPr>
        <w:t>2008</w:t>
      </w:r>
      <w:r>
        <w:rPr>
          <w:rFonts w:hint="eastAsia"/>
        </w:rPr>
        <w:t>年将医疗检测覆盖率提高至</w:t>
      </w:r>
      <w:r>
        <w:rPr>
          <w:rFonts w:hint="eastAsia"/>
        </w:rPr>
        <w:t>30%</w:t>
      </w:r>
      <w:r>
        <w:rPr>
          <w:rFonts w:hint="eastAsia"/>
        </w:rPr>
        <w:t>。</w:t>
      </w:r>
    </w:p>
    <w:p w:rsidR="00000000" w:rsidRDefault="00A33AF0" w:rsidP="00A33AF0">
      <w:pPr>
        <w:numPr>
          <w:ilvl w:val="1"/>
          <w:numId w:val="1923"/>
        </w:numPr>
        <w:tabs>
          <w:tab w:val="clear" w:pos="780"/>
          <w:tab w:val="left" w:pos="1050"/>
        </w:tabs>
        <w:spacing w:after="240" w:line="360" w:lineRule="atLeast"/>
        <w:ind w:leftChars="300" w:left="31680" w:hangingChars="200" w:firstLine="31680"/>
      </w:pPr>
      <w:r>
        <w:rPr>
          <w:rFonts w:hint="eastAsia"/>
        </w:rPr>
        <w:t>全国青少年健康及全面发展计划</w:t>
      </w:r>
      <w:r>
        <w:t>（</w:t>
      </w:r>
      <w:r>
        <w:t>2004</w:t>
      </w:r>
      <w:r>
        <w:rPr>
          <w:rFonts w:hint="eastAsia"/>
        </w:rPr>
        <w:t>-</w:t>
      </w:r>
      <w:r>
        <w:t>2008</w:t>
      </w:r>
      <w:r>
        <w:rPr>
          <w:rFonts w:hint="eastAsia"/>
        </w:rPr>
        <w:t>年</w:t>
      </w:r>
      <w:r>
        <w:t>）</w:t>
      </w:r>
      <w:r>
        <w:rPr>
          <w:rFonts w:hint="eastAsia"/>
        </w:rPr>
        <w:t>。</w:t>
      </w:r>
    </w:p>
    <w:p w:rsidR="00000000" w:rsidRDefault="00A33AF0" w:rsidP="00A33AF0">
      <w:pPr>
        <w:numPr>
          <w:ilvl w:val="1"/>
          <w:numId w:val="1923"/>
        </w:numPr>
        <w:tabs>
          <w:tab w:val="clear" w:pos="780"/>
          <w:tab w:val="left" w:pos="1050"/>
        </w:tabs>
        <w:spacing w:after="240" w:line="360" w:lineRule="atLeast"/>
        <w:ind w:leftChars="300" w:left="31680" w:hangingChars="200" w:firstLine="31680"/>
        <w:rPr>
          <w:rFonts w:hint="eastAsia"/>
        </w:rPr>
      </w:pPr>
      <w:r>
        <w:rPr>
          <w:rFonts w:hint="eastAsia"/>
        </w:rPr>
        <w:t>遵照玻利维亚种族及文化多样性的要求，在保障公民权利的框架内，改善青少年的健康和全面发展状况，推广健康的生活方式。</w:t>
      </w:r>
    </w:p>
    <w:p w:rsidR="00000000" w:rsidRDefault="00A33AF0" w:rsidP="00A33AF0">
      <w:pPr>
        <w:numPr>
          <w:ilvl w:val="1"/>
          <w:numId w:val="1923"/>
        </w:numPr>
        <w:tabs>
          <w:tab w:val="clear" w:pos="780"/>
          <w:tab w:val="left" w:pos="1050"/>
        </w:tabs>
        <w:spacing w:after="240" w:line="360" w:lineRule="atLeast"/>
        <w:ind w:leftChars="300" w:left="31680" w:hangingChars="200" w:firstLine="31680"/>
      </w:pPr>
      <w:r>
        <w:rPr>
          <w:rFonts w:hint="eastAsia"/>
        </w:rPr>
        <w:t>使</w:t>
      </w:r>
      <w:r>
        <w:rPr>
          <w:rFonts w:hint="eastAsia"/>
        </w:rPr>
        <w:t>15</w:t>
      </w:r>
      <w:r>
        <w:rPr>
          <w:rFonts w:hint="eastAsia"/>
        </w:rPr>
        <w:t>至</w:t>
      </w:r>
      <w:r>
        <w:rPr>
          <w:rFonts w:hint="eastAsia"/>
        </w:rPr>
        <w:t>19</w:t>
      </w:r>
      <w:r>
        <w:rPr>
          <w:rFonts w:hint="eastAsia"/>
        </w:rPr>
        <w:t>岁青少年的意外怀孕数量减少</w:t>
      </w:r>
      <w:r>
        <w:rPr>
          <w:rFonts w:hint="eastAsia"/>
        </w:rPr>
        <w:t>20%</w:t>
      </w:r>
      <w:r>
        <w:rPr>
          <w:rFonts w:hint="eastAsia"/>
        </w:rPr>
        <w:t>。</w:t>
      </w:r>
    </w:p>
    <w:p w:rsidR="00000000" w:rsidRDefault="00A33AF0" w:rsidP="00A33AF0">
      <w:pPr>
        <w:numPr>
          <w:ilvl w:val="1"/>
          <w:numId w:val="1923"/>
        </w:numPr>
        <w:tabs>
          <w:tab w:val="clear" w:pos="780"/>
          <w:tab w:val="left" w:pos="1050"/>
        </w:tabs>
        <w:spacing w:after="240" w:line="360" w:lineRule="atLeast"/>
        <w:ind w:leftChars="300" w:left="31680" w:hangingChars="200" w:firstLine="31680"/>
      </w:pPr>
      <w:r>
        <w:rPr>
          <w:rFonts w:hint="eastAsia"/>
        </w:rPr>
        <w:t>将艾滋病毒</w:t>
      </w:r>
      <w:r>
        <w:rPr>
          <w:rFonts w:hint="eastAsia"/>
        </w:rPr>
        <w:t>/</w:t>
      </w:r>
      <w:r>
        <w:rPr>
          <w:rFonts w:hint="eastAsia"/>
        </w:rPr>
        <w:t>艾滋病等性传播疾病的预防措施以及性健康和生殖健康知识普及率提高</w:t>
      </w:r>
      <w:r>
        <w:rPr>
          <w:rFonts w:hint="eastAsia"/>
        </w:rPr>
        <w:t>25%</w:t>
      </w:r>
      <w:r>
        <w:rPr>
          <w:rFonts w:hint="eastAsia"/>
        </w:rPr>
        <w:t>。</w:t>
      </w:r>
    </w:p>
    <w:p w:rsidR="00000000" w:rsidRDefault="00A33AF0" w:rsidP="00A33AF0">
      <w:pPr>
        <w:numPr>
          <w:ilvl w:val="1"/>
          <w:numId w:val="1923"/>
        </w:numPr>
        <w:tabs>
          <w:tab w:val="clear" w:pos="780"/>
          <w:tab w:val="left" w:pos="1050"/>
        </w:tabs>
        <w:spacing w:after="240" w:line="360" w:lineRule="atLeast"/>
        <w:ind w:leftChars="300" w:left="31680" w:hangingChars="200" w:firstLine="31680"/>
      </w:pPr>
      <w:r>
        <w:rPr>
          <w:rFonts w:hint="eastAsia"/>
        </w:rPr>
        <w:t>减少青少年感染艾滋病毒</w:t>
      </w:r>
      <w:r>
        <w:rPr>
          <w:rFonts w:hint="eastAsia"/>
        </w:rPr>
        <w:t>/</w:t>
      </w:r>
      <w:r>
        <w:rPr>
          <w:rFonts w:hint="eastAsia"/>
        </w:rPr>
        <w:t>艾滋病的数量。</w:t>
      </w:r>
    </w:p>
    <w:p w:rsidR="00000000" w:rsidRDefault="00A33AF0" w:rsidP="00A33AF0">
      <w:pPr>
        <w:numPr>
          <w:ilvl w:val="1"/>
          <w:numId w:val="1923"/>
        </w:numPr>
        <w:tabs>
          <w:tab w:val="clear" w:pos="780"/>
          <w:tab w:val="left" w:pos="1050"/>
        </w:tabs>
        <w:spacing w:after="240" w:line="360" w:lineRule="atLeast"/>
        <w:ind w:leftChars="300" w:left="31680" w:hangingChars="200" w:firstLine="31680"/>
      </w:pPr>
      <w:r>
        <w:rPr>
          <w:rFonts w:hint="eastAsia"/>
        </w:rPr>
        <w:t>在采取避孕措施的青少年中，将避孕套使用率提高</w:t>
      </w:r>
      <w:r>
        <w:rPr>
          <w:rFonts w:hint="eastAsia"/>
        </w:rPr>
        <w:t>50%</w:t>
      </w:r>
      <w:r>
        <w:rPr>
          <w:rFonts w:hint="eastAsia"/>
        </w:rPr>
        <w:t>。</w:t>
      </w:r>
    </w:p>
    <w:p w:rsidR="00000000" w:rsidRDefault="00A33AF0" w:rsidP="00A33AF0">
      <w:pPr>
        <w:numPr>
          <w:ilvl w:val="1"/>
          <w:numId w:val="1923"/>
        </w:numPr>
        <w:tabs>
          <w:tab w:val="clear" w:pos="780"/>
          <w:tab w:val="left" w:pos="1050"/>
        </w:tabs>
        <w:spacing w:after="240" w:line="360" w:lineRule="atLeast"/>
        <w:ind w:leftChars="300" w:left="31680" w:hangingChars="200" w:firstLine="31680"/>
      </w:pPr>
      <w:r>
        <w:rPr>
          <w:rFonts w:hint="eastAsia"/>
        </w:rPr>
        <w:t>在教育、医疗和司法机构中，将性侵害案件的检测和受理率提高</w:t>
      </w:r>
      <w:r>
        <w:rPr>
          <w:rFonts w:hint="eastAsia"/>
        </w:rPr>
        <w:t>50%</w:t>
      </w:r>
      <w:r>
        <w:rPr>
          <w:rFonts w:hint="eastAsia"/>
        </w:rPr>
        <w:t>。</w:t>
      </w:r>
    </w:p>
    <w:p w:rsidR="00000000" w:rsidRDefault="00A33AF0" w:rsidP="00A33AF0">
      <w:pPr>
        <w:numPr>
          <w:ilvl w:val="1"/>
          <w:numId w:val="1923"/>
        </w:numPr>
        <w:tabs>
          <w:tab w:val="clear" w:pos="780"/>
          <w:tab w:val="left" w:pos="1050"/>
        </w:tabs>
        <w:spacing w:after="240" w:line="360" w:lineRule="atLeast"/>
        <w:ind w:leftChars="300" w:left="31680" w:hangingChars="200" w:firstLine="31680"/>
      </w:pPr>
      <w:r>
        <w:rPr>
          <w:rFonts w:hint="eastAsia"/>
        </w:rPr>
        <w:t>普及性健康和生殖健康的知识和正确做法。</w:t>
      </w:r>
    </w:p>
    <w:p w:rsidR="00000000" w:rsidRDefault="00A33AF0" w:rsidP="00A33AF0">
      <w:pPr>
        <w:numPr>
          <w:ilvl w:val="1"/>
          <w:numId w:val="1923"/>
        </w:numPr>
        <w:tabs>
          <w:tab w:val="clear" w:pos="780"/>
          <w:tab w:val="left" w:pos="1050"/>
        </w:tabs>
        <w:spacing w:after="240" w:line="360" w:lineRule="atLeast"/>
        <w:ind w:leftChars="300" w:left="31680" w:hangingChars="200" w:firstLine="31680"/>
      </w:pPr>
      <w:r>
        <w:rPr>
          <w:rFonts w:hint="eastAsia"/>
        </w:rPr>
        <w:t>开展宣传，告诫人们不要接触毒品，宣传预防性传播疾病、艾滋病毒</w:t>
      </w:r>
      <w:r>
        <w:rPr>
          <w:rFonts w:hint="eastAsia"/>
        </w:rPr>
        <w:t>/</w:t>
      </w:r>
      <w:r>
        <w:rPr>
          <w:rFonts w:hint="eastAsia"/>
        </w:rPr>
        <w:t>艾滋病、早孕和性侵害等的知识。</w:t>
      </w:r>
    </w:p>
    <w:p w:rsidR="00000000" w:rsidRDefault="00A33AF0" w:rsidP="00A33AF0">
      <w:pPr>
        <w:numPr>
          <w:ilvl w:val="1"/>
          <w:numId w:val="1923"/>
        </w:numPr>
        <w:tabs>
          <w:tab w:val="clear" w:pos="780"/>
          <w:tab w:val="left" w:pos="1050"/>
        </w:tabs>
        <w:spacing w:after="240" w:line="360" w:lineRule="atLeast"/>
        <w:ind w:leftChars="300" w:left="31680" w:hangingChars="200" w:firstLine="31680"/>
      </w:pPr>
      <w:r>
        <w:rPr>
          <w:rFonts w:hint="eastAsia"/>
        </w:rPr>
        <w:t>全国避孕计划</w:t>
      </w:r>
      <w:r>
        <w:t>（</w:t>
      </w:r>
      <w:r>
        <w:t>2004</w:t>
      </w:r>
      <w:r>
        <w:rPr>
          <w:rFonts w:hint="eastAsia"/>
        </w:rPr>
        <w:t>-</w:t>
      </w:r>
      <w:r>
        <w:t>2007</w:t>
      </w:r>
      <w:r>
        <w:rPr>
          <w:rFonts w:hint="eastAsia"/>
        </w:rPr>
        <w:t>年</w:t>
      </w:r>
      <w:r>
        <w:t>）</w:t>
      </w:r>
      <w:r>
        <w:rPr>
          <w:rFonts w:hint="eastAsia"/>
        </w:rPr>
        <w:t>，旨在将对避孕措施需求的缺口减小</w:t>
      </w:r>
      <w:r>
        <w:rPr>
          <w:rFonts w:hint="eastAsia"/>
        </w:rPr>
        <w:t>30%</w:t>
      </w:r>
      <w:r>
        <w:rPr>
          <w:rFonts w:hint="eastAsia"/>
        </w:rPr>
        <w:t>。</w:t>
      </w:r>
    </w:p>
    <w:p w:rsidR="00000000" w:rsidRDefault="00A33AF0" w:rsidP="00A33AF0">
      <w:pPr>
        <w:numPr>
          <w:ilvl w:val="1"/>
          <w:numId w:val="1923"/>
        </w:numPr>
        <w:tabs>
          <w:tab w:val="clear" w:pos="780"/>
          <w:tab w:val="left" w:pos="1050"/>
        </w:tabs>
        <w:spacing w:after="240" w:line="360" w:lineRule="atLeast"/>
        <w:ind w:leftChars="300" w:left="31680" w:hangingChars="200" w:firstLine="31680"/>
      </w:pPr>
      <w:r>
        <w:rPr>
          <w:rFonts w:hint="eastAsia"/>
        </w:rPr>
        <w:t>全国打击性犯罪</w:t>
      </w:r>
      <w:r>
        <w:rPr>
          <w:rFonts w:hint="eastAsia"/>
        </w:rPr>
        <w:t>计划</w:t>
      </w:r>
      <w:r>
        <w:t>（</w:t>
      </w:r>
      <w:r>
        <w:t>2004</w:t>
      </w:r>
      <w:r>
        <w:rPr>
          <w:rFonts w:hint="eastAsia"/>
        </w:rPr>
        <w:t>-</w:t>
      </w:r>
      <w:r>
        <w:t>2007</w:t>
      </w:r>
      <w:r>
        <w:rPr>
          <w:rFonts w:hint="eastAsia"/>
        </w:rPr>
        <w:t>年</w:t>
      </w:r>
      <w:r>
        <w:t>）</w:t>
      </w:r>
      <w:r>
        <w:rPr>
          <w:rFonts w:hint="eastAsia"/>
        </w:rPr>
        <w:t>，旨在减少性侵害及其对妇女和少年儿童产生的影响，全面考虑作为人权组成部分的性别平等、性权利及生殖权利。</w:t>
      </w:r>
    </w:p>
    <w:p w:rsidR="00000000" w:rsidRDefault="00A33AF0" w:rsidP="00A33AF0">
      <w:pPr>
        <w:numPr>
          <w:ilvl w:val="1"/>
          <w:numId w:val="1923"/>
        </w:numPr>
        <w:tabs>
          <w:tab w:val="clear" w:pos="780"/>
          <w:tab w:val="left" w:pos="1050"/>
        </w:tabs>
        <w:spacing w:after="240" w:line="360" w:lineRule="atLeast"/>
        <w:ind w:leftChars="300" w:left="31680" w:hangingChars="200" w:firstLine="31680"/>
      </w:pPr>
      <w:r>
        <w:rPr>
          <w:rFonts w:hint="eastAsia"/>
        </w:rPr>
        <w:t>医疗服务是性别平等问题、年龄及多元文化问题全面处理模式的一部分，在性侵害案件发生时，给予及时及适合的应对。</w:t>
      </w:r>
    </w:p>
    <w:p w:rsidR="00000000" w:rsidRDefault="00A33AF0" w:rsidP="00A33AF0">
      <w:pPr>
        <w:numPr>
          <w:ilvl w:val="1"/>
          <w:numId w:val="1923"/>
        </w:numPr>
        <w:tabs>
          <w:tab w:val="clear" w:pos="780"/>
          <w:tab w:val="left" w:pos="1050"/>
        </w:tabs>
        <w:spacing w:after="240" w:line="360" w:lineRule="atLeast"/>
        <w:ind w:leftChars="300" w:left="31680" w:hangingChars="200" w:firstLine="31680"/>
      </w:pPr>
      <w:r>
        <w:rPr>
          <w:rFonts w:hint="eastAsia"/>
        </w:rPr>
        <w:t>全国</w:t>
      </w:r>
      <w:r>
        <w:rPr>
          <w:rFonts w:hint="eastAsia"/>
        </w:rPr>
        <w:t>5</w:t>
      </w:r>
      <w:r>
        <w:rPr>
          <w:rFonts w:hint="eastAsia"/>
        </w:rPr>
        <w:t>岁以下儿童全面医疗计划</w:t>
      </w:r>
      <w:r>
        <w:t>（</w:t>
      </w:r>
      <w:r>
        <w:t>2004-2008</w:t>
      </w:r>
      <w:r>
        <w:rPr>
          <w:rFonts w:hint="eastAsia"/>
        </w:rPr>
        <w:t>年</w:t>
      </w:r>
      <w:r>
        <w:t>）</w:t>
      </w:r>
      <w:r>
        <w:rPr>
          <w:rFonts w:hint="eastAsia"/>
        </w:rPr>
        <w:t>，通过在医疗体系中实施“儿童疾病全面关怀战略”及“</w:t>
      </w:r>
      <w:r>
        <w:rPr>
          <w:rFonts w:hint="eastAsia"/>
          <w:lang w:val="es-ES_tradnl"/>
        </w:rPr>
        <w:t>母婴全面保障</w:t>
      </w:r>
      <w:r>
        <w:rPr>
          <w:rFonts w:hint="eastAsia"/>
        </w:rPr>
        <w:t>机制”，降低</w:t>
      </w:r>
      <w:r>
        <w:rPr>
          <w:rFonts w:hint="eastAsia"/>
        </w:rPr>
        <w:t>5</w:t>
      </w:r>
      <w:r>
        <w:rPr>
          <w:rFonts w:hint="eastAsia"/>
        </w:rPr>
        <w:t>岁以下儿童发病及死亡率。</w:t>
      </w:r>
    </w:p>
    <w:p w:rsidR="00000000" w:rsidRDefault="00A33AF0">
      <w:pPr>
        <w:spacing w:after="240" w:line="360" w:lineRule="atLeast"/>
        <w:rPr>
          <w:rFonts w:ascii="SimHei" w:eastAsia="SimHei" w:hint="eastAsia"/>
          <w:color w:val="FF0000"/>
          <w:sz w:val="24"/>
        </w:rPr>
      </w:pPr>
      <w:r>
        <w:rPr>
          <w:rFonts w:ascii="SimHei" w:eastAsia="SimHei" w:hint="eastAsia"/>
          <w:color w:val="FF0000"/>
          <w:sz w:val="24"/>
        </w:rPr>
        <w:t>第</w:t>
      </w:r>
      <w:r>
        <w:rPr>
          <w:rFonts w:ascii="SimHei" w:eastAsia="SimHei" w:hint="eastAsia"/>
          <w:color w:val="FF0000"/>
          <w:sz w:val="24"/>
        </w:rPr>
        <w:t>11</w:t>
      </w:r>
      <w:r>
        <w:rPr>
          <w:rFonts w:ascii="SimHei" w:eastAsia="SimHei" w:hint="eastAsia"/>
          <w:color w:val="FF0000"/>
          <w:sz w:val="24"/>
        </w:rPr>
        <w:t>条</w:t>
      </w:r>
    </w:p>
    <w:p w:rsidR="00000000" w:rsidRDefault="00A33AF0">
      <w:pPr>
        <w:numPr>
          <w:ilvl w:val="0"/>
          <w:numId w:val="1923"/>
        </w:numPr>
        <w:tabs>
          <w:tab w:val="clear" w:pos="420"/>
          <w:tab w:val="left" w:pos="630"/>
        </w:tabs>
        <w:spacing w:after="240" w:line="360" w:lineRule="atLeast"/>
        <w:ind w:left="0" w:firstLine="0"/>
      </w:pPr>
      <w:r>
        <w:rPr>
          <w:rFonts w:hint="eastAsia"/>
        </w:rPr>
        <w:t>《国家政治宪法》第</w:t>
      </w:r>
      <w:r>
        <w:rPr>
          <w:rFonts w:hint="eastAsia"/>
        </w:rPr>
        <w:t>7</w:t>
      </w:r>
      <w:r>
        <w:rPr>
          <w:rFonts w:hint="eastAsia"/>
        </w:rPr>
        <w:t>条第</w:t>
      </w:r>
      <w:r>
        <w:rPr>
          <w:rFonts w:hint="eastAsia"/>
        </w:rPr>
        <w:t>4</w:t>
      </w:r>
      <w:r>
        <w:rPr>
          <w:rFonts w:hint="eastAsia"/>
        </w:rPr>
        <w:t>和第</w:t>
      </w:r>
      <w:r>
        <w:rPr>
          <w:rFonts w:hint="eastAsia"/>
        </w:rPr>
        <w:t>10</w:t>
      </w:r>
      <w:r>
        <w:rPr>
          <w:rFonts w:hint="eastAsia"/>
        </w:rPr>
        <w:t>款明文规定，所有公民在不对公共财产产生损害的前提下享有工作和从事贸易及其他</w:t>
      </w:r>
      <w:r>
        <w:rPr>
          <w:rFonts w:hint="eastAsia"/>
        </w:rPr>
        <w:t>合法活动的权利，此外，无论男女都享有获得合理报酬的权利。此外，《宪法》第</w:t>
      </w:r>
      <w:r>
        <w:rPr>
          <w:rFonts w:hint="eastAsia"/>
        </w:rPr>
        <w:t>8</w:t>
      </w:r>
      <w:r>
        <w:rPr>
          <w:rFonts w:hint="eastAsia"/>
        </w:rPr>
        <w:t>条规定了所有公民</w:t>
      </w:r>
      <w:r>
        <w:rPr>
          <w:rFonts w:hint="eastAsia"/>
          <w:lang w:val="es-ES_tradnl"/>
        </w:rPr>
        <w:t>按照</w:t>
      </w:r>
      <w:r>
        <w:rPr>
          <w:rFonts w:hint="eastAsia"/>
        </w:rPr>
        <w:t>其能力大小和可能性开展工作的义务。</w:t>
      </w:r>
    </w:p>
    <w:p w:rsidR="00000000" w:rsidRDefault="00A33AF0">
      <w:pPr>
        <w:numPr>
          <w:ilvl w:val="0"/>
          <w:numId w:val="1923"/>
        </w:numPr>
        <w:tabs>
          <w:tab w:val="clear" w:pos="420"/>
          <w:tab w:val="left" w:pos="630"/>
        </w:tabs>
        <w:spacing w:after="240" w:line="360" w:lineRule="atLeast"/>
        <w:ind w:left="0" w:firstLine="0"/>
      </w:pPr>
      <w:r>
        <w:rPr>
          <w:rFonts w:hint="eastAsia"/>
        </w:rPr>
        <w:t>上述条款的第</w:t>
      </w:r>
      <w:r>
        <w:rPr>
          <w:rFonts w:hint="eastAsia"/>
        </w:rPr>
        <w:t>11</w:t>
      </w:r>
      <w:r>
        <w:rPr>
          <w:rFonts w:hint="eastAsia"/>
        </w:rPr>
        <w:t>款规定，所有公民享有社会保障权。《普通劳动法》在其第</w:t>
      </w:r>
      <w:r>
        <w:rPr>
          <w:rFonts w:hint="eastAsia"/>
        </w:rPr>
        <w:t>97</w:t>
      </w:r>
      <w:r>
        <w:rPr>
          <w:rFonts w:hint="eastAsia"/>
        </w:rPr>
        <w:t>和第</w:t>
      </w:r>
      <w:r>
        <w:rPr>
          <w:rFonts w:hint="eastAsia"/>
        </w:rPr>
        <w:t>98</w:t>
      </w:r>
      <w:r>
        <w:rPr>
          <w:rFonts w:hint="eastAsia"/>
        </w:rPr>
        <w:t>条中分别规定，保护工伤事件中劳动者的权益，雇主有义务缴纳强制性社会保险。这些规定同《社会保障条例》第</w:t>
      </w:r>
      <w:r>
        <w:rPr>
          <w:rFonts w:hint="eastAsia"/>
        </w:rPr>
        <w:t>39</w:t>
      </w:r>
      <w:r>
        <w:rPr>
          <w:rFonts w:hint="eastAsia"/>
        </w:rPr>
        <w:t>至</w:t>
      </w:r>
      <w:r>
        <w:rPr>
          <w:rFonts w:hint="eastAsia"/>
        </w:rPr>
        <w:t>41</w:t>
      </w:r>
      <w:r>
        <w:rPr>
          <w:rFonts w:hint="eastAsia"/>
        </w:rPr>
        <w:t>条以及第</w:t>
      </w:r>
      <w:r>
        <w:rPr>
          <w:rFonts w:hint="eastAsia"/>
        </w:rPr>
        <w:t>66</w:t>
      </w:r>
      <w:r>
        <w:rPr>
          <w:rFonts w:hint="eastAsia"/>
        </w:rPr>
        <w:t>至</w:t>
      </w:r>
      <w:r>
        <w:rPr>
          <w:rFonts w:hint="eastAsia"/>
        </w:rPr>
        <w:t>69</w:t>
      </w:r>
      <w:r>
        <w:rPr>
          <w:rFonts w:hint="eastAsia"/>
        </w:rPr>
        <w:t>条的规定相吻合。</w:t>
      </w:r>
    </w:p>
    <w:p w:rsidR="00000000" w:rsidRDefault="00A33AF0">
      <w:pPr>
        <w:numPr>
          <w:ilvl w:val="0"/>
          <w:numId w:val="1923"/>
        </w:numPr>
        <w:tabs>
          <w:tab w:val="clear" w:pos="420"/>
          <w:tab w:val="left" w:pos="630"/>
        </w:tabs>
        <w:spacing w:after="240" w:line="360" w:lineRule="atLeast"/>
        <w:ind w:left="0" w:firstLine="0"/>
      </w:pPr>
      <w:r>
        <w:rPr>
          <w:rFonts w:hint="eastAsia"/>
        </w:rPr>
        <w:t>《普通劳动法》在其第</w:t>
      </w:r>
      <w:r>
        <w:rPr>
          <w:rFonts w:hint="eastAsia"/>
        </w:rPr>
        <w:t>59</w:t>
      </w:r>
      <w:r>
        <w:rPr>
          <w:rFonts w:hint="eastAsia"/>
        </w:rPr>
        <w:t>条中规定，不得让妇女和未成年人参与危险性大、有损健康或繁重的劳动，不得让其从事有损其道德和优良品性的工作。但必须看到，我们还没有足够</w:t>
      </w:r>
      <w:r>
        <w:rPr>
          <w:rFonts w:hint="eastAsia"/>
        </w:rPr>
        <w:t>的机制来保证这一规定得到落实，此外，落后的社会经济状况也决定了国家要想真正做到这点还有一定困难。</w:t>
      </w:r>
    </w:p>
    <w:p w:rsidR="00000000" w:rsidRDefault="00A33AF0">
      <w:pPr>
        <w:numPr>
          <w:ilvl w:val="0"/>
          <w:numId w:val="1923"/>
        </w:numPr>
        <w:tabs>
          <w:tab w:val="clear" w:pos="420"/>
          <w:tab w:val="left" w:pos="630"/>
        </w:tabs>
        <w:spacing w:after="240" w:line="360" w:lineRule="atLeast"/>
        <w:ind w:left="0" w:firstLine="0"/>
      </w:pPr>
      <w:r>
        <w:rPr>
          <w:rFonts w:hint="eastAsia"/>
        </w:rPr>
        <w:t>1988</w:t>
      </w:r>
      <w:r>
        <w:rPr>
          <w:rFonts w:hint="eastAsia"/>
        </w:rPr>
        <w:t>年</w:t>
      </w:r>
      <w:r>
        <w:rPr>
          <w:rFonts w:hint="eastAsia"/>
        </w:rPr>
        <w:t>3</w:t>
      </w:r>
      <w:r>
        <w:rPr>
          <w:rFonts w:hint="eastAsia"/>
        </w:rPr>
        <w:t>月</w:t>
      </w:r>
      <w:r>
        <w:rPr>
          <w:rFonts w:hint="eastAsia"/>
        </w:rPr>
        <w:t>2</w:t>
      </w:r>
      <w:r>
        <w:rPr>
          <w:rFonts w:hint="eastAsia"/>
        </w:rPr>
        <w:t>日出台的《第</w:t>
      </w:r>
      <w:r>
        <w:rPr>
          <w:rFonts w:hint="eastAsia"/>
        </w:rPr>
        <w:t>975</w:t>
      </w:r>
      <w:r>
        <w:rPr>
          <w:rFonts w:hint="eastAsia"/>
        </w:rPr>
        <w:t>号法案》规定了在怀孕妇女分娩后一年内不得改变其劳动岗位，违反这一规定将被视为违反社会法，将根据诉讼审判结果进行处罚和罚款。</w:t>
      </w:r>
    </w:p>
    <w:p w:rsidR="00000000" w:rsidRDefault="00A33AF0">
      <w:pPr>
        <w:numPr>
          <w:ilvl w:val="0"/>
          <w:numId w:val="1923"/>
        </w:numPr>
        <w:tabs>
          <w:tab w:val="clear" w:pos="420"/>
          <w:tab w:val="left" w:pos="630"/>
        </w:tabs>
        <w:spacing w:after="240" w:line="360" w:lineRule="atLeast"/>
        <w:ind w:left="0" w:firstLine="0"/>
        <w:rPr>
          <w:lang w:val="es-ES_tradnl"/>
        </w:rPr>
      </w:pPr>
      <w:r>
        <w:rPr>
          <w:rFonts w:hint="eastAsia"/>
        </w:rPr>
        <w:t>《普通劳动法》第</w:t>
      </w:r>
      <w:r>
        <w:rPr>
          <w:rFonts w:hint="eastAsia"/>
        </w:rPr>
        <w:t>61</w:t>
      </w:r>
      <w:r>
        <w:rPr>
          <w:rFonts w:hint="eastAsia"/>
        </w:rPr>
        <w:t>条规定，孕期妇女可以享受</w:t>
      </w:r>
      <w:r>
        <w:rPr>
          <w:rFonts w:hint="eastAsia"/>
        </w:rPr>
        <w:t>45</w:t>
      </w:r>
      <w:r>
        <w:rPr>
          <w:rFonts w:hint="eastAsia"/>
        </w:rPr>
        <w:t>天的产前假期和</w:t>
      </w:r>
      <w:r>
        <w:rPr>
          <w:rFonts w:hint="eastAsia"/>
        </w:rPr>
        <w:t>45</w:t>
      </w:r>
      <w:r>
        <w:rPr>
          <w:rFonts w:hint="eastAsia"/>
        </w:rPr>
        <w:t>天的产后假期，同时有权保留其职位不变并全额领取</w:t>
      </w:r>
      <w:r>
        <w:rPr>
          <w:rFonts w:hint="eastAsia"/>
          <w:lang w:val="es-ES_tradnl"/>
        </w:rPr>
        <w:t>工资收入。此外，在新生儿年满一周岁之前，产后妇女可在工作日中享有休息时间用以哺乳。</w:t>
      </w:r>
    </w:p>
    <w:p w:rsidR="00000000" w:rsidRDefault="00A33AF0">
      <w:pPr>
        <w:numPr>
          <w:ilvl w:val="0"/>
          <w:numId w:val="1923"/>
        </w:numPr>
        <w:tabs>
          <w:tab w:val="clear" w:pos="420"/>
          <w:tab w:val="left" w:pos="630"/>
        </w:tabs>
        <w:spacing w:after="240" w:line="360" w:lineRule="atLeast"/>
        <w:ind w:left="0" w:firstLine="0"/>
      </w:pPr>
      <w:r>
        <w:rPr>
          <w:rFonts w:hint="eastAsia"/>
        </w:rPr>
        <w:t>《普通劳动法》第</w:t>
      </w:r>
      <w:r>
        <w:rPr>
          <w:rFonts w:hint="eastAsia"/>
          <w:lang w:val="es-ES_tradnl"/>
        </w:rPr>
        <w:t>62</w:t>
      </w:r>
      <w:r>
        <w:rPr>
          <w:rFonts w:hint="eastAsia"/>
        </w:rPr>
        <w:t>条规定，根据《劳动法规章》第</w:t>
      </w:r>
      <w:r>
        <w:rPr>
          <w:rFonts w:hint="eastAsia"/>
        </w:rPr>
        <w:t>56</w:t>
      </w:r>
      <w:r>
        <w:rPr>
          <w:rFonts w:hint="eastAsia"/>
        </w:rPr>
        <w:t>和第</w:t>
      </w:r>
      <w:r>
        <w:rPr>
          <w:rFonts w:hint="eastAsia"/>
        </w:rPr>
        <w:t>57</w:t>
      </w:r>
      <w:r>
        <w:rPr>
          <w:rFonts w:hint="eastAsia"/>
        </w:rPr>
        <w:t>条之规定，</w:t>
      </w:r>
      <w:r>
        <w:rPr>
          <w:rFonts w:hint="eastAsia"/>
        </w:rPr>
        <w:t>50</w:t>
      </w:r>
      <w:r>
        <w:rPr>
          <w:rFonts w:hint="eastAsia"/>
        </w:rPr>
        <w:t>人以上的公司必须配备婴儿室。但在现实中，这一规定并未得到有效落实，有些企业为逃避义务而选择雇用更多的男性员工或招入未怀孕或已经有小孩的女员工，女员工由于害怕失去工作而不敢进行举报。</w:t>
      </w:r>
    </w:p>
    <w:p w:rsidR="00000000" w:rsidRDefault="00A33AF0">
      <w:pPr>
        <w:numPr>
          <w:ilvl w:val="0"/>
          <w:numId w:val="1923"/>
        </w:numPr>
        <w:tabs>
          <w:tab w:val="clear" w:pos="420"/>
          <w:tab w:val="left" w:pos="630"/>
        </w:tabs>
        <w:spacing w:after="240" w:line="360" w:lineRule="atLeast"/>
        <w:ind w:left="0" w:firstLine="0"/>
      </w:pPr>
      <w:r>
        <w:rPr>
          <w:rFonts w:hint="eastAsia"/>
        </w:rPr>
        <w:t>此外，《第</w:t>
      </w:r>
      <w:r>
        <w:rPr>
          <w:rFonts w:hint="eastAsia"/>
        </w:rPr>
        <w:t>975</w:t>
      </w:r>
      <w:r>
        <w:rPr>
          <w:rFonts w:hint="eastAsia"/>
        </w:rPr>
        <w:t>号法案》第</w:t>
      </w:r>
      <w:r>
        <w:rPr>
          <w:rFonts w:hint="eastAsia"/>
        </w:rPr>
        <w:t>2</w:t>
      </w:r>
      <w:r>
        <w:rPr>
          <w:rFonts w:hint="eastAsia"/>
        </w:rPr>
        <w:t>条规定，从事有损健康的工作的孕期妇女，可以得到特别照顾，使其在工资收入和职位不变的</w:t>
      </w:r>
      <w:r>
        <w:rPr>
          <w:rFonts w:hint="eastAsia"/>
          <w:lang w:val="es-ES_tradnl"/>
        </w:rPr>
        <w:t>情况</w:t>
      </w:r>
      <w:r>
        <w:rPr>
          <w:rFonts w:hint="eastAsia"/>
        </w:rPr>
        <w:t>下合理开展工作。大多数用人单位都能遵守这一规定，违反该规定的情况由劳动部负责协调解决。</w:t>
      </w:r>
    </w:p>
    <w:p w:rsidR="00000000" w:rsidRDefault="00A33AF0">
      <w:pPr>
        <w:numPr>
          <w:ilvl w:val="0"/>
          <w:numId w:val="1923"/>
        </w:numPr>
        <w:tabs>
          <w:tab w:val="clear" w:pos="420"/>
          <w:tab w:val="left" w:pos="630"/>
        </w:tabs>
        <w:spacing w:after="240" w:line="360" w:lineRule="atLeast"/>
        <w:ind w:left="0" w:firstLine="0"/>
      </w:pPr>
      <w:r>
        <w:rPr>
          <w:rFonts w:hint="eastAsia"/>
        </w:rPr>
        <w:t>卫生部下设有社会保险和卫生保障局，该机构根据各项规章条例的要求开展工作。</w:t>
      </w:r>
    </w:p>
    <w:p w:rsidR="00000000" w:rsidRDefault="00A33AF0">
      <w:pPr>
        <w:numPr>
          <w:ilvl w:val="0"/>
          <w:numId w:val="1923"/>
        </w:numPr>
        <w:tabs>
          <w:tab w:val="clear" w:pos="420"/>
          <w:tab w:val="left" w:pos="630"/>
        </w:tabs>
        <w:spacing w:after="240" w:line="360" w:lineRule="atLeast"/>
        <w:ind w:left="0" w:firstLine="0"/>
      </w:pPr>
      <w:r>
        <w:rPr>
          <w:rFonts w:hint="eastAsia"/>
        </w:rPr>
        <w:t>女性员工有权以正式成员的身份获得短期社会</w:t>
      </w:r>
      <w:r>
        <w:rPr>
          <w:rFonts w:hint="eastAsia"/>
        </w:rPr>
        <w:t>保障，并以受益人的身份获得依赖关系（婚姻）保障。</w:t>
      </w:r>
    </w:p>
    <w:p w:rsidR="00000000" w:rsidRDefault="00A33AF0">
      <w:pPr>
        <w:numPr>
          <w:ilvl w:val="0"/>
          <w:numId w:val="1923"/>
        </w:numPr>
        <w:tabs>
          <w:tab w:val="clear" w:pos="420"/>
          <w:tab w:val="left" w:pos="630"/>
        </w:tabs>
        <w:spacing w:after="240" w:line="360" w:lineRule="atLeast"/>
        <w:ind w:left="0" w:firstLine="0"/>
      </w:pPr>
      <w:r>
        <w:rPr>
          <w:rFonts w:hint="eastAsia"/>
        </w:rPr>
        <w:t>社会保险和卫生保障局主要负责普及医疗服务及长期家庭保障、退休后的养老金等。</w:t>
      </w:r>
    </w:p>
    <w:p w:rsidR="00000000" w:rsidRDefault="00A33AF0">
      <w:pPr>
        <w:numPr>
          <w:ilvl w:val="0"/>
          <w:numId w:val="1923"/>
        </w:numPr>
        <w:tabs>
          <w:tab w:val="clear" w:pos="420"/>
          <w:tab w:val="left" w:pos="630"/>
        </w:tabs>
        <w:spacing w:after="240" w:line="360" w:lineRule="atLeast"/>
        <w:ind w:left="0" w:firstLine="0"/>
      </w:pPr>
      <w:r>
        <w:rPr>
          <w:rFonts w:hint="eastAsia"/>
        </w:rPr>
        <w:t>在公共职能机构方面，从</w:t>
      </w:r>
      <w:r>
        <w:rPr>
          <w:rFonts w:hint="eastAsia"/>
        </w:rPr>
        <w:t>1999</w:t>
      </w:r>
      <w:r>
        <w:rPr>
          <w:rFonts w:hint="eastAsia"/>
        </w:rPr>
        <w:t>年起至今，玻利维亚出台了若干重要法规，对各领域的公共职能机构进行规范，使其工作中不存在性别差异。这些法规主要有：应《国家政治宪法》第</w:t>
      </w:r>
      <w:r>
        <w:rPr>
          <w:rFonts w:hint="eastAsia"/>
        </w:rPr>
        <w:t>43</w:t>
      </w:r>
      <w:r>
        <w:rPr>
          <w:rFonts w:hint="eastAsia"/>
        </w:rPr>
        <w:t>条的要求，</w:t>
      </w:r>
      <w:r>
        <w:rPr>
          <w:rFonts w:hint="eastAsia"/>
        </w:rPr>
        <w:t>1999</w:t>
      </w:r>
      <w:r>
        <w:rPr>
          <w:rFonts w:hint="eastAsia"/>
        </w:rPr>
        <w:t>年</w:t>
      </w:r>
      <w:r>
        <w:rPr>
          <w:rFonts w:hint="eastAsia"/>
        </w:rPr>
        <w:t>10</w:t>
      </w:r>
      <w:r>
        <w:rPr>
          <w:rFonts w:hint="eastAsia"/>
        </w:rPr>
        <w:t>月</w:t>
      </w:r>
      <w:r>
        <w:rPr>
          <w:rFonts w:hint="eastAsia"/>
        </w:rPr>
        <w:t>27</w:t>
      </w:r>
      <w:r>
        <w:rPr>
          <w:rFonts w:hint="eastAsia"/>
        </w:rPr>
        <w:t>日《第</w:t>
      </w:r>
      <w:r>
        <w:rPr>
          <w:rFonts w:hint="eastAsia"/>
        </w:rPr>
        <w:t>2027</w:t>
      </w:r>
      <w:r>
        <w:rPr>
          <w:rFonts w:hint="eastAsia"/>
        </w:rPr>
        <w:t>号法案》通过了《公务员条例》，其遵循的基本原则是，公务员只为公共利益服务，不为特定群体的人或任何政党谋取利益。根据</w:t>
      </w:r>
      <w:r>
        <w:rPr>
          <w:rFonts w:hint="eastAsia"/>
        </w:rPr>
        <w:t>2000</w:t>
      </w:r>
      <w:r>
        <w:rPr>
          <w:rFonts w:hint="eastAsia"/>
        </w:rPr>
        <w:t>年</w:t>
      </w:r>
      <w:r>
        <w:rPr>
          <w:rFonts w:hint="eastAsia"/>
        </w:rPr>
        <w:t>6</w:t>
      </w:r>
      <w:r>
        <w:rPr>
          <w:rFonts w:hint="eastAsia"/>
        </w:rPr>
        <w:t>月</w:t>
      </w:r>
      <w:r>
        <w:rPr>
          <w:rFonts w:hint="eastAsia"/>
        </w:rPr>
        <w:t>21</w:t>
      </w:r>
      <w:r>
        <w:rPr>
          <w:rFonts w:hint="eastAsia"/>
        </w:rPr>
        <w:t>日《第</w:t>
      </w:r>
      <w:r>
        <w:rPr>
          <w:rFonts w:hint="eastAsia"/>
        </w:rPr>
        <w:t>2104</w:t>
      </w:r>
      <w:r>
        <w:rPr>
          <w:rFonts w:hint="eastAsia"/>
        </w:rPr>
        <w:t>号法案》的要求，这一条例于</w:t>
      </w:r>
      <w:r>
        <w:rPr>
          <w:rFonts w:hint="eastAsia"/>
        </w:rPr>
        <w:t>20</w:t>
      </w:r>
      <w:r>
        <w:rPr>
          <w:rFonts w:hint="eastAsia"/>
        </w:rPr>
        <w:t>01</w:t>
      </w:r>
      <w:r>
        <w:rPr>
          <w:rFonts w:hint="eastAsia"/>
        </w:rPr>
        <w:t>年</w:t>
      </w:r>
      <w:r>
        <w:rPr>
          <w:rFonts w:hint="eastAsia"/>
        </w:rPr>
        <w:t>6</w:t>
      </w:r>
      <w:r>
        <w:rPr>
          <w:rFonts w:hint="eastAsia"/>
        </w:rPr>
        <w:t>月</w:t>
      </w:r>
      <w:r>
        <w:rPr>
          <w:rFonts w:hint="eastAsia"/>
        </w:rPr>
        <w:t>19</w:t>
      </w:r>
      <w:r>
        <w:rPr>
          <w:rFonts w:hint="eastAsia"/>
        </w:rPr>
        <w:t>日生效。</w:t>
      </w:r>
    </w:p>
    <w:p w:rsidR="00000000" w:rsidRDefault="00A33AF0">
      <w:pPr>
        <w:numPr>
          <w:ilvl w:val="0"/>
          <w:numId w:val="1923"/>
        </w:numPr>
        <w:tabs>
          <w:tab w:val="clear" w:pos="420"/>
          <w:tab w:val="left" w:pos="630"/>
        </w:tabs>
        <w:spacing w:after="240" w:line="360" w:lineRule="atLeast"/>
        <w:ind w:left="0" w:firstLine="0"/>
      </w:pPr>
      <w:r>
        <w:rPr>
          <w:rFonts w:hint="eastAsia"/>
        </w:rPr>
        <w:t>《第</w:t>
      </w:r>
      <w:r>
        <w:rPr>
          <w:rFonts w:hint="eastAsia"/>
        </w:rPr>
        <w:t>2027</w:t>
      </w:r>
      <w:r>
        <w:rPr>
          <w:rFonts w:hint="eastAsia"/>
        </w:rPr>
        <w:t>号法案》旨在规范国家与其公共服务机构之间的关系，保障行政机构人事机制的发展，保证公共职能机构为公众服务时体现形象、透明、高效和高素质，提高其运转效率。</w:t>
      </w:r>
    </w:p>
    <w:p w:rsidR="00000000" w:rsidRDefault="00A33AF0">
      <w:pPr>
        <w:numPr>
          <w:ilvl w:val="0"/>
          <w:numId w:val="1923"/>
        </w:numPr>
        <w:tabs>
          <w:tab w:val="clear" w:pos="420"/>
          <w:tab w:val="left" w:pos="630"/>
        </w:tabs>
        <w:spacing w:after="240" w:line="360" w:lineRule="atLeast"/>
        <w:ind w:left="0" w:firstLine="0"/>
      </w:pPr>
      <w:r>
        <w:rPr>
          <w:rFonts w:hint="eastAsia"/>
        </w:rPr>
        <w:t>《公务员条例》中最令人关注的方面如下：</w:t>
      </w:r>
    </w:p>
    <w:p w:rsidR="00000000" w:rsidRDefault="00A33AF0" w:rsidP="00A33AF0">
      <w:pPr>
        <w:spacing w:after="180" w:line="340" w:lineRule="atLeast"/>
        <w:ind w:leftChars="300" w:left="31680" w:hangingChars="200" w:firstLine="31680"/>
      </w:pPr>
      <w:r>
        <w:t>a</w:t>
      </w:r>
      <w:r>
        <w:rPr>
          <w:rFonts w:hint="eastAsia"/>
          <w:lang w:val="es-ES_tradnl"/>
        </w:rPr>
        <w:t>）</w:t>
      </w:r>
      <w:r>
        <w:rPr>
          <w:lang w:val="es-ES_tradnl"/>
        </w:rPr>
        <w:tab/>
      </w:r>
      <w:r>
        <w:rPr>
          <w:rFonts w:hint="eastAsia"/>
        </w:rPr>
        <w:t>对公务员进行分类，划分为当选公务员、指派公务员、自由提名公务员、专职公务员和临时公务员等；</w:t>
      </w:r>
    </w:p>
    <w:p w:rsidR="00000000" w:rsidRDefault="00A33AF0" w:rsidP="00A33AF0">
      <w:pPr>
        <w:spacing w:after="180" w:line="340" w:lineRule="atLeast"/>
        <w:ind w:leftChars="300" w:left="31680" w:hangingChars="200" w:firstLine="31680"/>
      </w:pPr>
      <w:r>
        <w:t>b</w:t>
      </w:r>
      <w:r>
        <w:rPr>
          <w:rFonts w:hint="eastAsia"/>
          <w:lang w:val="es-ES_tradnl"/>
        </w:rPr>
        <w:t>）</w:t>
      </w:r>
      <w:r>
        <w:rPr>
          <w:lang w:val="es-ES_tradnl"/>
        </w:rPr>
        <w:tab/>
      </w:r>
      <w:r>
        <w:rPr>
          <w:rFonts w:hint="eastAsia"/>
        </w:rPr>
        <w:t>规定整个公务员群体享有的权利以及专职公务员的具体权利；</w:t>
      </w:r>
    </w:p>
    <w:p w:rsidR="00000000" w:rsidRDefault="00A33AF0" w:rsidP="00A33AF0">
      <w:pPr>
        <w:spacing w:after="180" w:line="340" w:lineRule="atLeast"/>
        <w:ind w:leftChars="300" w:left="31680" w:hangingChars="200" w:firstLine="31680"/>
      </w:pPr>
      <w:r>
        <w:t>c</w:t>
      </w:r>
      <w:r>
        <w:rPr>
          <w:rFonts w:hint="eastAsia"/>
          <w:lang w:val="es-ES_tradnl"/>
        </w:rPr>
        <w:t>）</w:t>
      </w:r>
      <w:r>
        <w:rPr>
          <w:lang w:val="es-ES_tradnl"/>
        </w:rPr>
        <w:tab/>
      </w:r>
      <w:r>
        <w:rPr>
          <w:rFonts w:hint="eastAsia"/>
        </w:rPr>
        <w:t>规定公务员必须遵循的义务及不得从事的活动；</w:t>
      </w:r>
    </w:p>
    <w:p w:rsidR="00000000" w:rsidRDefault="00A33AF0" w:rsidP="00A33AF0">
      <w:pPr>
        <w:spacing w:after="180" w:line="340" w:lineRule="atLeast"/>
        <w:ind w:leftChars="300" w:left="31680" w:hangingChars="200" w:firstLine="31680"/>
      </w:pPr>
      <w:r>
        <w:t>d</w:t>
      </w:r>
      <w:r>
        <w:rPr>
          <w:rFonts w:hint="eastAsia"/>
        </w:rPr>
        <w:t>）</w:t>
      </w:r>
      <w:r>
        <w:tab/>
      </w:r>
      <w:r>
        <w:rPr>
          <w:rFonts w:hint="eastAsia"/>
        </w:rPr>
        <w:t>建立一套公共道德体系；</w:t>
      </w:r>
    </w:p>
    <w:p w:rsidR="00000000" w:rsidRDefault="00A33AF0" w:rsidP="00A33AF0">
      <w:pPr>
        <w:spacing w:after="180" w:line="340" w:lineRule="atLeast"/>
        <w:ind w:leftChars="300" w:left="31680" w:hangingChars="200" w:firstLine="31680"/>
      </w:pPr>
      <w:r>
        <w:t>e</w:t>
      </w:r>
      <w:r>
        <w:rPr>
          <w:rFonts w:hint="eastAsia"/>
          <w:lang w:val="es-ES_tradnl"/>
        </w:rPr>
        <w:t>）</w:t>
      </w:r>
      <w:r>
        <w:rPr>
          <w:lang w:val="es-ES_tradnl"/>
        </w:rPr>
        <w:tab/>
      </w:r>
      <w:r>
        <w:rPr>
          <w:rFonts w:hint="eastAsia"/>
        </w:rPr>
        <w:t>出台公共职能机构的责任和纪律，这些在此</w:t>
      </w:r>
      <w:r>
        <w:rPr>
          <w:rFonts w:hint="eastAsia"/>
        </w:rPr>
        <w:t>前的《第</w:t>
      </w:r>
      <w:r>
        <w:rPr>
          <w:rFonts w:hint="eastAsia"/>
        </w:rPr>
        <w:t>1178</w:t>
      </w:r>
      <w:r>
        <w:rPr>
          <w:rFonts w:hint="eastAsia"/>
        </w:rPr>
        <w:t>号法案》及《第</w:t>
      </w:r>
      <w:r>
        <w:rPr>
          <w:rFonts w:hint="eastAsia"/>
        </w:rPr>
        <w:t>23318-A</w:t>
      </w:r>
      <w:r>
        <w:rPr>
          <w:rFonts w:hint="eastAsia"/>
        </w:rPr>
        <w:t>号最高法令》中已经有了规定；</w:t>
      </w:r>
    </w:p>
    <w:p w:rsidR="00000000" w:rsidRDefault="00A33AF0" w:rsidP="00A33AF0">
      <w:pPr>
        <w:spacing w:after="180" w:line="340" w:lineRule="atLeast"/>
        <w:ind w:leftChars="300" w:left="31680" w:hangingChars="200" w:firstLine="31680"/>
      </w:pPr>
      <w:r>
        <w:t>f</w:t>
      </w:r>
      <w:r>
        <w:rPr>
          <w:rFonts w:hint="eastAsia"/>
          <w:lang w:val="es-ES_tradnl"/>
        </w:rPr>
        <w:t>）</w:t>
      </w:r>
      <w:r>
        <w:rPr>
          <w:lang w:val="es-ES_tradnl"/>
        </w:rPr>
        <w:tab/>
      </w:r>
      <w:r>
        <w:rPr>
          <w:rFonts w:hint="eastAsia"/>
        </w:rPr>
        <w:t>建立行政机构人事机制，以工作表现为基础，确保公务员队伍的稳定性。上述人事机制通过人事管理体系付诸实施；</w:t>
      </w:r>
    </w:p>
    <w:p w:rsidR="00000000" w:rsidRDefault="00A33AF0" w:rsidP="00A33AF0">
      <w:pPr>
        <w:spacing w:after="180" w:line="340" w:lineRule="atLeast"/>
        <w:ind w:leftChars="300" w:left="31680" w:hangingChars="200" w:firstLine="31680"/>
      </w:pPr>
      <w:r>
        <w:t>g</w:t>
      </w:r>
      <w:r>
        <w:rPr>
          <w:rFonts w:hint="eastAsia"/>
          <w:lang w:val="es-ES_tradnl"/>
        </w:rPr>
        <w:t>）</w:t>
      </w:r>
      <w:r>
        <w:rPr>
          <w:lang w:val="es-ES_tradnl"/>
        </w:rPr>
        <w:tab/>
      </w:r>
      <w:r>
        <w:rPr>
          <w:rFonts w:hint="eastAsia"/>
        </w:rPr>
        <w:t>建立劳动管理制度，对工作时间、请假（包括婚假、丧父母、丧配偶、丧兄弟姐妹和子女的假期）、休假以及劳动报酬等进行了规定；</w:t>
      </w:r>
    </w:p>
    <w:p w:rsidR="00000000" w:rsidRDefault="00A33AF0" w:rsidP="00A33AF0">
      <w:pPr>
        <w:spacing w:after="180" w:line="340" w:lineRule="atLeast"/>
        <w:ind w:leftChars="300" w:left="31680" w:hangingChars="200" w:firstLine="31680"/>
      </w:pPr>
      <w:r>
        <w:t>h</w:t>
      </w:r>
      <w:r>
        <w:rPr>
          <w:rFonts w:hint="eastAsia"/>
          <w:lang w:val="es-ES_tradnl"/>
        </w:rPr>
        <w:t>）</w:t>
      </w:r>
      <w:r>
        <w:rPr>
          <w:lang w:val="es-ES_tradnl"/>
        </w:rPr>
        <w:tab/>
      </w:r>
      <w:r>
        <w:rPr>
          <w:rFonts w:hint="eastAsia"/>
        </w:rPr>
        <w:t>建立财产及收入申报制度；</w:t>
      </w:r>
    </w:p>
    <w:p w:rsidR="00000000" w:rsidRDefault="00A33AF0" w:rsidP="00A33AF0">
      <w:pPr>
        <w:spacing w:after="240" w:line="360" w:lineRule="atLeast"/>
        <w:ind w:leftChars="300" w:left="31680" w:hangingChars="200" w:firstLine="31680"/>
      </w:pPr>
      <w:r>
        <w:t>i</w:t>
      </w:r>
      <w:r>
        <w:rPr>
          <w:rFonts w:hint="eastAsia"/>
          <w:lang w:val="es-ES_tradnl"/>
        </w:rPr>
        <w:t>）</w:t>
      </w:r>
      <w:r>
        <w:rPr>
          <w:lang w:val="es-ES_tradnl"/>
        </w:rPr>
        <w:tab/>
      </w:r>
      <w:r>
        <w:rPr>
          <w:rFonts w:hint="eastAsia"/>
        </w:rPr>
        <w:t>创建公共服务监督局，对《公务员条例》约束下的公共事业单位的人事机制进行监督和管理，推动公共职能机构的工作效率，努力在管理、形象、公务员权利方面取得进步。</w:t>
      </w:r>
    </w:p>
    <w:p w:rsidR="00000000" w:rsidRDefault="00A33AF0">
      <w:pPr>
        <w:numPr>
          <w:ilvl w:val="0"/>
          <w:numId w:val="1923"/>
        </w:numPr>
        <w:tabs>
          <w:tab w:val="clear" w:pos="420"/>
          <w:tab w:val="left" w:pos="630"/>
        </w:tabs>
        <w:spacing w:after="240" w:line="360" w:lineRule="atLeast"/>
        <w:ind w:left="0" w:firstLine="0"/>
      </w:pPr>
      <w:r>
        <w:rPr>
          <w:rFonts w:hint="eastAsia"/>
        </w:rPr>
        <w:t>2000</w:t>
      </w:r>
      <w:r>
        <w:rPr>
          <w:rFonts w:hint="eastAsia"/>
        </w:rPr>
        <w:t>年</w:t>
      </w:r>
      <w:r>
        <w:rPr>
          <w:rFonts w:hint="eastAsia"/>
        </w:rPr>
        <w:t>6</w:t>
      </w:r>
      <w:r>
        <w:rPr>
          <w:rFonts w:hint="eastAsia"/>
        </w:rPr>
        <w:t>月</w:t>
      </w:r>
      <w:r>
        <w:rPr>
          <w:rFonts w:hint="eastAsia"/>
        </w:rPr>
        <w:t>21</w:t>
      </w:r>
      <w:r>
        <w:rPr>
          <w:rFonts w:hint="eastAsia"/>
        </w:rPr>
        <w:t>日的《第</w:t>
      </w:r>
      <w:r>
        <w:rPr>
          <w:rFonts w:hint="eastAsia"/>
        </w:rPr>
        <w:t>2104</w:t>
      </w:r>
      <w:r>
        <w:rPr>
          <w:rFonts w:hint="eastAsia"/>
        </w:rPr>
        <w:t>号法案》对《第</w:t>
      </w:r>
      <w:r>
        <w:rPr>
          <w:rFonts w:hint="eastAsia"/>
        </w:rPr>
        <w:t>2027</w:t>
      </w:r>
      <w:r>
        <w:rPr>
          <w:rFonts w:hint="eastAsia"/>
        </w:rPr>
        <w:t>号法案》进行了修改，对约束市级政府人事机制、公立大学、司法机构名册等的规定进行了改动，规定了公务员的各项义务和公共服务监督局的职责，另外，宣布《公务员条例》生效的具体时间。</w:t>
      </w:r>
    </w:p>
    <w:p w:rsidR="00000000" w:rsidRDefault="00A33AF0">
      <w:pPr>
        <w:numPr>
          <w:ilvl w:val="0"/>
          <w:numId w:val="1923"/>
        </w:numPr>
        <w:tabs>
          <w:tab w:val="clear" w:pos="420"/>
          <w:tab w:val="left" w:pos="630"/>
        </w:tabs>
        <w:spacing w:after="240" w:line="360" w:lineRule="atLeast"/>
        <w:ind w:left="0" w:firstLine="0"/>
      </w:pPr>
      <w:r>
        <w:rPr>
          <w:rFonts w:hint="eastAsia"/>
        </w:rPr>
        <w:t>2000</w:t>
      </w:r>
      <w:r>
        <w:rPr>
          <w:rFonts w:hint="eastAsia"/>
        </w:rPr>
        <w:t>年</w:t>
      </w:r>
      <w:r>
        <w:rPr>
          <w:rFonts w:hint="eastAsia"/>
        </w:rPr>
        <w:t>4</w:t>
      </w:r>
      <w:r>
        <w:rPr>
          <w:rFonts w:hint="eastAsia"/>
        </w:rPr>
        <w:t>月</w:t>
      </w:r>
      <w:r>
        <w:rPr>
          <w:rFonts w:hint="eastAsia"/>
        </w:rPr>
        <w:t>20</w:t>
      </w:r>
      <w:r>
        <w:rPr>
          <w:rFonts w:hint="eastAsia"/>
        </w:rPr>
        <w:t>日的《第</w:t>
      </w:r>
      <w:r>
        <w:rPr>
          <w:rFonts w:hint="eastAsia"/>
        </w:rPr>
        <w:t>25749</w:t>
      </w:r>
      <w:r>
        <w:rPr>
          <w:rFonts w:hint="eastAsia"/>
        </w:rPr>
        <w:t>号最高法令》通过了《第</w:t>
      </w:r>
      <w:r>
        <w:rPr>
          <w:rFonts w:hint="eastAsia"/>
        </w:rPr>
        <w:t>2027</w:t>
      </w:r>
      <w:r>
        <w:rPr>
          <w:rFonts w:hint="eastAsia"/>
        </w:rPr>
        <w:t>号法案——局部发展规章》，旨在对落实情况、特别规定、公务员及行政机构人事制度以及公务员合同的过渡进行规定。上述过渡涉及（在《第</w:t>
      </w:r>
      <w:r>
        <w:rPr>
          <w:rFonts w:hint="eastAsia"/>
        </w:rPr>
        <w:t>2027</w:t>
      </w:r>
      <w:r>
        <w:rPr>
          <w:rFonts w:hint="eastAsia"/>
        </w:rPr>
        <w:t>号法案》生效之前不经过公务员招考而进入公共机构的）临时公务员的处境，这些临时公务员将能够凭借</w:t>
      </w:r>
      <w:r>
        <w:rPr>
          <w:rFonts w:hint="eastAsia"/>
        </w:rPr>
        <w:t>竞争和筛选机制得以进入行政机构人事机制。此外，上述过渡还涉及那些在公共服务监督局建立之后才通过公务员招考而进入公共机构的公务员，这部分人应办理手续，对加入人事机制一事予以确认。</w:t>
      </w:r>
    </w:p>
    <w:p w:rsidR="00000000" w:rsidRDefault="00A33AF0">
      <w:pPr>
        <w:numPr>
          <w:ilvl w:val="0"/>
          <w:numId w:val="1923"/>
        </w:numPr>
        <w:tabs>
          <w:tab w:val="clear" w:pos="420"/>
          <w:tab w:val="left" w:pos="630"/>
        </w:tabs>
        <w:spacing w:after="180" w:line="340" w:lineRule="atLeast"/>
        <w:ind w:left="0" w:firstLine="0"/>
      </w:pPr>
      <w:r>
        <w:rPr>
          <w:rFonts w:hint="eastAsia"/>
        </w:rPr>
        <w:t>2001</w:t>
      </w:r>
      <w:r>
        <w:rPr>
          <w:rFonts w:hint="eastAsia"/>
        </w:rPr>
        <w:t>年</w:t>
      </w:r>
      <w:r>
        <w:rPr>
          <w:rFonts w:hint="eastAsia"/>
        </w:rPr>
        <w:t>3</w:t>
      </w:r>
      <w:r>
        <w:rPr>
          <w:rFonts w:hint="eastAsia"/>
        </w:rPr>
        <w:t>月</w:t>
      </w:r>
      <w:r>
        <w:rPr>
          <w:rFonts w:hint="eastAsia"/>
        </w:rPr>
        <w:t>16</w:t>
      </w:r>
      <w:r>
        <w:rPr>
          <w:rFonts w:hint="eastAsia"/>
        </w:rPr>
        <w:t>日《第</w:t>
      </w:r>
      <w:r>
        <w:rPr>
          <w:rFonts w:hint="eastAsia"/>
        </w:rPr>
        <w:t>26115</w:t>
      </w:r>
      <w:r>
        <w:rPr>
          <w:rFonts w:hint="eastAsia"/>
        </w:rPr>
        <w:t>号最高法令》，通过了《人事管理体系基本章程》，该章程旨在对人事管理体系及行政机构人员人事机制进行规范，使其在《国家政治宪法》、《第</w:t>
      </w:r>
      <w:r>
        <w:rPr>
          <w:rFonts w:hint="eastAsia"/>
        </w:rPr>
        <w:t>1178</w:t>
      </w:r>
      <w:r>
        <w:rPr>
          <w:rFonts w:hint="eastAsia"/>
        </w:rPr>
        <w:t>号法案——政府管理与监督法》、《第</w:t>
      </w:r>
      <w:r>
        <w:rPr>
          <w:rFonts w:hint="eastAsia"/>
        </w:rPr>
        <w:t>2027</w:t>
      </w:r>
      <w:r>
        <w:rPr>
          <w:rFonts w:hint="eastAsia"/>
        </w:rPr>
        <w:t>号法案——公务员条例》及相关规章的框架内运作。《第</w:t>
      </w:r>
      <w:r>
        <w:rPr>
          <w:rFonts w:hint="eastAsia"/>
        </w:rPr>
        <w:t>1178</w:t>
      </w:r>
      <w:r>
        <w:rPr>
          <w:rFonts w:hint="eastAsia"/>
        </w:rPr>
        <w:t>号法案》及经过《第</w:t>
      </w:r>
      <w:r>
        <w:rPr>
          <w:rFonts w:hint="eastAsia"/>
        </w:rPr>
        <w:t>2104</w:t>
      </w:r>
      <w:r>
        <w:rPr>
          <w:rFonts w:hint="eastAsia"/>
        </w:rPr>
        <w:t>号法案》修改的《第</w:t>
      </w:r>
      <w:r>
        <w:rPr>
          <w:rFonts w:hint="eastAsia"/>
        </w:rPr>
        <w:t>2027</w:t>
      </w:r>
      <w:r>
        <w:rPr>
          <w:rFonts w:hint="eastAsia"/>
        </w:rPr>
        <w:t>号法案》所</w:t>
      </w:r>
      <w:r>
        <w:rPr>
          <w:rFonts w:hint="eastAsia"/>
        </w:rPr>
        <w:t>约束的所有公共机构，都必须实施上述《基本章程》。</w:t>
      </w:r>
    </w:p>
    <w:p w:rsidR="00000000" w:rsidRDefault="00A33AF0">
      <w:pPr>
        <w:numPr>
          <w:ilvl w:val="0"/>
          <w:numId w:val="1923"/>
        </w:numPr>
        <w:tabs>
          <w:tab w:val="clear" w:pos="420"/>
          <w:tab w:val="left" w:pos="630"/>
        </w:tabs>
        <w:spacing w:after="180" w:line="360" w:lineRule="atLeast"/>
        <w:ind w:left="0" w:firstLine="0"/>
      </w:pPr>
      <w:r>
        <w:rPr>
          <w:rFonts w:hint="eastAsia"/>
        </w:rPr>
        <w:t>《第</w:t>
      </w:r>
      <w:r>
        <w:rPr>
          <w:rFonts w:hint="eastAsia"/>
        </w:rPr>
        <w:t>26115</w:t>
      </w:r>
      <w:r>
        <w:rPr>
          <w:rFonts w:hint="eastAsia"/>
        </w:rPr>
        <w:t>号最高法令》提出的次级体系有：人事管理、业绩评估、人事调动、业务培训和登记注册。</w:t>
      </w:r>
    </w:p>
    <w:p w:rsidR="00000000" w:rsidRDefault="00A33AF0">
      <w:pPr>
        <w:numPr>
          <w:ilvl w:val="0"/>
          <w:numId w:val="1923"/>
        </w:numPr>
        <w:tabs>
          <w:tab w:val="clear" w:pos="420"/>
          <w:tab w:val="left" w:pos="630"/>
        </w:tabs>
        <w:spacing w:after="180" w:line="360" w:lineRule="atLeast"/>
        <w:ind w:left="0" w:firstLine="0"/>
      </w:pPr>
      <w:r>
        <w:rPr>
          <w:rFonts w:hint="eastAsia"/>
        </w:rPr>
        <w:t>《第</w:t>
      </w:r>
      <w:r>
        <w:rPr>
          <w:rFonts w:hint="eastAsia"/>
        </w:rPr>
        <w:t>26115</w:t>
      </w:r>
      <w:r>
        <w:rPr>
          <w:rFonts w:hint="eastAsia"/>
        </w:rPr>
        <w:t>号最高法令》也对由《第</w:t>
      </w:r>
      <w:r>
        <w:rPr>
          <w:rFonts w:hint="eastAsia"/>
        </w:rPr>
        <w:t>2027</w:t>
      </w:r>
      <w:r>
        <w:rPr>
          <w:rFonts w:hint="eastAsia"/>
        </w:rPr>
        <w:t>号法案》创建的行政机构人员人事机制的各方面给予规定，通过以机制内公务员的筛选、教育、培训、评估、发展、晋升、留任、退休等为导向的各项人事管理措施，推动建立新的公共服务理念。</w:t>
      </w:r>
    </w:p>
    <w:p w:rsidR="00000000" w:rsidRDefault="00A33AF0">
      <w:pPr>
        <w:numPr>
          <w:ilvl w:val="0"/>
          <w:numId w:val="1923"/>
        </w:numPr>
        <w:tabs>
          <w:tab w:val="clear" w:pos="420"/>
          <w:tab w:val="left" w:pos="630"/>
        </w:tabs>
        <w:spacing w:after="180" w:line="360" w:lineRule="atLeast"/>
        <w:ind w:left="0" w:firstLine="0"/>
      </w:pPr>
      <w:r>
        <w:rPr>
          <w:rFonts w:hint="eastAsia"/>
        </w:rPr>
        <w:t>行政机构人员人事机制的目标如下：提升道德观；从机构需要、业绩、能力和人品等各方面对人才进行严格筛选；给予鼓励，刺激生产力、业绩、工作效率和增强公务员</w:t>
      </w:r>
      <w:r>
        <w:rPr>
          <w:rFonts w:hint="eastAsia"/>
        </w:rPr>
        <w:t>岗位稳定性；提高公务员职业素质；改善公务员工作环境，为机制内公务员的光荣退休提供保障。</w:t>
      </w:r>
    </w:p>
    <w:p w:rsidR="00000000" w:rsidRDefault="00A33AF0">
      <w:pPr>
        <w:numPr>
          <w:ilvl w:val="0"/>
          <w:numId w:val="1923"/>
        </w:numPr>
        <w:tabs>
          <w:tab w:val="clear" w:pos="420"/>
          <w:tab w:val="left" w:pos="630"/>
        </w:tabs>
        <w:spacing w:after="180" w:line="360" w:lineRule="atLeast"/>
        <w:ind w:left="0" w:firstLine="0"/>
      </w:pPr>
      <w:r>
        <w:rPr>
          <w:rFonts w:hint="eastAsia"/>
        </w:rPr>
        <w:t>公共服务监督局在履行《第</w:t>
      </w:r>
      <w:r>
        <w:rPr>
          <w:rFonts w:hint="eastAsia"/>
        </w:rPr>
        <w:t>2027</w:t>
      </w:r>
      <w:r>
        <w:rPr>
          <w:rFonts w:hint="eastAsia"/>
        </w:rPr>
        <w:t>号法案》赋予的职能时，如应聘者满足了《第</w:t>
      </w:r>
      <w:r>
        <w:rPr>
          <w:rFonts w:hint="eastAsia"/>
        </w:rPr>
        <w:t>2027</w:t>
      </w:r>
      <w:r>
        <w:rPr>
          <w:rFonts w:hint="eastAsia"/>
        </w:rPr>
        <w:t>号法案》第三章关于进入人事机制的各项要求，监督局将为应聘者进行登记，给予其登记编号，表示将其作为公务员纳入人事机制。</w:t>
      </w:r>
    </w:p>
    <w:p w:rsidR="00000000" w:rsidRDefault="00A33AF0">
      <w:pPr>
        <w:numPr>
          <w:ilvl w:val="0"/>
          <w:numId w:val="1923"/>
        </w:numPr>
        <w:tabs>
          <w:tab w:val="clear" w:pos="420"/>
          <w:tab w:val="left" w:pos="630"/>
        </w:tabs>
        <w:spacing w:after="180" w:line="360" w:lineRule="atLeast"/>
        <w:ind w:left="0" w:firstLine="0"/>
      </w:pPr>
      <w:r>
        <w:rPr>
          <w:rFonts w:hint="eastAsia"/>
        </w:rPr>
        <w:t>从</w:t>
      </w:r>
      <w:r>
        <w:rPr>
          <w:rFonts w:hint="eastAsia"/>
        </w:rPr>
        <w:t>2002</w:t>
      </w:r>
      <w:r>
        <w:rPr>
          <w:rFonts w:hint="eastAsia"/>
        </w:rPr>
        <w:t>年开始至今，公共服务监督局共将</w:t>
      </w:r>
      <w:r>
        <w:rPr>
          <w:rFonts w:hint="eastAsia"/>
        </w:rPr>
        <w:t>3 492</w:t>
      </w:r>
      <w:r>
        <w:rPr>
          <w:rFonts w:hint="eastAsia"/>
        </w:rPr>
        <w:t>名公务员纳入到行政机构人员人事机制中去。在加入该机制的公务员中有</w:t>
      </w:r>
      <w:r>
        <w:rPr>
          <w:rFonts w:hint="eastAsia"/>
        </w:rPr>
        <w:t>1 468</w:t>
      </w:r>
      <w:r>
        <w:rPr>
          <w:rFonts w:hint="eastAsia"/>
        </w:rPr>
        <w:t>位女性，她们同男性公务员一样享有《第</w:t>
      </w:r>
      <w:r>
        <w:rPr>
          <w:rFonts w:hint="eastAsia"/>
        </w:rPr>
        <w:t>2027</w:t>
      </w:r>
      <w:r>
        <w:rPr>
          <w:rFonts w:hint="eastAsia"/>
        </w:rPr>
        <w:t>号法案》第</w:t>
      </w:r>
      <w:r>
        <w:rPr>
          <w:rFonts w:hint="eastAsia"/>
        </w:rPr>
        <w:t>7</w:t>
      </w:r>
      <w:r>
        <w:rPr>
          <w:rFonts w:hint="eastAsia"/>
        </w:rPr>
        <w:t>条给予的各项权利，其中包括基于业绩评估、能力和</w:t>
      </w:r>
      <w:r>
        <w:rPr>
          <w:rFonts w:hint="eastAsia"/>
        </w:rPr>
        <w:t>平等原则获得稳定工作的权利；获得同岗位责任及工作业绩相称的合理报酬的权利；享有假期、请假权利和其他待遇的权利；在工作中卫生和安全得到必要保护的权利；获得医疗福利的权利；领取退休养老金、残疾补助及生活保障费的合法权利等。</w:t>
      </w:r>
    </w:p>
    <w:p w:rsidR="00000000" w:rsidRDefault="00A33AF0">
      <w:pPr>
        <w:numPr>
          <w:ilvl w:val="0"/>
          <w:numId w:val="1923"/>
        </w:numPr>
        <w:tabs>
          <w:tab w:val="clear" w:pos="420"/>
          <w:tab w:val="left" w:pos="630"/>
        </w:tabs>
        <w:spacing w:after="180" w:line="360" w:lineRule="atLeast"/>
        <w:ind w:left="0" w:firstLine="0"/>
      </w:pPr>
      <w:r>
        <w:rPr>
          <w:rFonts w:hint="eastAsia"/>
        </w:rPr>
        <w:t>此外，上述人事机制内的男女公务员及应聘者，有权通过各种渠道对影响到其收入、晋升或退休的行政决定或纪律处分进行反驳。</w:t>
      </w:r>
    </w:p>
    <w:p w:rsidR="00000000" w:rsidRDefault="00A33AF0">
      <w:pPr>
        <w:numPr>
          <w:ilvl w:val="0"/>
          <w:numId w:val="1923"/>
        </w:numPr>
        <w:tabs>
          <w:tab w:val="clear" w:pos="420"/>
          <w:tab w:val="left" w:pos="630"/>
        </w:tabs>
        <w:spacing w:after="180" w:line="360" w:lineRule="atLeast"/>
        <w:ind w:left="0" w:firstLine="0"/>
      </w:pPr>
      <w:r>
        <w:rPr>
          <w:rFonts w:hint="eastAsia"/>
        </w:rPr>
        <w:t>根据《第</w:t>
      </w:r>
      <w:r>
        <w:rPr>
          <w:rFonts w:hint="eastAsia"/>
        </w:rPr>
        <w:t>2027</w:t>
      </w:r>
      <w:r>
        <w:rPr>
          <w:rFonts w:hint="eastAsia"/>
        </w:rPr>
        <w:t>号法案》第</w:t>
      </w:r>
      <w:r>
        <w:rPr>
          <w:rFonts w:hint="eastAsia"/>
        </w:rPr>
        <w:t>61</w:t>
      </w:r>
      <w:r>
        <w:rPr>
          <w:rFonts w:hint="eastAsia"/>
        </w:rPr>
        <w:t>条第</w:t>
      </w:r>
      <w:r>
        <w:rPr>
          <w:rFonts w:hint="eastAsia"/>
        </w:rPr>
        <w:t>1</w:t>
      </w:r>
      <w:r>
        <w:rPr>
          <w:rFonts w:hint="eastAsia"/>
        </w:rPr>
        <w:t>款的规定，公共服务监督局从</w:t>
      </w:r>
      <w:r>
        <w:rPr>
          <w:rFonts w:hint="eastAsia"/>
        </w:rPr>
        <w:t>2001</w:t>
      </w:r>
      <w:r>
        <w:rPr>
          <w:rFonts w:hint="eastAsia"/>
        </w:rPr>
        <w:t>年至今共处理了</w:t>
      </w:r>
      <w:r>
        <w:rPr>
          <w:rFonts w:hint="eastAsia"/>
        </w:rPr>
        <w:t>549</w:t>
      </w:r>
      <w:r>
        <w:rPr>
          <w:rFonts w:hint="eastAsia"/>
        </w:rPr>
        <w:t>件由人事机制内公务员或应聘人提出的上诉，其中</w:t>
      </w:r>
      <w:r>
        <w:rPr>
          <w:rFonts w:hint="eastAsia"/>
        </w:rPr>
        <w:t>197</w:t>
      </w:r>
      <w:r>
        <w:rPr>
          <w:rFonts w:hint="eastAsia"/>
        </w:rPr>
        <w:t>件是由妇女提出的，</w:t>
      </w:r>
      <w:r>
        <w:rPr>
          <w:rFonts w:hint="eastAsia"/>
        </w:rPr>
        <w:t>44</w:t>
      </w:r>
      <w:r>
        <w:rPr>
          <w:rFonts w:hint="eastAsia"/>
        </w:rPr>
        <w:t>件为集体上诉（</w:t>
      </w:r>
      <w:r>
        <w:rPr>
          <w:rFonts w:hint="eastAsia"/>
        </w:rPr>
        <w:t>男女都有），</w:t>
      </w:r>
      <w:r>
        <w:rPr>
          <w:rFonts w:hint="eastAsia"/>
        </w:rPr>
        <w:t>308</w:t>
      </w:r>
      <w:r>
        <w:rPr>
          <w:rFonts w:hint="eastAsia"/>
        </w:rPr>
        <w:t>件由男性提出。在这</w:t>
      </w:r>
      <w:r>
        <w:rPr>
          <w:rFonts w:hint="eastAsia"/>
        </w:rPr>
        <w:t>549</w:t>
      </w:r>
      <w:r>
        <w:rPr>
          <w:rFonts w:hint="eastAsia"/>
        </w:rPr>
        <w:t>件诉讼中，</w:t>
      </w:r>
      <w:r>
        <w:rPr>
          <w:rFonts w:hint="eastAsia"/>
        </w:rPr>
        <w:t>236</w:t>
      </w:r>
      <w:r>
        <w:rPr>
          <w:rFonts w:hint="eastAsia"/>
        </w:rPr>
        <w:t>件以有利于上诉方的判决告终，其中</w:t>
      </w:r>
      <w:r>
        <w:rPr>
          <w:rFonts w:hint="eastAsia"/>
        </w:rPr>
        <w:t>92</w:t>
      </w:r>
      <w:r>
        <w:rPr>
          <w:rFonts w:hint="eastAsia"/>
        </w:rPr>
        <w:t>件为女性诉讼，</w:t>
      </w:r>
      <w:r>
        <w:rPr>
          <w:rFonts w:hint="eastAsia"/>
        </w:rPr>
        <w:t>16</w:t>
      </w:r>
      <w:r>
        <w:rPr>
          <w:rFonts w:hint="eastAsia"/>
        </w:rPr>
        <w:t>件为集体诉讼，</w:t>
      </w:r>
      <w:r>
        <w:rPr>
          <w:rFonts w:hint="eastAsia"/>
        </w:rPr>
        <w:t>128</w:t>
      </w:r>
      <w:r>
        <w:rPr>
          <w:rFonts w:hint="eastAsia"/>
        </w:rPr>
        <w:t>件为男性提出的诉讼。</w:t>
      </w:r>
    </w:p>
    <w:p w:rsidR="00000000" w:rsidRDefault="00A33AF0">
      <w:pPr>
        <w:numPr>
          <w:ilvl w:val="0"/>
          <w:numId w:val="1923"/>
        </w:numPr>
        <w:tabs>
          <w:tab w:val="clear" w:pos="420"/>
          <w:tab w:val="left" w:pos="630"/>
        </w:tabs>
        <w:spacing w:after="180" w:line="360" w:lineRule="atLeast"/>
        <w:ind w:left="0" w:firstLine="0"/>
      </w:pPr>
      <w:r>
        <w:rPr>
          <w:rFonts w:hint="eastAsia"/>
        </w:rPr>
        <w:t>妇女在教育领域的重要性越来越大，现在又有了保护妇女的法律武器。</w:t>
      </w:r>
      <w:r>
        <w:rPr>
          <w:rFonts w:hint="eastAsia"/>
        </w:rPr>
        <w:t>2002</w:t>
      </w:r>
      <w:r>
        <w:rPr>
          <w:rFonts w:hint="eastAsia"/>
        </w:rPr>
        <w:t>年，怀孕女教师历来受到的不公正待遇得到纠正，最后决定由国家来支付其候补人选的费用，并要为分娩的女教师提供津贴。此外，《第</w:t>
      </w:r>
      <w:r>
        <w:rPr>
          <w:rFonts w:hint="eastAsia"/>
        </w:rPr>
        <w:t>457</w:t>
      </w:r>
      <w:r>
        <w:rPr>
          <w:rFonts w:hint="eastAsia"/>
        </w:rPr>
        <w:t>号部委决议》规定不得将怀孕的学生（无论怀孕者是不是已经结婚）排斥在国家教育体系之外。</w:t>
      </w:r>
    </w:p>
    <w:p w:rsidR="00000000" w:rsidRDefault="00A33AF0">
      <w:pPr>
        <w:pStyle w:val="H2"/>
        <w:spacing w:line="360" w:lineRule="atLeast"/>
        <w:rPr>
          <w:rFonts w:ascii="Times New Roman"/>
          <w:lang w:val="en-US"/>
        </w:rPr>
      </w:pPr>
      <w:r>
        <w:rPr>
          <w:rFonts w:ascii="Times New Roman" w:hint="eastAsia"/>
          <w:lang w:val="en-US"/>
        </w:rPr>
        <w:t>妇女在经济领域的状况</w:t>
      </w:r>
    </w:p>
    <w:p w:rsidR="00000000" w:rsidRDefault="00A33AF0">
      <w:pPr>
        <w:numPr>
          <w:ilvl w:val="0"/>
          <w:numId w:val="1923"/>
        </w:numPr>
        <w:tabs>
          <w:tab w:val="clear" w:pos="420"/>
          <w:tab w:val="left" w:pos="630"/>
        </w:tabs>
        <w:spacing w:after="240" w:line="360" w:lineRule="atLeast"/>
        <w:ind w:left="0" w:firstLine="0"/>
        <w:rPr>
          <w:snapToGrid w:val="0"/>
          <w:color w:val="000000"/>
        </w:rPr>
      </w:pPr>
      <w:r>
        <w:rPr>
          <w:rFonts w:hint="eastAsia"/>
          <w:snapToGrid w:val="0"/>
          <w:color w:val="000000"/>
        </w:rPr>
        <w:t>尽管我们出台了若干保护妇女权益的法规，但改善妇女经济地</w:t>
      </w:r>
      <w:r>
        <w:rPr>
          <w:rFonts w:hint="eastAsia"/>
          <w:snapToGrid w:val="0"/>
          <w:color w:val="000000"/>
        </w:rPr>
        <w:t>位的努力还显不够，多种因素导致妇女仍是经济上的弱势群体，而贫穷给妇女带来的影响尤其严重。原因多种多样，其中，</w:t>
      </w:r>
      <w:r>
        <w:rPr>
          <w:rFonts w:hint="eastAsia"/>
          <w:snapToGrid w:val="0"/>
          <w:color w:val="000000"/>
        </w:rPr>
        <w:t>1985</w:t>
      </w:r>
      <w:r>
        <w:rPr>
          <w:rFonts w:hint="eastAsia"/>
          <w:snapToGrid w:val="0"/>
          <w:color w:val="000000"/>
        </w:rPr>
        <w:t>年起实施的自由市场模式经济结构调整以及贫困程度是两大主因。</w:t>
      </w:r>
    </w:p>
    <w:p w:rsidR="00000000" w:rsidRDefault="00A33AF0">
      <w:pPr>
        <w:numPr>
          <w:ilvl w:val="0"/>
          <w:numId w:val="1923"/>
        </w:numPr>
        <w:tabs>
          <w:tab w:val="clear" w:pos="420"/>
          <w:tab w:val="left" w:pos="630"/>
        </w:tabs>
        <w:spacing w:after="240" w:line="360" w:lineRule="atLeast"/>
        <w:ind w:left="0" w:firstLine="0"/>
        <w:rPr>
          <w:snapToGrid w:val="0"/>
          <w:color w:val="000000"/>
        </w:rPr>
      </w:pPr>
      <w:r>
        <w:rPr>
          <w:rFonts w:hint="eastAsia"/>
          <w:snapToGrid w:val="0"/>
          <w:color w:val="000000"/>
        </w:rPr>
        <w:t>在</w:t>
      </w:r>
      <w:r>
        <w:rPr>
          <w:rFonts w:hint="eastAsia"/>
          <w:snapToGrid w:val="0"/>
          <w:color w:val="000000"/>
        </w:rPr>
        <w:t>2001</w:t>
      </w:r>
      <w:r>
        <w:rPr>
          <w:rFonts w:hint="eastAsia"/>
          <w:snapToGrid w:val="0"/>
          <w:color w:val="000000"/>
        </w:rPr>
        <w:t>年，</w:t>
      </w:r>
      <w:r>
        <w:rPr>
          <w:rFonts w:hint="eastAsia"/>
        </w:rPr>
        <w:t>女性</w:t>
      </w:r>
      <w:r>
        <w:rPr>
          <w:rFonts w:hint="eastAsia"/>
          <w:snapToGrid w:val="0"/>
          <w:color w:val="000000"/>
        </w:rPr>
        <w:t>只占到玻利维亚全国人口的</w:t>
      </w:r>
      <w:r>
        <w:rPr>
          <w:rFonts w:hint="eastAsia"/>
          <w:snapToGrid w:val="0"/>
          <w:color w:val="000000"/>
        </w:rPr>
        <w:t>40.58%</w:t>
      </w:r>
      <w:r>
        <w:rPr>
          <w:rFonts w:hint="eastAsia"/>
          <w:lang w:val="es-BO"/>
        </w:rPr>
        <w:t>（国家统计协会，全国人口与居住条件普查，</w:t>
      </w:r>
      <w:r>
        <w:rPr>
          <w:rFonts w:hint="eastAsia"/>
          <w:lang w:val="es-BO"/>
        </w:rPr>
        <w:t>2001</w:t>
      </w:r>
      <w:r>
        <w:rPr>
          <w:rFonts w:hint="eastAsia"/>
          <w:lang w:val="es-BO"/>
        </w:rPr>
        <w:t>年）</w:t>
      </w:r>
      <w:r>
        <w:rPr>
          <w:rFonts w:hint="eastAsia"/>
          <w:snapToGrid w:val="0"/>
          <w:color w:val="000000"/>
        </w:rPr>
        <w:t>，男性占</w:t>
      </w:r>
      <w:r>
        <w:rPr>
          <w:rFonts w:hint="eastAsia"/>
          <w:snapToGrid w:val="0"/>
          <w:color w:val="000000"/>
        </w:rPr>
        <w:t>59.42%</w:t>
      </w:r>
      <w:r>
        <w:rPr>
          <w:rFonts w:hint="eastAsia"/>
          <w:lang w:val="es-BO"/>
        </w:rPr>
        <w:t>（国家统计协会，全国人口与居住条件普查，</w:t>
      </w:r>
      <w:r>
        <w:rPr>
          <w:rFonts w:hint="eastAsia"/>
          <w:lang w:val="es-BO"/>
        </w:rPr>
        <w:t>2001</w:t>
      </w:r>
      <w:r>
        <w:rPr>
          <w:rFonts w:hint="eastAsia"/>
          <w:lang w:val="es-BO"/>
        </w:rPr>
        <w:t>年）。同</w:t>
      </w:r>
      <w:r>
        <w:rPr>
          <w:rFonts w:hint="eastAsia"/>
          <w:lang w:val="es-BO"/>
        </w:rPr>
        <w:t>1992</w:t>
      </w:r>
      <w:r>
        <w:rPr>
          <w:rFonts w:hint="eastAsia"/>
          <w:lang w:val="es-BO"/>
        </w:rPr>
        <w:t>年的数据相比，女性人口增加了</w:t>
      </w:r>
      <w:r>
        <w:rPr>
          <w:rFonts w:hint="eastAsia"/>
          <w:lang w:val="es-BO"/>
        </w:rPr>
        <w:t>1%</w:t>
      </w:r>
      <w:r>
        <w:rPr>
          <w:rFonts w:hint="eastAsia"/>
          <w:lang w:val="es-BO"/>
        </w:rPr>
        <w:t>。</w:t>
      </w:r>
      <w:r>
        <w:rPr>
          <w:snapToGrid w:val="0"/>
          <w:color w:val="000000"/>
        </w:rPr>
        <w:tab/>
      </w:r>
      <w:r>
        <w:rPr>
          <w:snapToGrid w:val="0"/>
          <w:color w:val="000000"/>
        </w:rPr>
        <w:tab/>
      </w:r>
    </w:p>
    <w:p w:rsidR="00000000" w:rsidRDefault="00A33AF0">
      <w:pPr>
        <w:spacing w:after="240" w:line="360" w:lineRule="atLeast"/>
        <w:jc w:val="center"/>
        <w:rPr>
          <w:rFonts w:ascii="SimHei" w:eastAsia="SimHei"/>
          <w:snapToGrid w:val="0"/>
          <w:color w:val="FF0000"/>
        </w:rPr>
      </w:pPr>
      <w:r>
        <w:rPr>
          <w:rFonts w:ascii="SimHei" w:eastAsia="SimHei" w:hint="eastAsia"/>
          <w:snapToGrid w:val="0"/>
          <w:color w:val="FF0000"/>
        </w:rPr>
        <w:t>表</w:t>
      </w:r>
      <w:r>
        <w:rPr>
          <w:rFonts w:ascii="SimHei" w:eastAsia="SimHei" w:hint="eastAsia"/>
          <w:snapToGrid w:val="0"/>
          <w:color w:val="FF0000"/>
        </w:rPr>
        <w:t>2</w:t>
      </w:r>
      <w:r>
        <w:rPr>
          <w:rFonts w:ascii="SimHei" w:eastAsia="SimHei"/>
          <w:snapToGrid w:val="0"/>
          <w:color w:val="FF0000"/>
        </w:rPr>
        <w:t xml:space="preserve">. </w:t>
      </w:r>
      <w:r>
        <w:rPr>
          <w:rFonts w:ascii="SimHei" w:eastAsia="SimHei" w:hint="eastAsia"/>
          <w:snapToGrid w:val="0"/>
          <w:color w:val="FF0000"/>
        </w:rPr>
        <w:t>女性职业人口关系图</w:t>
      </w:r>
    </w:p>
    <w:bookmarkStart w:id="9" w:name="_MON_1210671008"/>
    <w:bookmarkStart w:id="10" w:name="_MON_1210671048"/>
    <w:bookmarkEnd w:id="9"/>
    <w:bookmarkEnd w:id="10"/>
    <w:p w:rsidR="00000000" w:rsidRDefault="00A33AF0">
      <w:pPr>
        <w:spacing w:after="240" w:line="360" w:lineRule="atLeast"/>
        <w:jc w:val="center"/>
        <w:rPr>
          <w:snapToGrid w:val="0"/>
          <w:color w:val="000000"/>
        </w:rPr>
      </w:pPr>
      <w:r>
        <w:object w:dxaOrig="7815" w:dyaOrig="4230">
          <v:shape id="_x0000_i1027" type="#_x0000_t75" style="width:390.75pt;height:211.5pt" o:ole="">
            <v:imagedata r:id="rId18" o:title=""/>
          </v:shape>
          <o:OLEObject Type="Embed" ProgID="Excel.Chart.8" ShapeID="_x0000_i1027" DrawAspect="Content" ObjectID="_1394525628" r:id="rId19">
            <o:FieldCodes>\s</o:FieldCodes>
          </o:OLEObject>
        </w:object>
      </w:r>
    </w:p>
    <w:bookmarkStart w:id="11" w:name="_MON_1210671078"/>
    <w:bookmarkEnd w:id="11"/>
    <w:p w:rsidR="00000000" w:rsidRDefault="00A33AF0">
      <w:pPr>
        <w:spacing w:after="240" w:line="360" w:lineRule="atLeast"/>
        <w:jc w:val="center"/>
        <w:rPr>
          <w:snapToGrid w:val="0"/>
          <w:color w:val="000000"/>
        </w:rPr>
      </w:pPr>
      <w:r>
        <w:object w:dxaOrig="7846" w:dyaOrig="3809">
          <v:shape id="_x0000_i1028" type="#_x0000_t75" style="width:392.25pt;height:190.5pt" o:ole="">
            <v:imagedata r:id="rId20" o:title=""/>
          </v:shape>
          <o:OLEObject Type="Embed" ProgID="Excel.Chart.8" ShapeID="_x0000_i1028" DrawAspect="Content" ObjectID="_1394525629" r:id="rId21">
            <o:FieldCodes>\s</o:FieldCodes>
          </o:OLEObject>
        </w:object>
      </w:r>
    </w:p>
    <w:p w:rsidR="00000000" w:rsidRDefault="00A33AF0">
      <w:pPr>
        <w:numPr>
          <w:ilvl w:val="0"/>
          <w:numId w:val="1923"/>
        </w:numPr>
        <w:tabs>
          <w:tab w:val="clear" w:pos="420"/>
          <w:tab w:val="left" w:pos="630"/>
        </w:tabs>
        <w:spacing w:after="240" w:line="360" w:lineRule="atLeast"/>
        <w:ind w:left="0" w:firstLine="0"/>
        <w:rPr>
          <w:snapToGrid w:val="0"/>
          <w:color w:val="000000"/>
        </w:rPr>
      </w:pPr>
      <w:r>
        <w:rPr>
          <w:rFonts w:hint="eastAsia"/>
          <w:snapToGrid w:val="0"/>
          <w:color w:val="000000"/>
        </w:rPr>
        <w:t>不从事经济活动人口（声称自己没有工作或不找工作的人）中</w:t>
      </w:r>
      <w:r>
        <w:rPr>
          <w:rFonts w:hint="eastAsia"/>
          <w:snapToGrid w:val="0"/>
          <w:color w:val="000000"/>
        </w:rPr>
        <w:t>62.49%</w:t>
      </w:r>
      <w:r>
        <w:rPr>
          <w:rFonts w:hint="eastAsia"/>
          <w:snapToGrid w:val="0"/>
          <w:color w:val="000000"/>
        </w:rPr>
        <w:t>为女性</w:t>
      </w:r>
      <w:r>
        <w:rPr>
          <w:rFonts w:hint="eastAsia"/>
          <w:lang w:val="es-BO"/>
        </w:rPr>
        <w:t>（国家统计协会，全国人口与居住条件普查，</w:t>
      </w:r>
      <w:r>
        <w:rPr>
          <w:rFonts w:hint="eastAsia"/>
          <w:lang w:val="es-BO"/>
        </w:rPr>
        <w:t>2001</w:t>
      </w:r>
      <w:r>
        <w:rPr>
          <w:rFonts w:hint="eastAsia"/>
          <w:lang w:val="es-BO"/>
        </w:rPr>
        <w:t>年）</w:t>
      </w:r>
      <w:r>
        <w:rPr>
          <w:rFonts w:hint="eastAsia"/>
          <w:snapToGrid w:val="0"/>
          <w:color w:val="000000"/>
        </w:rPr>
        <w:t>，这表明，对妇女群体的帮助还难以显现，无论在家务劳动还是农村地区的农业生产方面都是如此。而田间劳作不被人们看作是一项工作，而是妇女在社会再生产和家庭再生产方面与生俱来的义务。</w:t>
      </w:r>
    </w:p>
    <w:p w:rsidR="00000000" w:rsidRDefault="00A33AF0">
      <w:pPr>
        <w:numPr>
          <w:ilvl w:val="0"/>
          <w:numId w:val="1923"/>
        </w:numPr>
        <w:tabs>
          <w:tab w:val="clear" w:pos="420"/>
          <w:tab w:val="left" w:pos="630"/>
        </w:tabs>
        <w:spacing w:after="240" w:line="360" w:lineRule="atLeast"/>
        <w:ind w:left="0" w:firstLine="0"/>
        <w:rPr>
          <w:lang w:val="es-BO"/>
        </w:rPr>
      </w:pPr>
      <w:r>
        <w:rPr>
          <w:rFonts w:hint="eastAsia"/>
          <w:lang w:val="es-BO"/>
        </w:rPr>
        <w:t>在妇女就业方面，妇女人数最多的行业往往是工资收入较低的行业，如商店售货员、车间工人和无资质工人等，这说明，妇女在劳动力市场中的舞台基本都是低收入行业。这同妇女接受教育的程度有</w:t>
      </w:r>
      <w:r>
        <w:rPr>
          <w:rFonts w:hint="eastAsia"/>
          <w:lang w:val="es-BO"/>
        </w:rPr>
        <w:t>关。为妇女提供的教育和培训，目前仍然带有歧视色彩，这使她们陷入更加贫困的境地。</w:t>
      </w:r>
    </w:p>
    <w:p w:rsidR="00000000" w:rsidRDefault="00A33AF0">
      <w:pPr>
        <w:numPr>
          <w:ilvl w:val="0"/>
          <w:numId w:val="1923"/>
        </w:numPr>
        <w:tabs>
          <w:tab w:val="clear" w:pos="420"/>
          <w:tab w:val="left" w:pos="630"/>
        </w:tabs>
        <w:spacing w:after="240" w:line="360" w:lineRule="atLeast"/>
        <w:ind w:left="0" w:firstLine="0"/>
        <w:rPr>
          <w:lang w:val="es-BO"/>
        </w:rPr>
      </w:pPr>
      <w:r>
        <w:rPr>
          <w:rFonts w:hint="eastAsia"/>
          <w:lang w:val="es-BO"/>
        </w:rPr>
        <w:t>说到收入，在各行各业中，妇女的收入水平都要低于男性。这表明，在同男性拥有同等能力的情况下，女性得不到同等的劳动回报，这就是歧视妇女的表现。此外，传统观念认为，处于生殖期的妇女不太适合进行工作，生育及家务劳动会减少妇女的劳动时间、降低工作效率。</w:t>
      </w:r>
    </w:p>
    <w:p w:rsidR="00000000" w:rsidRDefault="00A33AF0">
      <w:pPr>
        <w:numPr>
          <w:ilvl w:val="0"/>
          <w:numId w:val="1923"/>
        </w:numPr>
        <w:tabs>
          <w:tab w:val="clear" w:pos="420"/>
          <w:tab w:val="left" w:pos="630"/>
        </w:tabs>
        <w:spacing w:after="240" w:line="360" w:lineRule="atLeast"/>
        <w:ind w:left="0" w:firstLine="0"/>
      </w:pPr>
      <w:r>
        <w:rPr>
          <w:rFonts w:hint="eastAsia"/>
        </w:rPr>
        <w:t>生产性工作本身</w:t>
      </w:r>
      <w:r>
        <w:rPr>
          <w:rFonts w:hint="eastAsia"/>
          <w:snapToGrid w:val="0"/>
          <w:color w:val="000000"/>
        </w:rPr>
        <w:t>就是</w:t>
      </w:r>
      <w:r>
        <w:rPr>
          <w:rFonts w:hint="eastAsia"/>
        </w:rPr>
        <w:t>在性别平等条件下发展经济的一个目标和必要条件。由此看来，我们劳动力市场上的性别隔离状况已然成形。</w:t>
      </w:r>
    </w:p>
    <w:p w:rsidR="00000000" w:rsidRDefault="00A33AF0">
      <w:pPr>
        <w:numPr>
          <w:ilvl w:val="0"/>
          <w:numId w:val="1923"/>
        </w:numPr>
        <w:tabs>
          <w:tab w:val="clear" w:pos="420"/>
          <w:tab w:val="left" w:pos="630"/>
        </w:tabs>
        <w:spacing w:after="240" w:line="360" w:lineRule="atLeast"/>
        <w:ind w:left="0" w:firstLine="0"/>
      </w:pPr>
      <w:r>
        <w:rPr>
          <w:rFonts w:hint="eastAsia"/>
        </w:rPr>
        <w:t>即便妇女的受教育程度同男性相同，她们也很难走入所有的职业领域。妇女所从事</w:t>
      </w:r>
      <w:r>
        <w:rPr>
          <w:rFonts w:hint="eastAsia"/>
        </w:rPr>
        <w:t>职业的特点是工作门类少、职位低、收入低。目前的劳动力市场已经分化成两个部分，一边是典型的女性职业，另一边是典型的男性职业。</w:t>
      </w:r>
    </w:p>
    <w:p w:rsidR="00000000" w:rsidRDefault="00A33AF0">
      <w:pPr>
        <w:numPr>
          <w:ilvl w:val="0"/>
          <w:numId w:val="1923"/>
        </w:numPr>
        <w:tabs>
          <w:tab w:val="clear" w:pos="420"/>
          <w:tab w:val="left" w:pos="630"/>
        </w:tabs>
        <w:spacing w:after="240" w:line="360" w:lineRule="atLeast"/>
        <w:ind w:left="0" w:firstLine="0"/>
        <w:rPr>
          <w:rFonts w:hint="eastAsia"/>
        </w:rPr>
      </w:pPr>
      <w:r>
        <w:rPr>
          <w:rFonts w:hint="eastAsia"/>
        </w:rPr>
        <w:t>各种行业以性别为标准的划分显示出劳动力市场上的性别分离。女性在女性行业中工作（如社区服务、社会服务及个体服务、餐饮旅店、商业、教育等），而男性则从事建筑、运输、矿物石料开采等。我们面临的挑战是要帮助妇女进入非传统的职业领域。</w:t>
      </w:r>
    </w:p>
    <w:p w:rsidR="00000000" w:rsidRDefault="00A33AF0">
      <w:pPr>
        <w:pStyle w:val="Date"/>
        <w:numPr>
          <w:ilvl w:val="0"/>
          <w:numId w:val="1923"/>
        </w:numPr>
        <w:tabs>
          <w:tab w:val="clear" w:pos="420"/>
          <w:tab w:val="left" w:pos="630"/>
        </w:tabs>
        <w:spacing w:after="240" w:line="360" w:lineRule="atLeast"/>
        <w:ind w:left="0" w:firstLine="0"/>
        <w:rPr>
          <w:bCs/>
          <w:szCs w:val="22"/>
        </w:rPr>
      </w:pPr>
      <w:r>
        <w:rPr>
          <w:noProof/>
          <w:sz w:val="20"/>
        </w:rPr>
        <w:pict>
          <v:group id="_x0000_s3260" style="position:absolute;left:0;text-align:left;margin-left:180pt;margin-top:26.25pt;width:269.4pt;height:198pt;z-index:1" coordorigin="4678,9466" coordsize="5388,3960">
            <v:rect id="_x0000_s1949" style="position:absolute;left:5386;top:10456;width:4500;height:1815" o:regroupid="2" stroked="f"/>
            <v:line id="_x0000_s1950" style="position:absolute" from="5386,12091" to="9886,12092" o:regroupid="2" strokecolor="silver"/>
            <v:line id="_x0000_s1951" style="position:absolute" from="5386,11911" to="9886,11912" o:regroupid="2" strokecolor="silver"/>
            <v:line id="_x0000_s1952" style="position:absolute" from="5386,11731" to="9886,11732" o:regroupid="2" strokecolor="silver"/>
            <v:line id="_x0000_s1953" style="position:absolute" from="5386,11551" to="9886,11552" o:regroupid="2" strokecolor="silver"/>
            <v:line id="_x0000_s1954" style="position:absolute" from="5386,11356" to="9886,11357" o:regroupid="2" strokecolor="silver"/>
            <v:line id="_x0000_s1955" style="position:absolute" from="5386,11176" to="9886,11177" o:regroupid="2" strokecolor="silver"/>
            <v:line id="_x0000_s1956" style="position:absolute" from="5386,10996" to="9886,10997" o:regroupid="2" strokecolor="silver"/>
            <v:line id="_x0000_s1957" style="position:absolute" from="5386,10816" to="9886,10817" o:regroupid="2" strokecolor="silver"/>
            <v:line id="_x0000_s1958" style="position:absolute" from="5386,10636" to="9886,10637" o:regroupid="2" strokecolor="silver"/>
            <v:line id="_x0000_s1959" style="position:absolute" from="5386,10456" to="9886,10457" o:regroupid="2" strokecolor="silver"/>
            <v:line id="_x0000_s1960" style="position:absolute" from="5836,10456" to="5837,12271" o:regroupid="2" strokecolor="silver"/>
            <v:line id="_x0000_s1961" style="position:absolute" from="6286,10456" to="6287,12271" o:regroupid="2" strokecolor="silver"/>
            <v:line id="_x0000_s1962" style="position:absolute" from="6736,10456" to="6737,12271" o:regroupid="2" strokecolor="silver"/>
            <v:line id="_x0000_s1963" style="position:absolute" from="7186,10456" to="7187,12271" o:regroupid="2" strokecolor="silver"/>
            <v:line id="_x0000_s1964" style="position:absolute" from="7636,10456" to="7637,12271" o:regroupid="2" strokecolor="silver"/>
            <v:line id="_x0000_s1965" style="position:absolute" from="8086,10456" to="8087,12271" o:regroupid="2" strokecolor="silver"/>
            <v:line id="_x0000_s1966" style="position:absolute" from="8536,10456" to="8537,12271" o:regroupid="2" strokecolor="silver"/>
            <v:line id="_x0000_s1967" style="position:absolute" from="8986,10456" to="8987,12271" o:regroupid="2" strokecolor="silver"/>
            <v:line id="_x0000_s1968" style="position:absolute" from="9436,10456" to="9437,12271" o:regroupid="2" strokecolor="silver"/>
            <v:line id="_x0000_s1969" style="position:absolute" from="9886,10456" to="9887,12271" o:regroupid="2" strokecolor="silver"/>
            <v:rect id="_x0000_s1970" style="position:absolute;left:5386;top:10456;width:4500;height:1815" o:regroupid="2" filled="f"/>
            <v:line id="_x0000_s1971" style="position:absolute" from="5386,10456" to="5387,12271" o:regroupid="2" strokeweight="0"/>
            <v:line id="_x0000_s1972" style="position:absolute" from="5341,12271" to="5386,12272" o:regroupid="2" strokeweight="0"/>
            <v:line id="_x0000_s1973" style="position:absolute" from="5341,12091" to="5386,12092" o:regroupid="2" strokeweight="0"/>
            <v:line id="_x0000_s1974" style="position:absolute" from="5341,11911" to="5386,11912" o:regroupid="2" strokeweight="0"/>
            <v:line id="_x0000_s1975" style="position:absolute" from="5341,11731" to="5386,11732" o:regroupid="2" strokeweight="0"/>
            <v:line id="_x0000_s1976" style="position:absolute" from="5341,11551" to="5386,11552" o:regroupid="2" strokeweight="0"/>
            <v:line id="_x0000_s1977" style="position:absolute" from="5341,11356" to="5386,11357" o:regroupid="2" strokeweight="0"/>
            <v:line id="_x0000_s1978" style="position:absolute" from="5341,11176" to="5386,11177" o:regroupid="2" strokeweight="0"/>
            <v:line id="_x0000_s1979" style="position:absolute" from="5341,10996" to="5386,10997" o:regroupid="2" strokeweight="0"/>
            <v:line id="_x0000_s1980" style="position:absolute" from="5341,10816" to="5386,10817" o:regroupid="2" strokeweight="0"/>
            <v:line id="_x0000_s1981" style="position:absolute" from="5341,10636" to="5386,10637" o:regroupid="2" strokeweight="0"/>
            <v:line id="_x0000_s1982" style="position:absolute" from="5341,10456" to="5386,10457" o:regroupid="2" strokeweight="0"/>
            <v:line id="_x0000_s1983" style="position:absolute" from="5386,12271" to="9886,12272" o:regroupid="2" strokeweight="0"/>
            <v:line id="_x0000_s1984" style="position:absolute;flip:y" from="5386,12271" to="5387,12316" o:regroupid="2" strokeweight="0"/>
            <v:line id="_x0000_s1985" style="position:absolute;flip:y" from="5836,12271" to="5837,12316" o:regroupid="2" strokeweight="0"/>
            <v:line id="_x0000_s1986" style="position:absolute;flip:y" from="6286,12271" to="6287,12316" o:regroupid="2" strokeweight="0"/>
            <v:line id="_x0000_s1987" style="position:absolute;flip:y" from="6736,12271" to="6737,12316" o:regroupid="2" strokeweight="0"/>
            <v:line id="_x0000_s1988" style="position:absolute;flip:y" from="7186,12271" to="7187,12316" o:regroupid="2" strokeweight="0"/>
            <v:line id="_x0000_s1989" style="position:absolute;flip:y" from="7636,12271" to="7637,12316" o:regroupid="2" strokeweight="0"/>
            <v:line id="_x0000_s1990" style="position:absolute;flip:y" from="8086,12271" to="8087,12316" o:regroupid="2" strokeweight="0"/>
            <v:line id="_x0000_s1991" style="position:absolute;flip:y" from="8536,12271" to="8537,12316" o:regroupid="2" strokeweight="0"/>
            <v:line id="_x0000_s1992" style="position:absolute;flip:y" from="8986,12271" to="8987,12316" o:regroupid="2" strokeweight="0"/>
            <v:line id="_x0000_s1993" style="position:absolute;flip:y" from="9436,12271" to="9437,12316" o:regroupid="2" strokeweight="0"/>
            <v:line id="_x0000_s1994" style="position:absolute;flip:y" from="9886,12271" to="9887,12316" o:regroupid="2" strokeweight="0"/>
            <v:oval id="_x0000_s1995" style="position:absolute;left:5521;top:11791;width:165;height:165" o:regroupid="2" fillcolor="blue" strokecolor="#36f"/>
            <v:oval id="_x0000_s1996" style="position:absolute;left:5971;top:11176;width:165;height:165" o:regroupid="2" fillcolor="blue" strokecolor="#36f"/>
            <v:oval id="_x0000_s1997" style="position:absolute;left:6421;top:10756;width:165;height:165" o:regroupid="2" fillcolor="blue" strokecolor="#36f"/>
            <v:oval id="_x0000_s1998" style="position:absolute;left:6871;top:10801;width:165;height:165" o:regroupid="2" fillcolor="blue" strokecolor="#36f"/>
            <v:oval id="_x0000_s1999" style="position:absolute;left:7321;top:11251;width:165;height:165" o:regroupid="2" fillcolor="blue" strokecolor="#36f"/>
            <v:oval id="_x0000_s2000" style="position:absolute;left:7771;top:11101;width:165;height:165" o:regroupid="2" fillcolor="blue" strokecolor="#36f"/>
            <v:oval id="_x0000_s2001" style="position:absolute;left:8221;top:11386;width:165;height:165" o:regroupid="2" fillcolor="blue" strokecolor="#36f"/>
            <v:oval id="_x0000_s2002" style="position:absolute;left:8671;top:10636;width:165;height:165" o:regroupid="2" fillcolor="blue" strokecolor="#36f"/>
            <v:oval id="_x0000_s2003" style="position:absolute;left:9121;top:11026;width:165;height:165" o:regroupid="2" fillcolor="blue" strokecolor="#36f"/>
            <v:oval id="_x0000_s2004" style="position:absolute;left:9571;top:10966;width:165;height:165" o:regroupid="2" fillcolor="blue" strokecolor="#36f"/>
            <v:oval id="_x0000_s2005" style="position:absolute;left:5521;top:11866;width:165;height:165" o:regroupid="2" fillcolor="#9c0" strokecolor="#9c0"/>
            <v:oval id="_x0000_s2006" style="position:absolute;left:5971;top:11731;width:165;height:165" o:regroupid="2" fillcolor="#9c0" strokecolor="#9c0"/>
            <v:oval id="_x0000_s2007" style="position:absolute;left:6421;top:11656;width:165;height:165" o:regroupid="2" fillcolor="#9c0" strokecolor="#9c0"/>
            <v:oval id="_x0000_s2008" style="position:absolute;left:6871;top:11101;width:165;height:165" o:regroupid="2" fillcolor="#9c0" strokecolor="#9c0"/>
            <v:oval id="_x0000_s2009" style="position:absolute;left:7321;top:10981;width:165;height:165" o:regroupid="2" fillcolor="#9c0" strokecolor="#9c0"/>
            <v:oval id="_x0000_s2010" style="position:absolute;left:7771;top:12181;width:165;height:165" o:regroupid="2" fillcolor="#9c0" strokecolor="#9c0"/>
            <v:oval id="_x0000_s2011" style="position:absolute;left:8221;top:11161;width:165;height:165" o:regroupid="2" fillcolor="#9c0" strokecolor="#9c0"/>
            <v:oval id="_x0000_s2012" style="position:absolute;left:8671;top:10591;width:165;height:165" o:regroupid="2" fillcolor="#9c0" strokecolor="#9c0"/>
            <v:oval id="_x0000_s2013" style="position:absolute;left:9121;top:10711;width:165;height:165" o:regroupid="2" fillcolor="#9c0" strokecolor="#9c0"/>
            <v:oval id="_x0000_s2014" style="position:absolute;left:9571;top:10921;width:165;height:165" o:regroupid="2" fillcolor="#9c0" strokecolor="#9c0"/>
            <v:rect id="_x0000_s2015" style="position:absolute;left:5396;top:9928;width:4080;height:415;mso-wrap-style:none" o:regroupid="2" filled="f" stroked="f">
              <v:textbox style="mso-next-textbox:#_x0000_s2015" inset="0,0,0,0">
                <w:txbxContent>
                  <w:p w:rsidR="00000000" w:rsidRDefault="00A33AF0">
                    <w:pPr>
                      <w:jc w:val="center"/>
                      <w:rPr>
                        <w:rFonts w:ascii="SimHei" w:eastAsia="SimHei"/>
                        <w:color w:val="FF0000"/>
                        <w:sz w:val="18"/>
                      </w:rPr>
                    </w:pPr>
                    <w:r>
                      <w:rPr>
                        <w:rFonts w:ascii="SimHei" w:eastAsia="SimHei" w:hAnsi="Garamond" w:cs="Garamond"/>
                        <w:color w:val="FF0000"/>
                        <w:sz w:val="18"/>
                        <w:szCs w:val="16"/>
                      </w:rPr>
                      <w:t>2002</w:t>
                    </w:r>
                    <w:r>
                      <w:rPr>
                        <w:rFonts w:ascii="SimHei" w:eastAsia="SimHei" w:hAnsi="Garamond" w:cs="Garamond" w:hint="eastAsia"/>
                        <w:color w:val="FF0000"/>
                        <w:sz w:val="18"/>
                        <w:szCs w:val="16"/>
                      </w:rPr>
                      <w:t>年经济领域女性收入占男性收入的百分比</w:t>
                    </w:r>
                  </w:p>
                </w:txbxContent>
              </v:textbox>
            </v:rect>
            <v:rect id="_x0000_s2016" style="position:absolute;left:5545;top:11503;width:205;height:280;mso-wrap-style:none" o:regroupid="2" filled="f" stroked="f">
              <v:textbox style="mso-next-textbox:#_x0000_s2016" inset="0,0,0,0">
                <w:txbxContent>
                  <w:p w:rsidR="00000000" w:rsidRDefault="00A33AF0">
                    <w:pPr>
                      <w:spacing w:line="200" w:lineRule="exact"/>
                    </w:pPr>
                    <w:r>
                      <w:rPr>
                        <w:b/>
                        <w:bCs/>
                        <w:color w:val="000000"/>
                        <w:sz w:val="15"/>
                        <w:szCs w:val="16"/>
                      </w:rPr>
                      <w:t>21</w:t>
                    </w:r>
                  </w:p>
                </w:txbxContent>
              </v:textbox>
            </v:rect>
            <v:rect id="_x0000_s2017" style="position:absolute;left:5986;top:10891;width:151;height:180;mso-wrap-style:none" o:regroupid="2" filled="f" stroked="f">
              <v:textbox style="mso-next-textbox:#_x0000_s2017" inset="0,0,0,0">
                <w:txbxContent>
                  <w:p w:rsidR="00000000" w:rsidRDefault="00A33AF0">
                    <w:pPr>
                      <w:spacing w:line="200" w:lineRule="exact"/>
                    </w:pPr>
                    <w:r>
                      <w:rPr>
                        <w:b/>
                        <w:bCs/>
                        <w:color w:val="000000"/>
                        <w:sz w:val="15"/>
                        <w:szCs w:val="16"/>
                      </w:rPr>
                      <w:t>56</w:t>
                    </w:r>
                  </w:p>
                </w:txbxContent>
              </v:textbox>
            </v:rect>
            <v:rect id="_x0000_s2018" style="position:absolute;left:6412;top:10532;width:151;height:180;mso-wrap-style:none" o:regroupid="2" filled="f" stroked="f">
              <v:textbox style="mso-next-textbox:#_x0000_s2018" inset="0,0,0,0">
                <w:txbxContent>
                  <w:p w:rsidR="00000000" w:rsidRDefault="00A33AF0">
                    <w:pPr>
                      <w:spacing w:line="200" w:lineRule="exact"/>
                      <w:rPr>
                        <w:sz w:val="15"/>
                      </w:rPr>
                    </w:pPr>
                    <w:r>
                      <w:rPr>
                        <w:b/>
                        <w:bCs/>
                        <w:color w:val="000000"/>
                        <w:sz w:val="15"/>
                        <w:szCs w:val="16"/>
                      </w:rPr>
                      <w:t>78</w:t>
                    </w:r>
                  </w:p>
                </w:txbxContent>
              </v:textbox>
            </v:rect>
            <v:rect id="_x0000_s2019" style="position:absolute;left:6870;top:10588;width:151;height:180;mso-wrap-style:none" o:regroupid="2" filled="f" stroked="f">
              <v:textbox style="mso-next-textbox:#_x0000_s2019" inset="0,0,0,0">
                <w:txbxContent>
                  <w:p w:rsidR="00000000" w:rsidRDefault="00A33AF0">
                    <w:pPr>
                      <w:spacing w:line="200" w:lineRule="exact"/>
                    </w:pPr>
                    <w:r>
                      <w:rPr>
                        <w:b/>
                        <w:bCs/>
                        <w:color w:val="000000"/>
                        <w:sz w:val="15"/>
                        <w:szCs w:val="16"/>
                      </w:rPr>
                      <w:t>76</w:t>
                    </w:r>
                  </w:p>
                </w:txbxContent>
              </v:textbox>
            </v:rect>
            <v:rect id="_x0000_s2020" style="position:absolute;left:7778;top:10872;width:151;height:180;mso-wrap-style:none" o:regroupid="2" filled="f" stroked="f">
              <v:textbox style="mso-next-textbox:#_x0000_s2020" inset="0,0,0,0">
                <w:txbxContent>
                  <w:p w:rsidR="00000000" w:rsidRDefault="00A33AF0">
                    <w:pPr>
                      <w:spacing w:line="200" w:lineRule="exact"/>
                    </w:pPr>
                    <w:r>
                      <w:rPr>
                        <w:b/>
                        <w:bCs/>
                        <w:color w:val="000000"/>
                        <w:sz w:val="15"/>
                        <w:szCs w:val="16"/>
                      </w:rPr>
                      <w:t>59</w:t>
                    </w:r>
                  </w:p>
                </w:txbxContent>
              </v:textbox>
            </v:rect>
            <v:rect id="_x0000_s2021" style="position:absolute;left:8678;top:10415;width:151;height:180;mso-wrap-style:none" o:regroupid="2" filled="f" stroked="f">
              <v:textbox style="mso-next-textbox:#_x0000_s2021" inset="0,0,0,0">
                <w:txbxContent>
                  <w:p w:rsidR="00000000" w:rsidRDefault="00A33AF0">
                    <w:pPr>
                      <w:spacing w:line="200" w:lineRule="exact"/>
                    </w:pPr>
                    <w:r>
                      <w:rPr>
                        <w:b/>
                        <w:bCs/>
                        <w:color w:val="000000"/>
                        <w:sz w:val="15"/>
                        <w:szCs w:val="16"/>
                      </w:rPr>
                      <w:t>85</w:t>
                    </w:r>
                  </w:p>
                </w:txbxContent>
              </v:textbox>
            </v:rect>
            <v:rect id="_x0000_s2022" style="position:absolute;left:9562;top:10705;width:151;height:180;mso-wrap-style:none" o:regroupid="2" filled="f" stroked="f">
              <v:textbox style="mso-next-textbox:#_x0000_s2022" inset="0,0,0,0">
                <w:txbxContent>
                  <w:p w:rsidR="00000000" w:rsidRDefault="00A33AF0">
                    <w:pPr>
                      <w:spacing w:line="200" w:lineRule="exact"/>
                    </w:pPr>
                    <w:r>
                      <w:rPr>
                        <w:b/>
                        <w:bCs/>
                        <w:color w:val="000000"/>
                        <w:sz w:val="15"/>
                        <w:szCs w:val="16"/>
                      </w:rPr>
                      <w:t>67</w:t>
                    </w:r>
                  </w:p>
                </w:txbxContent>
              </v:textbox>
            </v:rect>
            <v:rect id="_x0000_s2023" style="position:absolute;left:5529;top:12015;width:205;height:244;mso-wrap-style:none" o:regroupid="2" filled="f" stroked="f">
              <v:textbox style="mso-next-textbox:#_x0000_s2023" inset="0,0,0,0">
                <w:txbxContent>
                  <w:p w:rsidR="00000000" w:rsidRDefault="00A33AF0">
                    <w:pPr>
                      <w:spacing w:line="200" w:lineRule="exact"/>
                    </w:pPr>
                    <w:r>
                      <w:rPr>
                        <w:b/>
                        <w:bCs/>
                        <w:color w:val="000000"/>
                        <w:sz w:val="15"/>
                        <w:szCs w:val="16"/>
                      </w:rPr>
                      <w:t>17</w:t>
                    </w:r>
                  </w:p>
                </w:txbxContent>
              </v:textbox>
            </v:rect>
            <v:rect id="_x0000_s2024" style="position:absolute;left:5986;top:11887;width:151;height:180;mso-wrap-style:none" o:regroupid="2" filled="f" stroked="f">
              <v:textbox style="mso-next-textbox:#_x0000_s2024" inset="0,0,0,0">
                <w:txbxContent>
                  <w:p w:rsidR="00000000" w:rsidRDefault="00A33AF0">
                    <w:pPr>
                      <w:spacing w:line="200" w:lineRule="exact"/>
                    </w:pPr>
                    <w:r>
                      <w:rPr>
                        <w:b/>
                        <w:bCs/>
                        <w:color w:val="000000"/>
                        <w:sz w:val="15"/>
                        <w:szCs w:val="16"/>
                      </w:rPr>
                      <w:t>25</w:t>
                    </w:r>
                  </w:p>
                </w:txbxContent>
              </v:textbox>
            </v:rect>
            <v:rect id="_x0000_s2025" style="position:absolute;left:6436;top:11823;width:151;height:180;mso-wrap-style:none" o:regroupid="2" filled="f" stroked="f">
              <v:textbox style="mso-next-textbox:#_x0000_s2025" inset="0,0,0,0">
                <w:txbxContent>
                  <w:p w:rsidR="00000000" w:rsidRDefault="00A33AF0">
                    <w:pPr>
                      <w:spacing w:line="200" w:lineRule="exact"/>
                    </w:pPr>
                    <w:r>
                      <w:rPr>
                        <w:b/>
                        <w:bCs/>
                        <w:color w:val="000000"/>
                        <w:sz w:val="15"/>
                        <w:szCs w:val="16"/>
                      </w:rPr>
                      <w:t>29</w:t>
                    </w:r>
                  </w:p>
                </w:txbxContent>
              </v:textbox>
            </v:rect>
            <v:rect id="_x0000_s2026" style="position:absolute;left:6886;top:11263;width:151;height:180;mso-wrap-style:none" o:regroupid="2" filled="f" stroked="f">
              <v:textbox style="mso-next-textbox:#_x0000_s2026" inset="0,0,0,0">
                <w:txbxContent>
                  <w:p w:rsidR="00000000" w:rsidRDefault="00A33AF0">
                    <w:pPr>
                      <w:spacing w:line="200" w:lineRule="exact"/>
                    </w:pPr>
                    <w:r>
                      <w:rPr>
                        <w:b/>
                        <w:bCs/>
                        <w:color w:val="000000"/>
                        <w:sz w:val="15"/>
                        <w:szCs w:val="16"/>
                      </w:rPr>
                      <w:t>59</w:t>
                    </w:r>
                  </w:p>
                </w:txbxContent>
              </v:textbox>
            </v:rect>
            <v:rect id="_x0000_s2027" style="position:absolute;left:8686;top:10819;width:151;height:180;mso-wrap-style:none" o:regroupid="2" filled="f" stroked="f">
              <v:textbox style="mso-next-textbox:#_x0000_s2027" inset="0,0,0,0">
                <w:txbxContent>
                  <w:p w:rsidR="00000000" w:rsidRDefault="00A33AF0">
                    <w:pPr>
                      <w:spacing w:line="200" w:lineRule="exact"/>
                    </w:pPr>
                    <w:r>
                      <w:rPr>
                        <w:b/>
                        <w:bCs/>
                        <w:color w:val="000000"/>
                        <w:sz w:val="15"/>
                        <w:szCs w:val="16"/>
                      </w:rPr>
                      <w:t>87</w:t>
                    </w:r>
                  </w:p>
                </w:txbxContent>
              </v:textbox>
            </v:rect>
            <v:rect id="_x0000_s2028" style="position:absolute;left:9586;top:11135;width:151;height:180;mso-wrap-style:none" o:regroupid="2" filled="f" stroked="f">
              <v:textbox style="mso-next-textbox:#_x0000_s2028" inset="0,0,0,0">
                <w:txbxContent>
                  <w:p w:rsidR="00000000" w:rsidRDefault="00A33AF0">
                    <w:pPr>
                      <w:spacing w:line="200" w:lineRule="exact"/>
                    </w:pPr>
                    <w:r>
                      <w:rPr>
                        <w:b/>
                        <w:bCs/>
                        <w:color w:val="000000"/>
                        <w:sz w:val="15"/>
                        <w:szCs w:val="16"/>
                      </w:rPr>
                      <w:t>70</w:t>
                    </w:r>
                  </w:p>
                </w:txbxContent>
              </v:textbox>
            </v:rect>
            <v:rect id="_x0000_s2029" style="position:absolute;left:9134;top:11196;width:151;height:180;mso-wrap-style:none" o:regroupid="2" filled="f" stroked="f">
              <v:textbox style="mso-next-textbox:#_x0000_s2029" inset="0,0,0,0">
                <w:txbxContent>
                  <w:p w:rsidR="00000000" w:rsidRDefault="00A33AF0">
                    <w:pPr>
                      <w:spacing w:line="200" w:lineRule="exact"/>
                    </w:pPr>
                    <w:r>
                      <w:rPr>
                        <w:b/>
                        <w:bCs/>
                        <w:color w:val="000000"/>
                        <w:sz w:val="15"/>
                        <w:szCs w:val="16"/>
                      </w:rPr>
                      <w:t>64</w:t>
                    </w:r>
                  </w:p>
                </w:txbxContent>
              </v:textbox>
            </v:rect>
            <v:rect id="_x0000_s2030" style="position:absolute;left:8238;top:11572;width:151;height:180;mso-wrap-style:none" o:regroupid="2" filled="f" stroked="f">
              <v:textbox style="mso-next-textbox:#_x0000_s2030" inset="0,0,0,0">
                <w:txbxContent>
                  <w:p w:rsidR="00000000" w:rsidRDefault="00A33AF0">
                    <w:pPr>
                      <w:spacing w:line="200" w:lineRule="exact"/>
                    </w:pPr>
                    <w:r>
                      <w:rPr>
                        <w:b/>
                        <w:bCs/>
                        <w:color w:val="000000"/>
                        <w:sz w:val="15"/>
                        <w:szCs w:val="16"/>
                      </w:rPr>
                      <w:t>44</w:t>
                    </w:r>
                  </w:p>
                </w:txbxContent>
              </v:textbox>
            </v:rect>
            <v:rect id="_x0000_s2031" style="position:absolute;left:7324;top:11423;width:205;height:360;mso-wrap-style:none" o:regroupid="2" filled="f" stroked="f">
              <v:textbox style="mso-next-textbox:#_x0000_s2031" inset="0,0,0,0">
                <w:txbxContent>
                  <w:p w:rsidR="00000000" w:rsidRDefault="00A33AF0">
                    <w:pPr>
                      <w:spacing w:line="200" w:lineRule="exact"/>
                    </w:pPr>
                    <w:r>
                      <w:rPr>
                        <w:b/>
                        <w:bCs/>
                        <w:color w:val="000000"/>
                        <w:sz w:val="15"/>
                        <w:szCs w:val="16"/>
                      </w:rPr>
                      <w:t>51</w:t>
                    </w:r>
                  </w:p>
                </w:txbxContent>
              </v:textbox>
            </v:rect>
            <v:rect id="_x0000_s2032" style="position:absolute;left:7621;top:12196;width:76;height:180;mso-wrap-style:none" o:regroupid="2" filled="f" stroked="f">
              <v:textbox style="mso-next-textbox:#_x0000_s2032" inset="0,0,0,0">
                <w:txbxContent>
                  <w:p w:rsidR="00000000" w:rsidRDefault="00A33AF0">
                    <w:pPr>
                      <w:spacing w:line="180" w:lineRule="exact"/>
                    </w:pPr>
                    <w:r>
                      <w:rPr>
                        <w:rFonts w:ascii="Garamond" w:hAnsi="Garamond" w:cs="Garamond"/>
                        <w:b/>
                        <w:bCs/>
                        <w:color w:val="000000"/>
                        <w:sz w:val="16"/>
                        <w:szCs w:val="16"/>
                      </w:rPr>
                      <w:t>0</w:t>
                    </w:r>
                  </w:p>
                </w:txbxContent>
              </v:textbox>
            </v:rect>
            <v:rect id="_x0000_s2033" style="position:absolute;left:9124;top:10487;width:205;height:228;mso-wrap-style:none" o:regroupid="2" filled="f" stroked="f">
              <v:textbox style="mso-next-textbox:#_x0000_s2033" inset="0,0,0,0">
                <w:txbxContent>
                  <w:p w:rsidR="00000000" w:rsidRDefault="00A33AF0">
                    <w:pPr>
                      <w:spacing w:line="200" w:lineRule="exact"/>
                    </w:pPr>
                    <w:r>
                      <w:rPr>
                        <w:b/>
                        <w:bCs/>
                        <w:color w:val="000000"/>
                        <w:sz w:val="15"/>
                        <w:szCs w:val="16"/>
                      </w:rPr>
                      <w:t>81</w:t>
                    </w:r>
                  </w:p>
                </w:txbxContent>
              </v:textbox>
            </v:rect>
            <v:rect id="_x0000_s2034" style="position:absolute;left:8214;top:10940;width:151;height:180;mso-wrap-style:none" o:regroupid="2" filled="f" stroked="f">
              <v:textbox style="mso-next-textbox:#_x0000_s2034" inset="0,0,0,0">
                <w:txbxContent>
                  <w:p w:rsidR="00000000" w:rsidRDefault="00A33AF0">
                    <w:pPr>
                      <w:spacing w:line="200" w:lineRule="exact"/>
                    </w:pPr>
                    <w:r>
                      <w:rPr>
                        <w:b/>
                        <w:bCs/>
                        <w:color w:val="000000"/>
                        <w:sz w:val="15"/>
                        <w:szCs w:val="16"/>
                      </w:rPr>
                      <w:t>56</w:t>
                    </w:r>
                  </w:p>
                </w:txbxContent>
              </v:textbox>
            </v:rect>
            <v:rect id="_x0000_s2035" style="position:absolute;left:7310;top:10743;width:151;height:180;mso-wrap-style:none" o:regroupid="2" filled="f" stroked="f">
              <v:textbox style="mso-next-textbox:#_x0000_s2035" inset="0,0,0,0">
                <w:txbxContent>
                  <w:p w:rsidR="00000000" w:rsidRDefault="00A33AF0">
                    <w:pPr>
                      <w:spacing w:line="200" w:lineRule="exact"/>
                    </w:pPr>
                    <w:r>
                      <w:rPr>
                        <w:b/>
                        <w:bCs/>
                        <w:color w:val="000000"/>
                        <w:sz w:val="15"/>
                        <w:szCs w:val="16"/>
                      </w:rPr>
                      <w:t>66</w:t>
                    </w:r>
                  </w:p>
                </w:txbxContent>
              </v:textbox>
            </v:rect>
            <v:rect id="_x0000_s2036" style="position:absolute;left:5191;top:12196;width:76;height:180;mso-wrap-style:none" o:regroupid="2" filled="f" stroked="f">
              <v:textbox style="mso-next-textbox:#_x0000_s2036" inset="0,0,0,0">
                <w:txbxContent>
                  <w:p w:rsidR="00000000" w:rsidRDefault="00A33AF0">
                    <w:pPr>
                      <w:spacing w:line="180" w:lineRule="exact"/>
                    </w:pPr>
                    <w:r>
                      <w:rPr>
                        <w:rFonts w:ascii="Garamond" w:hAnsi="Garamond" w:cs="Garamond"/>
                        <w:b/>
                        <w:bCs/>
                        <w:sz w:val="16"/>
                        <w:szCs w:val="16"/>
                      </w:rPr>
                      <w:t>0</w:t>
                    </w:r>
                  </w:p>
                </w:txbxContent>
              </v:textbox>
            </v:rect>
            <v:rect id="_x0000_s2037" style="position:absolute;left:5133;top:12012;width:265;height:187;mso-wrap-style:none" o:regroupid="2" filled="f" stroked="f">
              <v:textbox style="mso-next-textbox:#_x0000_s2037" inset="0,0,0,0">
                <w:txbxContent>
                  <w:p w:rsidR="00000000" w:rsidRDefault="00A33AF0">
                    <w:pPr>
                      <w:spacing w:line="180" w:lineRule="exact"/>
                    </w:pPr>
                    <w:r>
                      <w:rPr>
                        <w:b/>
                        <w:bCs/>
                        <w:sz w:val="15"/>
                        <w:szCs w:val="16"/>
                      </w:rPr>
                      <w:t>10</w:t>
                    </w:r>
                  </w:p>
                </w:txbxContent>
              </v:textbox>
            </v:rect>
            <v:rect id="_x0000_s2038" style="position:absolute;left:5116;top:11836;width:151;height:180;mso-wrap-style:none" o:regroupid="2" filled="f" stroked="f">
              <v:textbox style="mso-next-textbox:#_x0000_s2038" inset="0,0,0,0">
                <w:txbxContent>
                  <w:p w:rsidR="00000000" w:rsidRDefault="00A33AF0">
                    <w:pPr>
                      <w:spacing w:line="180" w:lineRule="exact"/>
                    </w:pPr>
                    <w:r>
                      <w:rPr>
                        <w:b/>
                        <w:bCs/>
                        <w:sz w:val="15"/>
                        <w:szCs w:val="16"/>
                      </w:rPr>
                      <w:t>20</w:t>
                    </w:r>
                  </w:p>
                </w:txbxContent>
              </v:textbox>
            </v:rect>
            <v:rect id="_x0000_s2039" style="position:absolute;left:5116;top:11656;width:151;height:180;mso-wrap-style:none" o:regroupid="2" filled="f" stroked="f">
              <v:textbox style="mso-next-textbox:#_x0000_s2039" inset="0,0,0,0">
                <w:txbxContent>
                  <w:p w:rsidR="00000000" w:rsidRDefault="00A33AF0">
                    <w:pPr>
                      <w:spacing w:line="180" w:lineRule="exact"/>
                    </w:pPr>
                    <w:r>
                      <w:rPr>
                        <w:b/>
                        <w:bCs/>
                        <w:sz w:val="15"/>
                        <w:szCs w:val="16"/>
                      </w:rPr>
                      <w:t>30</w:t>
                    </w:r>
                  </w:p>
                </w:txbxContent>
              </v:textbox>
            </v:rect>
            <v:rect id="_x0000_s2040" style="position:absolute;left:5116;top:11476;width:151;height:180;mso-wrap-style:none" o:regroupid="2" filled="f" stroked="f">
              <v:textbox style="mso-next-textbox:#_x0000_s2040" inset="0,0,0,0">
                <w:txbxContent>
                  <w:p w:rsidR="00000000" w:rsidRDefault="00A33AF0">
                    <w:pPr>
                      <w:spacing w:line="180" w:lineRule="exact"/>
                    </w:pPr>
                    <w:r>
                      <w:rPr>
                        <w:b/>
                        <w:bCs/>
                        <w:sz w:val="15"/>
                        <w:szCs w:val="16"/>
                      </w:rPr>
                      <w:t>40</w:t>
                    </w:r>
                  </w:p>
                </w:txbxContent>
              </v:textbox>
            </v:rect>
            <v:rect id="_x0000_s2041" style="position:absolute;left:5116;top:11281;width:151;height:180;mso-wrap-style:none" o:regroupid="2" filled="f" stroked="f">
              <v:textbox style="mso-next-textbox:#_x0000_s2041" inset="0,0,0,0">
                <w:txbxContent>
                  <w:p w:rsidR="00000000" w:rsidRDefault="00A33AF0">
                    <w:pPr>
                      <w:spacing w:line="180" w:lineRule="exact"/>
                    </w:pPr>
                    <w:r>
                      <w:rPr>
                        <w:b/>
                        <w:bCs/>
                        <w:sz w:val="15"/>
                        <w:szCs w:val="16"/>
                      </w:rPr>
                      <w:t>50</w:t>
                    </w:r>
                  </w:p>
                </w:txbxContent>
              </v:textbox>
            </v:rect>
            <v:rect id="_x0000_s2042" style="position:absolute;left:5116;top:11101;width:151;height:180;mso-wrap-style:none" o:regroupid="2" filled="f" stroked="f">
              <v:textbox style="mso-next-textbox:#_x0000_s2042" inset="0,0,0,0">
                <w:txbxContent>
                  <w:p w:rsidR="00000000" w:rsidRDefault="00A33AF0">
                    <w:pPr>
                      <w:spacing w:line="180" w:lineRule="exact"/>
                    </w:pPr>
                    <w:r>
                      <w:rPr>
                        <w:b/>
                        <w:bCs/>
                        <w:sz w:val="15"/>
                        <w:szCs w:val="16"/>
                      </w:rPr>
                      <w:t>60</w:t>
                    </w:r>
                  </w:p>
                </w:txbxContent>
              </v:textbox>
            </v:rect>
            <v:rect id="_x0000_s2043" style="position:absolute;left:5116;top:10921;width:151;height:180;mso-wrap-style:none" o:regroupid="2" filled="f" stroked="f">
              <v:textbox style="mso-next-textbox:#_x0000_s2043" inset="0,0,0,0">
                <w:txbxContent>
                  <w:p w:rsidR="00000000" w:rsidRDefault="00A33AF0">
                    <w:pPr>
                      <w:spacing w:line="180" w:lineRule="exact"/>
                    </w:pPr>
                    <w:r>
                      <w:rPr>
                        <w:b/>
                        <w:bCs/>
                        <w:sz w:val="15"/>
                        <w:szCs w:val="16"/>
                      </w:rPr>
                      <w:t>70</w:t>
                    </w:r>
                  </w:p>
                </w:txbxContent>
              </v:textbox>
            </v:rect>
            <v:rect id="_x0000_s2044" style="position:absolute;left:5116;top:10741;width:151;height:180;mso-wrap-style:none" o:regroupid="2" filled="f" stroked="f">
              <v:textbox style="mso-next-textbox:#_x0000_s2044" inset="0,0,0,0">
                <w:txbxContent>
                  <w:p w:rsidR="00000000" w:rsidRDefault="00A33AF0">
                    <w:pPr>
                      <w:spacing w:line="180" w:lineRule="exact"/>
                    </w:pPr>
                    <w:r>
                      <w:rPr>
                        <w:b/>
                        <w:bCs/>
                        <w:sz w:val="15"/>
                        <w:szCs w:val="16"/>
                      </w:rPr>
                      <w:t>80</w:t>
                    </w:r>
                  </w:p>
                </w:txbxContent>
              </v:textbox>
            </v:rect>
            <v:rect id="_x0000_s2045" style="position:absolute;left:5116;top:10561;width:151;height:180;mso-wrap-style:none" o:regroupid="2" filled="f" stroked="f">
              <v:textbox style="mso-next-textbox:#_x0000_s2045" inset="0,0,0,0">
                <w:txbxContent>
                  <w:p w:rsidR="00000000" w:rsidRDefault="00A33AF0">
                    <w:pPr>
                      <w:spacing w:line="180" w:lineRule="exact"/>
                    </w:pPr>
                    <w:r>
                      <w:rPr>
                        <w:b/>
                        <w:bCs/>
                        <w:sz w:val="15"/>
                        <w:szCs w:val="16"/>
                      </w:rPr>
                      <w:t>90</w:t>
                    </w:r>
                  </w:p>
                </w:txbxContent>
              </v:textbox>
            </v:rect>
            <v:rect id="_x0000_s2046" style="position:absolute;left:5036;top:10383;width:354;height:256;mso-wrap-style:none" o:regroupid="2" filled="f" stroked="f">
              <v:textbox style="mso-next-textbox:#_x0000_s2046" inset="0,0,0,0">
                <w:txbxContent>
                  <w:p w:rsidR="00000000" w:rsidRDefault="00A33AF0">
                    <w:pPr>
                      <w:spacing w:line="180" w:lineRule="exact"/>
                      <w:rPr>
                        <w:sz w:val="15"/>
                      </w:rPr>
                    </w:pPr>
                    <w:r>
                      <w:rPr>
                        <w:b/>
                        <w:bCs/>
                        <w:sz w:val="15"/>
                        <w:szCs w:val="16"/>
                      </w:rPr>
                      <w:t>100</w:t>
                    </w:r>
                  </w:p>
                </w:txbxContent>
              </v:textbox>
            </v:rect>
            <v:rect id="_x0000_s2047" style="position:absolute;left:5212;top:12588;width:728;height:360;rotation:90;mso-wrap-style:none" o:regroupid="2" filled="f" stroked="f">
              <v:textbox style="layout-flow:vertical;mso-layout-flow-alt:bottom-to-top;mso-next-textbox:#_x0000_s2047" inset="0,0,0,0">
                <w:txbxContent>
                  <w:p w:rsidR="00000000" w:rsidRDefault="00A33AF0">
                    <w:pPr>
                      <w:spacing w:line="180" w:lineRule="exact"/>
                      <w:jc w:val="right"/>
                      <w:rPr>
                        <w:rFonts w:ascii="Garamond" w:hAnsi="Garamond" w:cs="Garamond"/>
                        <w:sz w:val="15"/>
                        <w:szCs w:val="16"/>
                      </w:rPr>
                    </w:pPr>
                    <w:r>
                      <w:rPr>
                        <w:rFonts w:ascii="Garamond" w:hAnsi="Garamond" w:cs="Garamond" w:hint="eastAsia"/>
                        <w:sz w:val="15"/>
                        <w:szCs w:val="16"/>
                      </w:rPr>
                      <w:t>农业及</w:t>
                    </w:r>
                  </w:p>
                  <w:p w:rsidR="00000000" w:rsidRDefault="00A33AF0">
                    <w:pPr>
                      <w:spacing w:line="180" w:lineRule="exact"/>
                      <w:jc w:val="right"/>
                      <w:rPr>
                        <w:rFonts w:ascii="Garamond" w:hAnsi="Garamond" w:cs="Garamond" w:hint="eastAsia"/>
                        <w:sz w:val="15"/>
                        <w:szCs w:val="16"/>
                      </w:rPr>
                    </w:pPr>
                    <w:r>
                      <w:rPr>
                        <w:rFonts w:ascii="Garamond" w:hAnsi="Garamond" w:cs="Garamond" w:hint="eastAsia"/>
                        <w:sz w:val="15"/>
                        <w:szCs w:val="16"/>
                      </w:rPr>
                      <w:t>畜牧业</w:t>
                    </w:r>
                  </w:p>
                  <w:p w:rsidR="00000000" w:rsidRDefault="00A33AF0">
                    <w:pPr>
                      <w:spacing w:line="180" w:lineRule="exact"/>
                      <w:jc w:val="center"/>
                      <w:rPr>
                        <w:rFonts w:hint="eastAsia"/>
                      </w:rPr>
                    </w:pPr>
                  </w:p>
                </w:txbxContent>
              </v:textbox>
            </v:rect>
            <v:rect id="_x0000_s3072" style="position:absolute;left:5859;top:12544;width:482;height:208;rotation:90;mso-wrap-style:none" o:regroupid="2" filled="f" stroked="f">
              <v:textbox style="layout-flow:vertical;mso-layout-flow-alt:bottom-to-top;mso-next-textbox:#_x0000_s3072" inset="0,0,0,0">
                <w:txbxContent>
                  <w:p w:rsidR="00000000" w:rsidRDefault="00A33AF0">
                    <w:pPr>
                      <w:spacing w:line="180" w:lineRule="exact"/>
                      <w:jc w:val="right"/>
                    </w:pPr>
                    <w:r>
                      <w:rPr>
                        <w:rFonts w:ascii="Garamond" w:hAnsi="Garamond" w:cs="Garamond" w:hint="eastAsia"/>
                        <w:sz w:val="15"/>
                        <w:szCs w:val="16"/>
                      </w:rPr>
                      <w:t>制造业</w:t>
                    </w:r>
                  </w:p>
                </w:txbxContent>
              </v:textbox>
            </v:rect>
            <v:rect id="_x0000_s3073" style="position:absolute;left:6170;top:12505;width:643;height:448;rotation:90;mso-wrap-style:none" o:regroupid="2" filled="f" stroked="f">
              <v:textbox style="layout-flow:vertical;mso-layout-flow-alt:bottom-to-top;mso-next-textbox:#_x0000_s3073" inset="0,0,0,0">
                <w:txbxContent>
                  <w:p w:rsidR="00000000" w:rsidRDefault="00A33AF0">
                    <w:pPr>
                      <w:spacing w:line="180" w:lineRule="exact"/>
                      <w:jc w:val="right"/>
                      <w:rPr>
                        <w:rFonts w:ascii="Garamond" w:hAnsi="Garamond" w:cs="Garamond" w:hint="eastAsia"/>
                        <w:sz w:val="15"/>
                        <w:szCs w:val="16"/>
                      </w:rPr>
                    </w:pPr>
                    <w:r>
                      <w:rPr>
                        <w:rFonts w:ascii="Garamond" w:hAnsi="Garamond" w:cs="Garamond" w:hint="eastAsia"/>
                        <w:sz w:val="15"/>
                        <w:szCs w:val="16"/>
                      </w:rPr>
                      <w:t>电力天然</w:t>
                    </w:r>
                  </w:p>
                  <w:p w:rsidR="00000000" w:rsidRDefault="00A33AF0">
                    <w:pPr>
                      <w:spacing w:line="180" w:lineRule="exact"/>
                      <w:jc w:val="right"/>
                    </w:pPr>
                    <w:r>
                      <w:rPr>
                        <w:rFonts w:ascii="Garamond" w:hAnsi="Garamond" w:cs="Garamond" w:hint="eastAsia"/>
                        <w:sz w:val="15"/>
                        <w:szCs w:val="16"/>
                      </w:rPr>
                      <w:t>气和水</w:t>
                    </w:r>
                  </w:p>
                </w:txbxContent>
              </v:textbox>
            </v:rect>
            <v:rect id="_x0000_s3074" style="position:absolute;left:6699;top:12544;width:482;height:208;rotation:90;mso-wrap-style:none" o:regroupid="2" filled="f" stroked="f">
              <v:textbox style="layout-flow:vertical;mso-layout-flow-alt:bottom-to-top;mso-next-textbox:#_x0000_s3074" inset="0,0,0,0">
                <w:txbxContent>
                  <w:p w:rsidR="00000000" w:rsidRDefault="00A33AF0">
                    <w:pPr>
                      <w:spacing w:line="180" w:lineRule="exact"/>
                      <w:jc w:val="right"/>
                    </w:pPr>
                    <w:r>
                      <w:rPr>
                        <w:rFonts w:ascii="Garamond" w:hAnsi="Garamond" w:cs="Garamond" w:hint="eastAsia"/>
                        <w:sz w:val="15"/>
                        <w:szCs w:val="16"/>
                      </w:rPr>
                      <w:t>建筑业</w:t>
                    </w:r>
                  </w:p>
                </w:txbxContent>
              </v:textbox>
            </v:rect>
            <v:rect id="_x0000_s3075" style="position:absolute;left:7259;top:12454;width:322;height:208;rotation:90;mso-wrap-style:none" o:regroupid="2" filled="f" stroked="f">
              <v:textbox style="layout-flow:vertical;mso-layout-flow-alt:bottom-to-top;mso-next-textbox:#_x0000_s3075" inset="0,0,0,0">
                <w:txbxContent>
                  <w:p w:rsidR="00000000" w:rsidRDefault="00A33AF0">
                    <w:pPr>
                      <w:spacing w:line="180" w:lineRule="exact"/>
                      <w:jc w:val="right"/>
                    </w:pPr>
                    <w:r>
                      <w:rPr>
                        <w:rFonts w:ascii="Garamond" w:hAnsi="Garamond" w:cs="Garamond" w:hint="eastAsia"/>
                        <w:sz w:val="15"/>
                        <w:szCs w:val="16"/>
                      </w:rPr>
                      <w:t>商业</w:t>
                    </w:r>
                    <w:r>
                      <w:rPr>
                        <w:rFonts w:ascii="Garamond" w:hAnsi="Garamond" w:cs="Garamond"/>
                        <w:b/>
                        <w:bCs/>
                        <w:color w:val="339966"/>
                        <w:sz w:val="16"/>
                        <w:szCs w:val="16"/>
                      </w:rPr>
                      <w:t xml:space="preserve"> </w:t>
                    </w:r>
                  </w:p>
                </w:txbxContent>
              </v:textbox>
            </v:rect>
            <v:rect id="_x0000_s3076" style="position:absolute;left:7578;top:12625;width:643;height:208;rotation:90;mso-wrap-style:none" o:regroupid="2" filled="f" stroked="f">
              <v:textbox style="layout-flow:vertical;mso-layout-flow-alt:bottom-to-top;mso-next-textbox:#_x0000_s3076" inset="0,0,0,0">
                <w:txbxContent>
                  <w:p w:rsidR="00000000" w:rsidRDefault="00A33AF0">
                    <w:pPr>
                      <w:spacing w:line="180" w:lineRule="exact"/>
                      <w:jc w:val="right"/>
                    </w:pPr>
                    <w:r>
                      <w:rPr>
                        <w:rFonts w:ascii="Garamond" w:hAnsi="Garamond" w:cs="Garamond" w:hint="eastAsia"/>
                        <w:sz w:val="15"/>
                        <w:szCs w:val="16"/>
                      </w:rPr>
                      <w:t>金融地产</w:t>
                    </w:r>
                  </w:p>
                </w:txbxContent>
              </v:textbox>
            </v:rect>
            <v:rect id="_x0000_s3077" style="position:absolute;left:7938;top:12625;width:643;height:208;rotation:90;mso-wrap-style:none" o:regroupid="2" filled="f" stroked="f">
              <v:textbox style="layout-flow:vertical;mso-layout-flow-alt:bottom-to-top;mso-next-textbox:#_x0000_s3077" inset="0,0,0,0">
                <w:txbxContent>
                  <w:p w:rsidR="00000000" w:rsidRDefault="00A33AF0">
                    <w:pPr>
                      <w:spacing w:line="180" w:lineRule="exact"/>
                      <w:jc w:val="right"/>
                    </w:pPr>
                    <w:r>
                      <w:rPr>
                        <w:rFonts w:ascii="Garamond" w:hAnsi="Garamond" w:cs="Garamond" w:hint="eastAsia"/>
                        <w:sz w:val="15"/>
                        <w:szCs w:val="16"/>
                      </w:rPr>
                      <w:t>社区服务</w:t>
                    </w:r>
                  </w:p>
                </w:txbxContent>
              </v:textbox>
            </v:rect>
            <v:rect id="_x0000_s3078" style="position:absolute;left:8418;top:12625;width:643;height:208;rotation:90;mso-wrap-style:none" o:regroupid="2" filled="f" stroked="f">
              <v:textbox style="layout-flow:vertical;mso-layout-flow-alt:bottom-to-top;mso-next-textbox:#_x0000_s3078" inset="0,0,0,0">
                <w:txbxContent>
                  <w:p w:rsidR="00000000" w:rsidRDefault="00A33AF0">
                    <w:pPr>
                      <w:spacing w:line="180" w:lineRule="exact"/>
                      <w:jc w:val="right"/>
                    </w:pPr>
                    <w:r>
                      <w:rPr>
                        <w:rFonts w:ascii="Garamond" w:hAnsi="Garamond" w:cs="Garamond" w:hint="eastAsia"/>
                        <w:sz w:val="15"/>
                        <w:szCs w:val="16"/>
                      </w:rPr>
                      <w:t>餐饮旅店</w:t>
                    </w:r>
                  </w:p>
                </w:txbxContent>
              </v:textbox>
            </v:rect>
            <v:rect id="_x0000_s3079" style="position:absolute;left:8927;top:12473;width:624;height:486;rotation:90;mso-wrap-style:none" o:regroupid="2" filled="f" stroked="f">
              <v:textbox style="layout-flow:vertical;mso-layout-flow-alt:bottom-to-top;mso-next-textbox:#_x0000_s3079" inset="0,0,0,0">
                <w:txbxContent>
                  <w:p w:rsidR="00000000" w:rsidRDefault="00A33AF0">
                    <w:pPr>
                      <w:spacing w:line="180" w:lineRule="exact"/>
                      <w:jc w:val="right"/>
                      <w:rPr>
                        <w:rFonts w:ascii="Garamond" w:hAnsi="Garamond" w:cs="Garamond"/>
                        <w:sz w:val="15"/>
                        <w:szCs w:val="16"/>
                      </w:rPr>
                    </w:pPr>
                    <w:r>
                      <w:rPr>
                        <w:rFonts w:ascii="Garamond" w:hAnsi="Garamond" w:cs="Garamond" w:hint="eastAsia"/>
                        <w:sz w:val="15"/>
                        <w:szCs w:val="16"/>
                      </w:rPr>
                      <w:t>公共行</w:t>
                    </w:r>
                  </w:p>
                  <w:p w:rsidR="00000000" w:rsidRDefault="00A33AF0">
                    <w:pPr>
                      <w:spacing w:line="180" w:lineRule="exact"/>
                      <w:jc w:val="right"/>
                    </w:pPr>
                    <w:r>
                      <w:rPr>
                        <w:rFonts w:ascii="Garamond" w:hAnsi="Garamond" w:cs="Garamond" w:hint="eastAsia"/>
                        <w:sz w:val="15"/>
                        <w:szCs w:val="16"/>
                      </w:rPr>
                      <w:t>政服务</w:t>
                    </w:r>
                  </w:p>
                </w:txbxContent>
              </v:textbox>
            </v:rect>
            <v:rect id="_x0000_s3080" style="position:absolute;left:9404;top:12549;width:540;height:215;rotation:90" o:regroupid="2" filled="f" stroked="f">
              <v:textbox style="layout-flow:vertical;mso-layout-flow-alt:bottom-to-top;mso-next-textbox:#_x0000_s3080" inset="0,0,0,0">
                <w:txbxContent>
                  <w:p w:rsidR="00000000" w:rsidRDefault="00A33AF0">
                    <w:pPr>
                      <w:spacing w:line="180" w:lineRule="exact"/>
                      <w:jc w:val="right"/>
                      <w:rPr>
                        <w:sz w:val="15"/>
                      </w:rPr>
                    </w:pPr>
                    <w:r>
                      <w:rPr>
                        <w:rFonts w:ascii="Garamond" w:hAnsi="Garamond" w:cs="Garamond" w:hint="eastAsia"/>
                        <w:sz w:val="15"/>
                        <w:szCs w:val="16"/>
                      </w:rPr>
                      <w:t>教育</w:t>
                    </w:r>
                  </w:p>
                </w:txbxContent>
              </v:textbox>
            </v:rect>
            <v:rect id="_x0000_s3081" style="position:absolute;left:4721;top:11082;width:360;height:446;rotation:270;mso-wrap-style:none" o:regroupid="2" filled="f" stroked="f">
              <v:textbox style="mso-next-textbox:#_x0000_s3081" inset="0,0,0,0">
                <w:txbxContent>
                  <w:p w:rsidR="00000000" w:rsidRDefault="00A33AF0">
                    <w:pPr>
                      <w:rPr>
                        <w:sz w:val="15"/>
                      </w:rPr>
                    </w:pPr>
                    <w:r>
                      <w:rPr>
                        <w:rFonts w:ascii="Garamond" w:hAnsi="Garamond" w:cs="Garamond"/>
                        <w:sz w:val="15"/>
                        <w:szCs w:val="16"/>
                      </w:rPr>
                      <w:t>（</w:t>
                    </w:r>
                    <w:r>
                      <w:rPr>
                        <w:rFonts w:ascii="Garamond" w:hAnsi="Garamond" w:cs="Garamond"/>
                        <w:sz w:val="15"/>
                        <w:szCs w:val="16"/>
                      </w:rPr>
                      <w:t>%</w:t>
                    </w:r>
                    <w:r>
                      <w:rPr>
                        <w:rFonts w:ascii="Garamond" w:hAnsi="Garamond" w:cs="Garamond"/>
                        <w:sz w:val="15"/>
                        <w:szCs w:val="16"/>
                      </w:rPr>
                      <w:t>）</w:t>
                    </w:r>
                  </w:p>
                </w:txbxContent>
              </v:textbox>
            </v:rect>
            <v:rect id="_x0000_s3082" style="position:absolute;left:4831;top:13111;width:1695;height:315" o:regroupid="2" strokecolor="white" strokeweight="0"/>
            <v:oval id="_x0000_s3083" style="position:absolute;left:4891;top:13216;width:75;height:75" o:regroupid="2" fillcolor="blue" strokecolor="#36f"/>
            <v:rect id="_x0000_s3084" style="position:absolute;left:5041;top:13156;width:321;height:208;mso-wrap-style:none" o:regroupid="2" filled="f" stroked="f">
              <v:textbox style="mso-next-textbox:#_x0000_s3084" inset="0,0,0,0">
                <w:txbxContent>
                  <w:p w:rsidR="00000000" w:rsidRDefault="00A33AF0">
                    <w:pPr>
                      <w:spacing w:line="180" w:lineRule="exact"/>
                    </w:pPr>
                    <w:r>
                      <w:rPr>
                        <w:rFonts w:ascii="Arial" w:hAnsi="Arial" w:cs="Arial" w:hint="eastAsia"/>
                        <w:color w:val="000000"/>
                        <w:sz w:val="15"/>
                        <w:szCs w:val="16"/>
                      </w:rPr>
                      <w:t>城市</w:t>
                    </w:r>
                  </w:p>
                </w:txbxContent>
              </v:textbox>
            </v:rect>
            <v:oval id="_x0000_s3085" style="position:absolute;left:5776;top:13216;width:75;height:75" o:regroupid="2" fillcolor="#9c0" strokecolor="#9c0"/>
            <v:rect id="_x0000_s3086" style="position:absolute;left:5926;top:13156;width:321;height:208;mso-wrap-style:none" o:regroupid="2" filled="f" stroked="f">
              <v:textbox style="mso-next-textbox:#_x0000_s3086" inset="0,0,0,0">
                <w:txbxContent>
                  <w:p w:rsidR="00000000" w:rsidRDefault="00A33AF0">
                    <w:pPr>
                      <w:spacing w:line="180" w:lineRule="exact"/>
                      <w:rPr>
                        <w:sz w:val="15"/>
                      </w:rPr>
                    </w:pPr>
                    <w:r>
                      <w:rPr>
                        <w:rFonts w:ascii="Arial" w:hAnsi="Arial" w:cs="Arial" w:hint="eastAsia"/>
                        <w:color w:val="000000"/>
                        <w:sz w:val="15"/>
                        <w:szCs w:val="16"/>
                      </w:rPr>
                      <w:t>农村</w:t>
                    </w:r>
                  </w:p>
                </w:txbxContent>
              </v:textbox>
            </v:rect>
            <v:rect id="_x0000_s3087" style="position:absolute;left:4831;top:9466;width:5235;height:3960" o:regroupid="2" filled="f" strokecolor="white" strokeweight="0"/>
          </v:group>
        </w:pict>
      </w:r>
      <w:r>
        <w:rPr>
          <w:rFonts w:hint="eastAsia"/>
        </w:rPr>
        <w:t>各行业中妇女收入同男性收入的比较：</w:t>
      </w:r>
    </w:p>
    <w:tbl>
      <w:tblPr>
        <w:tblW w:w="0" w:type="auto"/>
        <w:tblInd w:w="534" w:type="dxa"/>
        <w:tblLook w:val="01E0" w:firstRow="1" w:lastRow="1" w:firstColumn="1" w:lastColumn="1" w:noHBand="0" w:noVBand="0"/>
      </w:tblPr>
      <w:tblGrid>
        <w:gridCol w:w="2906"/>
        <w:gridCol w:w="6028"/>
      </w:tblGrid>
      <w:tr w:rsidR="00000000">
        <w:tc>
          <w:tcPr>
            <w:tcW w:w="2906" w:type="dxa"/>
          </w:tcPr>
          <w:p w:rsidR="00000000" w:rsidRDefault="00A33AF0">
            <w:pPr>
              <w:spacing w:after="240" w:line="360" w:lineRule="atLeast"/>
              <w:rPr>
                <w:szCs w:val="22"/>
              </w:rPr>
            </w:pPr>
          </w:p>
          <w:p w:rsidR="00000000" w:rsidRDefault="00A33AF0">
            <w:pPr>
              <w:spacing w:after="240" w:line="360" w:lineRule="atLeast"/>
              <w:rPr>
                <w:szCs w:val="22"/>
              </w:rPr>
            </w:pPr>
          </w:p>
          <w:p w:rsidR="00000000" w:rsidRDefault="00A33AF0">
            <w:pPr>
              <w:spacing w:after="240" w:line="360" w:lineRule="atLeast"/>
              <w:rPr>
                <w:szCs w:val="22"/>
              </w:rPr>
            </w:pPr>
            <w:r>
              <w:rPr>
                <w:rFonts w:hint="eastAsia"/>
                <w:szCs w:val="22"/>
              </w:rPr>
              <w:t>在收入层面也存在性别差异。比如在制造业领域，农村妇女的收入仅占同行业男性收入的</w:t>
            </w:r>
            <w:r>
              <w:rPr>
                <w:rFonts w:hint="eastAsia"/>
                <w:szCs w:val="22"/>
              </w:rPr>
              <w:t>25%</w:t>
            </w:r>
            <w:r>
              <w:rPr>
                <w:rFonts w:hint="eastAsia"/>
                <w:szCs w:val="22"/>
              </w:rPr>
              <w:t>。</w:t>
            </w:r>
          </w:p>
          <w:p w:rsidR="00000000" w:rsidRDefault="00A33AF0">
            <w:pPr>
              <w:spacing w:after="240" w:line="360" w:lineRule="atLeast"/>
              <w:rPr>
                <w:szCs w:val="22"/>
                <w:highlight w:val="yellow"/>
              </w:rPr>
            </w:pPr>
          </w:p>
          <w:p w:rsidR="00000000" w:rsidRDefault="00A33AF0">
            <w:pPr>
              <w:spacing w:after="240" w:line="360" w:lineRule="atLeast"/>
              <w:rPr>
                <w:szCs w:val="22"/>
                <w:highlight w:val="yellow"/>
              </w:rPr>
            </w:pPr>
          </w:p>
        </w:tc>
        <w:tc>
          <w:tcPr>
            <w:tcW w:w="6028" w:type="dxa"/>
          </w:tcPr>
          <w:p w:rsidR="00000000" w:rsidRDefault="00A33AF0">
            <w:pPr>
              <w:spacing w:line="360" w:lineRule="atLeast"/>
              <w:jc w:val="center"/>
              <w:rPr>
                <w:szCs w:val="22"/>
                <w:highlight w:val="yellow"/>
              </w:rPr>
            </w:pPr>
            <w:r>
              <w:rPr>
                <w:szCs w:val="22"/>
                <w:highlight w:val="yellow"/>
              </w:rPr>
              <w:fldChar w:fldCharType="begin" w:fldLock="1"/>
            </w:r>
            <w:r>
              <w:rPr>
                <w:szCs w:val="22"/>
                <w:highlight w:val="yellow"/>
              </w:rPr>
              <w:instrText xml:space="preserve"> SHAPE  \* ME</w:instrText>
            </w:r>
            <w:r>
              <w:rPr>
                <w:szCs w:val="22"/>
                <w:highlight w:val="yellow"/>
              </w:rPr>
              <w:instrText xml:space="preserve">RGEFORMAT </w:instrText>
            </w:r>
            <w:r>
              <w:rPr>
                <w:szCs w:val="22"/>
                <w:highlight w:val="yellow"/>
              </w:rPr>
              <w:fldChar w:fldCharType="separate"/>
            </w:r>
            <w:r>
              <w:rPr>
                <w:szCs w:val="22"/>
                <w:highlight w:val="yellow"/>
              </w:rPr>
              <w:fldChar w:fldCharType="end"/>
            </w:r>
          </w:p>
        </w:tc>
      </w:tr>
    </w:tbl>
    <w:p w:rsidR="00000000" w:rsidRDefault="00A33AF0">
      <w:pPr>
        <w:pStyle w:val="Date"/>
        <w:spacing w:line="60" w:lineRule="exact"/>
        <w:rPr>
          <w:rFonts w:hint="eastAsia"/>
          <w:bCs/>
          <w:szCs w:val="22"/>
        </w:rPr>
      </w:pPr>
    </w:p>
    <w:tbl>
      <w:tblPr>
        <w:tblW w:w="0" w:type="auto"/>
        <w:tblInd w:w="348" w:type="dxa"/>
        <w:tblLayout w:type="fixed"/>
        <w:tblLook w:val="01E0" w:firstRow="1" w:lastRow="1" w:firstColumn="1" w:lastColumn="1" w:noHBand="0" w:noVBand="0"/>
      </w:tblPr>
      <w:tblGrid>
        <w:gridCol w:w="2400"/>
        <w:gridCol w:w="6960"/>
      </w:tblGrid>
      <w:tr w:rsidR="00000000">
        <w:tc>
          <w:tcPr>
            <w:tcW w:w="2400" w:type="dxa"/>
          </w:tcPr>
          <w:p w:rsidR="00000000" w:rsidRDefault="00A33AF0">
            <w:pPr>
              <w:spacing w:after="240" w:line="360" w:lineRule="atLeast"/>
              <w:rPr>
                <w:highlight w:val="yellow"/>
              </w:rPr>
            </w:pPr>
          </w:p>
          <w:p w:rsidR="00000000" w:rsidRDefault="00A33AF0">
            <w:pPr>
              <w:spacing w:after="240" w:line="360" w:lineRule="atLeast"/>
            </w:pPr>
            <w:r>
              <w:rPr>
                <w:rFonts w:hint="eastAsia"/>
              </w:rPr>
              <w:t>从职业分类表上我们可以看出，一个城市女工得到的收入只占同地区男工的</w:t>
            </w:r>
            <w:r>
              <w:rPr>
                <w:rFonts w:hint="eastAsia"/>
              </w:rPr>
              <w:t>36%</w:t>
            </w:r>
            <w:r>
              <w:rPr>
                <w:rFonts w:hint="eastAsia"/>
              </w:rPr>
              <w:t>。</w:t>
            </w:r>
          </w:p>
          <w:p w:rsidR="00000000" w:rsidRDefault="00A33AF0">
            <w:pPr>
              <w:spacing w:after="240" w:line="360" w:lineRule="atLeast"/>
              <w:rPr>
                <w:szCs w:val="22"/>
                <w:highlight w:val="yellow"/>
              </w:rPr>
            </w:pPr>
          </w:p>
          <w:p w:rsidR="00000000" w:rsidRDefault="00A33AF0">
            <w:pPr>
              <w:pStyle w:val="Date"/>
              <w:spacing w:after="240" w:line="360" w:lineRule="atLeast"/>
              <w:rPr>
                <w:szCs w:val="22"/>
                <w:highlight w:val="yellow"/>
              </w:rPr>
            </w:pPr>
          </w:p>
          <w:p w:rsidR="00000000" w:rsidRDefault="00A33AF0">
            <w:pPr>
              <w:spacing w:after="240" w:line="360" w:lineRule="atLeast"/>
              <w:rPr>
                <w:szCs w:val="22"/>
                <w:highlight w:val="yellow"/>
              </w:rPr>
            </w:pPr>
          </w:p>
        </w:tc>
        <w:tc>
          <w:tcPr>
            <w:tcW w:w="6960" w:type="dxa"/>
          </w:tcPr>
          <w:p w:rsidR="00000000" w:rsidRDefault="00A33AF0">
            <w:pPr>
              <w:spacing w:after="240" w:line="360" w:lineRule="atLeast"/>
              <w:rPr>
                <w:szCs w:val="22"/>
                <w:highlight w:val="yellow"/>
              </w:rPr>
            </w:pPr>
            <w:r>
              <w:rPr>
                <w:noProof/>
                <w:sz w:val="20"/>
                <w:szCs w:val="22"/>
              </w:rPr>
              <w:pict>
                <v:oval id="_x0000_s3174" style="position:absolute;left:0;text-align:left;margin-left:64.5pt;margin-top:183.25pt;width:3.75pt;height:3.75pt;z-index:85;mso-position-horizontal-relative:text;mso-position-vertical-relative:text" o:regroupid="4" fillcolor="lime" strokecolor="#9c0"/>
              </w:pict>
            </w:r>
            <w:r>
              <w:rPr>
                <w:noProof/>
                <w:sz w:val="20"/>
                <w:szCs w:val="22"/>
              </w:rPr>
              <w:pict>
                <v:rect id="_x0000_s3173" style="position:absolute;left:0;text-align:left;margin-left:24.75pt;margin-top:180.8pt;width:23.85pt;height:9.35pt;z-index:84;mso-wrap-style:none;mso-position-horizontal-relative:text;mso-position-vertical-relative:text" o:regroupid="4" filled="f" stroked="f">
                  <v:textbox style="mso-next-textbox:#_x0000_s3173" inset="0,0,0,0">
                    <w:txbxContent>
                      <w:p w:rsidR="00000000" w:rsidRDefault="00A33AF0">
                        <w:pPr>
                          <w:spacing w:line="180" w:lineRule="exact"/>
                        </w:pPr>
                        <w:r>
                          <w:rPr>
                            <w:rFonts w:ascii="Arial" w:hAnsi="Arial" w:cs="Arial" w:hint="eastAsia"/>
                            <w:color w:val="000000"/>
                            <w:sz w:val="15"/>
                            <w:szCs w:val="16"/>
                          </w:rPr>
                          <w:t>城市</w:t>
                        </w:r>
                      </w:p>
                    </w:txbxContent>
                  </v:textbox>
                </v:rect>
              </w:pict>
            </w:r>
            <w:r>
              <w:rPr>
                <w:noProof/>
                <w:sz w:val="20"/>
                <w:szCs w:val="22"/>
              </w:rPr>
              <w:pict>
                <v:rect id="_x0000_s3175" style="position:absolute;left:0;text-align:left;margin-left:70.5pt;margin-top:180.8pt;width:26.1pt;height:9.35pt;z-index:86;mso-wrap-style:none;mso-position-horizontal-relative:text;mso-position-vertical-relative:text" o:regroupid="4" filled="f" stroked="f">
                  <v:textbox style="mso-next-textbox:#_x0000_s3175" inset="0,0,0,0">
                    <w:txbxContent>
                      <w:p w:rsidR="00000000" w:rsidRDefault="00A33AF0">
                        <w:pPr>
                          <w:spacing w:line="180" w:lineRule="exact"/>
                        </w:pPr>
                        <w:r>
                          <w:rPr>
                            <w:rFonts w:ascii="Arial" w:hAnsi="Arial" w:cs="Arial" w:hint="eastAsia"/>
                            <w:color w:val="000000"/>
                            <w:sz w:val="15"/>
                            <w:szCs w:val="16"/>
                          </w:rPr>
                          <w:t>农村</w:t>
                        </w:r>
                      </w:p>
                    </w:txbxContent>
                  </v:textbox>
                </v:rect>
              </w:pict>
            </w:r>
            <w:r>
              <w:rPr>
                <w:noProof/>
                <w:sz w:val="20"/>
                <w:szCs w:val="22"/>
              </w:rPr>
              <w:pict>
                <v:rect id="_x0000_s3162" style="position:absolute;left:0;text-align:left;margin-left:63.05pt;margin-top:143.4pt;width:16.1pt;height:15pt;rotation:90;z-index:73;mso-wrap-style:none;mso-position-horizontal-relative:text;mso-position-vertical-relative:text" o:regroupid="4" filled="f" stroked="f">
                  <v:textbox style="layout-flow:vertical;mso-layout-flow-alt:bottom-to-top;mso-next-textbox:#_x0000_s3162" inset="0,0,0,0">
                    <w:txbxContent>
                      <w:p w:rsidR="00000000" w:rsidRDefault="00A33AF0">
                        <w:pPr>
                          <w:spacing w:line="180" w:lineRule="exact"/>
                          <w:rPr>
                            <w:sz w:val="15"/>
                          </w:rPr>
                        </w:pPr>
                        <w:r>
                          <w:rPr>
                            <w:rFonts w:ascii="Garamond" w:hAnsi="Garamond" w:cs="Garamond" w:hint="eastAsia"/>
                            <w:sz w:val="15"/>
                            <w:szCs w:val="16"/>
                          </w:rPr>
                          <w:t>工人</w:t>
                        </w:r>
                      </w:p>
                    </w:txbxContent>
                  </v:textbox>
                </v:rect>
              </w:pict>
            </w:r>
            <w:r>
              <w:rPr>
                <w:noProof/>
                <w:sz w:val="20"/>
                <w:szCs w:val="22"/>
              </w:rPr>
              <w:pict>
                <v:rect id="_x0000_s3164" style="position:absolute;left:0;text-align:left;margin-left:94.25pt;margin-top:146.95pt;width:18pt;height:10.75pt;rotation:90;z-index:75;mso-position-horizontal-relative:text;mso-position-vertical-relative:text" o:regroupid="4" filled="f" stroked="f">
                  <v:textbox style="layout-flow:vertical;mso-layout-flow-alt:bottom-to-top;mso-next-textbox:#_x0000_s3164" inset="0,0,0,0">
                    <w:txbxContent>
                      <w:p w:rsidR="00000000" w:rsidRDefault="00A33AF0">
                        <w:pPr>
                          <w:spacing w:line="180" w:lineRule="exact"/>
                          <w:jc w:val="right"/>
                        </w:pPr>
                        <w:r>
                          <w:rPr>
                            <w:rFonts w:ascii="Garamond" w:hAnsi="Garamond" w:cs="Garamond" w:hint="eastAsia"/>
                            <w:sz w:val="15"/>
                            <w:szCs w:val="16"/>
                          </w:rPr>
                          <w:t>雇员</w:t>
                        </w:r>
                      </w:p>
                    </w:txbxContent>
                  </v:textbox>
                </v:rect>
              </w:pict>
            </w:r>
            <w:r>
              <w:rPr>
                <w:noProof/>
                <w:sz w:val="20"/>
                <w:szCs w:val="22"/>
              </w:rPr>
              <w:pict>
                <v:rect id="_x0000_s3163" style="position:absolute;left:0;text-align:left;margin-left:125.75pt;margin-top:152.7pt;width:40.2pt;height:21.5pt;rotation:90;z-index:74;mso-wrap-style:none;mso-position-horizontal-relative:text;mso-position-vertical-relative:text" o:regroupid="4" filled="f" stroked="f">
                  <v:textbox style="layout-flow:vertical;mso-layout-flow-alt:bottom-to-top;mso-next-textbox:#_x0000_s3163" inset="0,0,0,0">
                    <w:txbxContent>
                      <w:p w:rsidR="00000000" w:rsidRDefault="00A33AF0">
                        <w:pPr>
                          <w:spacing w:line="180" w:lineRule="exact"/>
                          <w:jc w:val="right"/>
                          <w:rPr>
                            <w:sz w:val="15"/>
                          </w:rPr>
                        </w:pPr>
                        <w:r>
                          <w:rPr>
                            <w:rFonts w:hint="eastAsia"/>
                            <w:sz w:val="15"/>
                          </w:rPr>
                          <w:t>个体经营者</w:t>
                        </w:r>
                      </w:p>
                    </w:txbxContent>
                  </v:textbox>
                </v:rect>
              </w:pict>
            </w:r>
            <w:r>
              <w:rPr>
                <w:noProof/>
                <w:sz w:val="20"/>
                <w:szCs w:val="22"/>
              </w:rPr>
              <w:pict>
                <v:rect id="_x0000_s3165" style="position:absolute;left:0;text-align:left;margin-left:156.5pt;margin-top:155.45pt;width:48.2pt;height:24pt;rotation:90;z-index:76;mso-position-horizontal-relative:text;mso-position-vertical-relative:text" o:regroupid="4" filled="f" stroked="f">
                  <v:textbox style="layout-flow:vertical;mso-layout-flow-alt:bottom-to-top;mso-next-textbox:#_x0000_s3165" inset="0,0,0,0">
                    <w:txbxContent>
                      <w:p w:rsidR="00000000" w:rsidRDefault="00A33AF0">
                        <w:pPr>
                          <w:spacing w:line="180" w:lineRule="exact"/>
                          <w:jc w:val="right"/>
                          <w:rPr>
                            <w:sz w:val="15"/>
                          </w:rPr>
                        </w:pPr>
                        <w:r>
                          <w:rPr>
                            <w:rFonts w:hint="eastAsia"/>
                            <w:sz w:val="15"/>
                          </w:rPr>
                          <w:t>老板、合伙</w:t>
                        </w:r>
                      </w:p>
                      <w:p w:rsidR="00000000" w:rsidRDefault="00A33AF0">
                        <w:pPr>
                          <w:spacing w:line="180" w:lineRule="exact"/>
                          <w:jc w:val="right"/>
                          <w:rPr>
                            <w:sz w:val="15"/>
                          </w:rPr>
                        </w:pPr>
                        <w:r>
                          <w:rPr>
                            <w:rFonts w:hint="eastAsia"/>
                            <w:sz w:val="15"/>
                          </w:rPr>
                          <w:t>人及雇主</w:t>
                        </w:r>
                      </w:p>
                    </w:txbxContent>
                  </v:textbox>
                </v:rect>
              </w:pict>
            </w:r>
            <w:r>
              <w:rPr>
                <w:noProof/>
                <w:sz w:val="20"/>
                <w:szCs w:val="22"/>
              </w:rPr>
              <w:pict>
                <v:rect id="_x0000_s3166" style="position:absolute;left:0;text-align:left;margin-left:197.75pt;margin-top:152.7pt;width:40.2pt;height:21.5pt;rotation:90;z-index:77;mso-wrap-style:none;mso-position-horizontal-relative:text;mso-position-vertical-relative:text" o:regroupid="4" filled="f" stroked="f">
                  <v:textbox style="layout-flow:vertical;mso-layout-flow-alt:bottom-to-top;mso-next-textbox:#_x0000_s3166" inset="0,0,0,0">
                    <w:txbxContent>
                      <w:p w:rsidR="00000000" w:rsidRDefault="00A33AF0">
                        <w:pPr>
                          <w:spacing w:line="180" w:lineRule="exact"/>
                          <w:jc w:val="right"/>
                        </w:pPr>
                        <w:r>
                          <w:rPr>
                            <w:rFonts w:hint="eastAsia"/>
                            <w:sz w:val="15"/>
                          </w:rPr>
                          <w:t>生产合作人</w:t>
                        </w:r>
                      </w:p>
                    </w:txbxContent>
                  </v:textbox>
                </v:rect>
              </w:pict>
            </w:r>
            <w:r>
              <w:rPr>
                <w:noProof/>
                <w:sz w:val="20"/>
                <w:szCs w:val="22"/>
              </w:rPr>
              <w:pict>
                <v:rect id="_x0000_s3168" style="position:absolute;left:0;text-align:left;margin-left:237.25pt;margin-top:152.7pt;width:40.2pt;height:21.5pt;rotation:90;z-index:79;mso-wrap-style:none;mso-position-horizontal-relative:text;mso-position-vertical-relative:text" o:regroupid="4" filled="f" stroked="f">
                  <v:textbox style="layout-flow:vertical;mso-layout-flow-alt:bottom-to-top;mso-next-textbox:#_x0000_s3168" inset="0,0,0,0">
                    <w:txbxContent>
                      <w:p w:rsidR="00000000" w:rsidRDefault="00A33AF0">
                        <w:pPr>
                          <w:spacing w:line="180" w:lineRule="exact"/>
                          <w:jc w:val="right"/>
                          <w:rPr>
                            <w:sz w:val="15"/>
                          </w:rPr>
                        </w:pPr>
                        <w:r>
                          <w:rPr>
                            <w:rFonts w:hint="eastAsia"/>
                            <w:sz w:val="15"/>
                          </w:rPr>
                          <w:t>家庭劳动者</w:t>
                        </w:r>
                      </w:p>
                    </w:txbxContent>
                  </v:textbox>
                </v:rect>
              </w:pict>
            </w:r>
            <w:r>
              <w:rPr>
                <w:noProof/>
                <w:sz w:val="20"/>
                <w:szCs w:val="22"/>
              </w:rPr>
              <w:pict>
                <v:rect id="_x0000_s3169" style="position:absolute;left:0;text-align:left;margin-left:269.25pt;margin-top:156.7pt;width:48.2pt;height:21.5pt;rotation:90;z-index:80;mso-wrap-style:none;mso-position-horizontal-relative:text;mso-position-vertical-relative:text" o:regroupid="4" filled="f" stroked="f">
                  <v:textbox style="layout-flow:vertical;mso-layout-flow-alt:bottom-to-top;mso-next-textbox:#_x0000_s3169" inset="0,0,0,0">
                    <w:txbxContent>
                      <w:p w:rsidR="00000000" w:rsidRDefault="00A33AF0">
                        <w:pPr>
                          <w:spacing w:line="180" w:lineRule="exact"/>
                          <w:jc w:val="right"/>
                          <w:rPr>
                            <w:sz w:val="15"/>
                          </w:rPr>
                        </w:pPr>
                        <w:r>
                          <w:rPr>
                            <w:rFonts w:hint="eastAsia"/>
                            <w:sz w:val="15"/>
                          </w:rPr>
                          <w:t>家政服务人员</w:t>
                        </w:r>
                      </w:p>
                    </w:txbxContent>
                  </v:textbox>
                </v:rect>
              </w:pict>
            </w:r>
            <w:r>
              <w:rPr>
                <w:noProof/>
                <w:sz w:val="20"/>
                <w:szCs w:val="22"/>
              </w:rPr>
              <w:pict>
                <v:rect id="_x0000_s3139" style="position:absolute;left:0;text-align:left;margin-left:66.6pt;margin-top:13.4pt;width:210pt;height:20.75pt;z-index:50;mso-wrap-style:none;mso-position-horizontal-relative:text;mso-position-vertical-relative:text" o:regroupid="4" filled="f" stroked="f">
                  <v:textbox style="mso-next-textbox:#_x0000_s3139" inset="0,0,0,0">
                    <w:txbxContent>
                      <w:p w:rsidR="00000000" w:rsidRDefault="00A33AF0">
                        <w:pPr>
                          <w:rPr>
                            <w:rFonts w:ascii="SimHei" w:eastAsia="SimHei"/>
                            <w:color w:val="FF0000"/>
                            <w:sz w:val="18"/>
                          </w:rPr>
                        </w:pPr>
                        <w:r>
                          <w:rPr>
                            <w:rFonts w:ascii="SimHei" w:eastAsia="SimHei" w:hAnsi="Garamond" w:cs="Garamond" w:hint="eastAsia"/>
                            <w:color w:val="FF0000"/>
                            <w:sz w:val="18"/>
                            <w:szCs w:val="16"/>
                          </w:rPr>
                          <w:t>2002</w:t>
                        </w:r>
                        <w:r>
                          <w:rPr>
                            <w:rFonts w:ascii="SimHei" w:eastAsia="SimHei" w:hAnsi="Garamond" w:cs="Garamond" w:hint="eastAsia"/>
                            <w:color w:val="FF0000"/>
                            <w:sz w:val="18"/>
                            <w:szCs w:val="16"/>
                          </w:rPr>
                          <w:t>年各工作</w:t>
                        </w:r>
                        <w:r>
                          <w:rPr>
                            <w:rFonts w:ascii="SimHei" w:eastAsia="SimHei" w:hAnsi="Garamond" w:cs="Garamond" w:hint="eastAsia"/>
                            <w:color w:val="FF0000"/>
                            <w:sz w:val="18"/>
                            <w:szCs w:val="16"/>
                          </w:rPr>
                          <w:t>岗位中女性收入占男性收入的百分比</w:t>
                        </w:r>
                        <w:r>
                          <w:rPr>
                            <w:rFonts w:ascii="SimHei" w:eastAsia="SimHei" w:hAnsi="Garamond" w:cs="Garamond"/>
                            <w:color w:val="FF0000"/>
                            <w:sz w:val="18"/>
                            <w:szCs w:val="16"/>
                          </w:rPr>
                          <w:t xml:space="preserve"> </w:t>
                        </w:r>
                      </w:p>
                    </w:txbxContent>
                  </v:textbox>
                </v:rect>
              </w:pict>
            </w:r>
            <w:r>
              <w:rPr>
                <w:noProof/>
                <w:sz w:val="20"/>
                <w:szCs w:val="22"/>
              </w:rPr>
              <w:pict>
                <v:rect id="_x0000_s3091" style="position:absolute;left:0;text-align:left;margin-left:49.5pt;margin-top:39.75pt;width:253.5pt;height:98.25pt;z-index:2;mso-position-horizontal-relative:text;mso-position-vertical-relative:text" o:regroupid="4" stroked="f"/>
              </w:pict>
            </w:r>
            <w:r>
              <w:rPr>
                <w:noProof/>
                <w:sz w:val="20"/>
                <w:szCs w:val="22"/>
              </w:rPr>
              <w:pict>
                <v:line id="_x0000_s3092" style="position:absolute;left:0;text-align:left;z-index:3;mso-position-horizontal-relative:text;mso-position-vertical-relative:text" from="49.5pt,125.25pt" to="303pt,125.3pt" o:regroupid="4" strokecolor="silver"/>
              </w:pict>
            </w:r>
            <w:r>
              <w:rPr>
                <w:noProof/>
                <w:sz w:val="20"/>
                <w:szCs w:val="22"/>
              </w:rPr>
              <w:pict>
                <v:line id="_x0000_s3093" style="position:absolute;left:0;text-align:left;z-index:4;mso-position-horizontal-relative:text;mso-position-vertical-relative:text" from="49.5pt,111.75pt" to="303pt,111.8pt" o:regroupid="4" strokecolor="silver"/>
              </w:pict>
            </w:r>
            <w:r>
              <w:rPr>
                <w:noProof/>
                <w:sz w:val="20"/>
                <w:szCs w:val="22"/>
              </w:rPr>
              <w:pict>
                <v:line id="_x0000_s3094" style="position:absolute;left:0;text-align:left;z-index:5;mso-position-horizontal-relative:text;mso-position-vertical-relative:text" from="49.5pt,99pt" to="303pt,99.05pt" o:regroupid="4" strokecolor="silver"/>
              </w:pict>
            </w:r>
            <w:r>
              <w:rPr>
                <w:noProof/>
                <w:sz w:val="20"/>
                <w:szCs w:val="22"/>
              </w:rPr>
              <w:pict>
                <v:line id="_x0000_s3095" style="position:absolute;left:0;text-align:left;z-index:6;mso-position-horizontal-relative:text;mso-position-vertical-relative:text" from="49.5pt,85.5pt" to="303pt,85.55pt" o:regroupid="4" strokecolor="silver"/>
              </w:pict>
            </w:r>
            <w:r>
              <w:rPr>
                <w:noProof/>
                <w:sz w:val="20"/>
                <w:szCs w:val="22"/>
              </w:rPr>
              <w:pict>
                <v:line id="_x0000_s3096" style="position:absolute;left:0;text-align:left;z-index:7;mso-position-horizontal-relative:text;mso-position-vertical-relative:text" from="49.5pt,72.75pt" to="303pt,72.8pt" o:regroupid="4" strokecolor="silver"/>
              </w:pict>
            </w:r>
            <w:r>
              <w:rPr>
                <w:noProof/>
                <w:sz w:val="20"/>
                <w:szCs w:val="22"/>
              </w:rPr>
              <w:pict>
                <v:line id="_x0000_s3097" style="position:absolute;left:0;text-align:left;z-index:8;mso-position-horizontal-relative:text;mso-position-vertical-relative:text" from="49.5pt,59.25pt" to="303pt,59.3pt" o:regroupid="4" strokecolor="silver"/>
              </w:pict>
            </w:r>
            <w:r>
              <w:rPr>
                <w:noProof/>
                <w:sz w:val="20"/>
                <w:szCs w:val="22"/>
              </w:rPr>
              <w:pict>
                <v:line id="_x0000_s3098" style="position:absolute;left:0;text-align:left;z-index:9;mso-position-horizontal-relative:text;mso-position-vertical-relative:text" from="49.5pt,46.5pt" to="303pt,46.55pt" o:regroupid="4" strokecolor="silver"/>
              </w:pict>
            </w:r>
            <w:r>
              <w:rPr>
                <w:noProof/>
                <w:sz w:val="20"/>
                <w:szCs w:val="22"/>
              </w:rPr>
              <w:pict>
                <v:line id="_x0000_s3099" style="position:absolute;left:0;text-align:left;z-index:10;mso-position-horizontal-relative:text;mso-position-vertical-relative:text" from="85.5pt,39.75pt" to="85.55pt,138pt" o:regroupid="4" strokecolor="silver"/>
              </w:pict>
            </w:r>
            <w:r>
              <w:rPr>
                <w:noProof/>
                <w:sz w:val="20"/>
                <w:szCs w:val="22"/>
              </w:rPr>
              <w:pict>
                <v:line id="_x0000_s3100" style="position:absolute;left:0;text-align:left;z-index:11;mso-position-horizontal-relative:text;mso-position-vertical-relative:text" from="122.25pt,39.75pt" to="122.3pt,138pt" o:regroupid="4" strokecolor="silver"/>
              </w:pict>
            </w:r>
            <w:r>
              <w:rPr>
                <w:noProof/>
                <w:sz w:val="20"/>
                <w:szCs w:val="22"/>
              </w:rPr>
              <w:pict>
                <v:line id="_x0000_s3101" style="position:absolute;left:0;text-align:left;z-index:12;mso-position-horizontal-relative:text;mso-position-vertical-relative:text" from="158.25pt,39.75pt" to="158.3pt,138pt" o:regroupid="4" strokecolor="silver"/>
              </w:pict>
            </w:r>
            <w:r>
              <w:rPr>
                <w:noProof/>
                <w:sz w:val="20"/>
                <w:szCs w:val="22"/>
              </w:rPr>
              <w:pict>
                <v:line id="_x0000_s3102" style="position:absolute;left:0;text-align:left;z-index:13;mso-position-horizontal-relative:text;mso-position-vertical-relative:text" from="194.25pt,39.75pt" to="194.3pt,138pt" o:regroupid="4" strokecolor="silver"/>
              </w:pict>
            </w:r>
            <w:r>
              <w:rPr>
                <w:noProof/>
                <w:sz w:val="20"/>
                <w:szCs w:val="22"/>
              </w:rPr>
              <w:pict>
                <v:line id="_x0000_s3103" style="position:absolute;left:0;text-align:left;z-index:14;mso-position-horizontal-relative:text;mso-position-vertical-relative:text" from="230.25pt,39.75pt" to="230.3pt,138pt" o:regroupid="4" strokecolor="silver"/>
              </w:pict>
            </w:r>
            <w:r>
              <w:rPr>
                <w:noProof/>
                <w:sz w:val="20"/>
                <w:szCs w:val="22"/>
              </w:rPr>
              <w:pict>
                <v:line id="_x0000_s3104" style="position:absolute;left:0;text-align:left;z-index:15;mso-position-horizontal-relative:text;mso-position-vertical-relative:text" from="267pt,39.75pt" to="267.05pt,138pt" o:regroupid="4" strokecolor="silver"/>
              </w:pict>
            </w:r>
            <w:r>
              <w:rPr>
                <w:noProof/>
                <w:sz w:val="20"/>
                <w:szCs w:val="22"/>
              </w:rPr>
              <w:pict>
                <v:line id="_x0000_s3105" style="position:absolute;left:0;text-align:left;z-index:16;mso-position-horizontal-relative:text;mso-position-vertical-relative:text" from="303pt,39.75pt" to="303.05pt,138pt" o:regroupid="4" strokecolor="silver"/>
              </w:pict>
            </w:r>
            <w:r>
              <w:rPr>
                <w:noProof/>
                <w:sz w:val="20"/>
                <w:szCs w:val="22"/>
              </w:rPr>
              <w:pict>
                <v:rect id="_x0000_s3106" style="position:absolute;left:0;text-align:left;margin-left:49.5pt;margin-top:39.75pt;width:253.5pt;height:98.25pt;z-index:17;mso-position-horizontal-relative:text;mso-position-vertical-relative:text" o:regroupid="4" filled="f"/>
              </w:pict>
            </w:r>
            <w:r>
              <w:rPr>
                <w:noProof/>
                <w:sz w:val="20"/>
                <w:szCs w:val="22"/>
              </w:rPr>
              <w:pict>
                <v:line id="_x0000_s3107" style="position:absolute;left:0;text-align:left;z-index:18;mso-position-horizontal-relative:text;mso-position-vertical-relative:text" from="49.5pt,39.75pt" to="49.55pt,138pt" o:regroupid="4" strokeweight="0"/>
              </w:pict>
            </w:r>
            <w:r>
              <w:rPr>
                <w:noProof/>
                <w:sz w:val="20"/>
                <w:szCs w:val="22"/>
              </w:rPr>
              <w:pict>
                <v:line id="_x0000_s3108" style="position:absolute;left:0;text-align:left;z-index:19;mso-position-horizontal-relative:text;mso-position-vertical-relative:text" from="47.25pt,138pt" to="49.5pt,138.05pt" o:regroupid="4" strokeweight="0"/>
              </w:pict>
            </w:r>
            <w:r>
              <w:rPr>
                <w:noProof/>
                <w:sz w:val="20"/>
                <w:szCs w:val="22"/>
              </w:rPr>
              <w:pict>
                <v:line id="_x0000_s3109" style="position:absolute;left:0;text-align:left;z-index:20;mso-position-horizontal-relative:text;mso-position-vertical-relative:text" from="47.25pt,125.25pt" to="49.5pt,125.3pt" o:regroupid="4" strokeweight="0"/>
              </w:pict>
            </w:r>
            <w:r>
              <w:rPr>
                <w:noProof/>
                <w:sz w:val="20"/>
                <w:szCs w:val="22"/>
              </w:rPr>
              <w:pict>
                <v:line id="_x0000_s3110" style="position:absolute;left:0;text-align:left;z-index:21;mso-position-horizontal-relative:text;mso-position-vertical-relative:text" from="47.25pt,111.75pt" to="49.5pt,111.8pt" o:regroupid="4" strokeweight="0"/>
              </w:pict>
            </w:r>
            <w:r>
              <w:rPr>
                <w:noProof/>
                <w:sz w:val="20"/>
                <w:szCs w:val="22"/>
              </w:rPr>
              <w:pict>
                <v:line id="_x0000_s3111" style="position:absolute;left:0;text-align:left;z-index:22;mso-position-horizontal-relative:text;mso-position-vertical-relative:text" from="47.25pt,99pt" to="49.5pt,99.05pt" o:regroupid="4" strokeweight="0"/>
              </w:pict>
            </w:r>
            <w:r>
              <w:rPr>
                <w:noProof/>
                <w:sz w:val="20"/>
                <w:szCs w:val="22"/>
              </w:rPr>
              <w:pict>
                <v:line id="_x0000_s3112" style="position:absolute;left:0;text-align:left;z-index:23;mso-position-horizontal-relative:text;mso-position-vertical-relative:text" from="47.25pt,85.5pt" to="49.5pt,85.55pt" o:regroupid="4" strokeweight="0"/>
              </w:pict>
            </w:r>
            <w:r>
              <w:rPr>
                <w:noProof/>
                <w:sz w:val="20"/>
                <w:szCs w:val="22"/>
              </w:rPr>
              <w:pict>
                <v:line id="_x0000_s3113" style="position:absolute;left:0;text-align:left;z-index:24;mso-position-horizontal-relative:text;mso-position-vertical-relative:text" from="47.25pt,72.75pt" to="49.5pt,72.8pt" o:regroupid="4" strokeweight="0"/>
              </w:pict>
            </w:r>
            <w:r>
              <w:rPr>
                <w:noProof/>
                <w:sz w:val="20"/>
                <w:szCs w:val="22"/>
              </w:rPr>
              <w:pict>
                <v:line id="_x0000_s3114" style="position:absolute;left:0;text-align:left;z-index:25;mso-position-horizontal-relative:text;mso-position-vertical-relative:text" from="47.25pt,59.25pt" to="49.5pt,59.3pt" o:regroupid="4" strokeweight="0"/>
              </w:pict>
            </w:r>
            <w:r>
              <w:rPr>
                <w:noProof/>
                <w:sz w:val="20"/>
                <w:szCs w:val="22"/>
              </w:rPr>
              <w:pict>
                <v:line id="_x0000_s3115" style="position:absolute;left:0;text-align:left;z-index:26;mso-position-horizontal-relative:text;mso-position-vertical-relative:text" from="47.25pt,46.5pt" to="49.5pt,46.55pt" o:regroupid="4" strokeweight="0"/>
              </w:pict>
            </w:r>
            <w:r>
              <w:rPr>
                <w:noProof/>
                <w:sz w:val="20"/>
                <w:szCs w:val="22"/>
              </w:rPr>
              <w:pict>
                <v:line id="_x0000_s3116" style="position:absolute;left:0;text-align:left;z-index:27;mso-position-horizontal-relative:text;mso-position-vertical-relative:text" from="49.5pt,138pt" to="303pt,138.05pt" o:regroupid="4" strokeweight="0"/>
              </w:pict>
            </w:r>
            <w:r>
              <w:rPr>
                <w:noProof/>
                <w:sz w:val="20"/>
                <w:szCs w:val="22"/>
              </w:rPr>
              <w:pict>
                <v:line id="_x0000_s3117" style="position:absolute;left:0;text-align:left;flip:y;z-index:28;mso-position-horizontal-relative:text;mso-position-vertical-relative:text" from="49.5pt,138pt" to="49.55pt,140.25pt" o:regroupid="4" strokeweight="0"/>
              </w:pict>
            </w:r>
            <w:r>
              <w:rPr>
                <w:noProof/>
                <w:sz w:val="20"/>
                <w:szCs w:val="22"/>
              </w:rPr>
              <w:pict>
                <v:line id="_x0000_s3118" style="position:absolute;left:0;text-align:left;flip:y;z-index:29;mso-position-horizontal-relative:text;mso-position-vertical-relative:text" from="85.5pt,138pt" to="85.55pt,140.25pt" o:regroupid="4" strokeweight="0"/>
              </w:pict>
            </w:r>
            <w:r>
              <w:rPr>
                <w:noProof/>
                <w:sz w:val="20"/>
                <w:szCs w:val="22"/>
              </w:rPr>
              <w:pict>
                <v:line id="_x0000_s3119" style="position:absolute;left:0;text-align:left;flip:y;z-index:30;mso-position-horizontal-relative:text;mso-position-vertical-relative:text" from="122.25pt,138pt" to="122.3pt,140.25pt" o:regroupid="4" strokeweight="0"/>
              </w:pict>
            </w:r>
            <w:r>
              <w:rPr>
                <w:noProof/>
                <w:sz w:val="20"/>
                <w:szCs w:val="22"/>
              </w:rPr>
              <w:pict>
                <v:line id="_x0000_s3120" style="position:absolute;left:0;text-align:left;flip:y;z-index:31;mso-position-horizontal-relative:text;mso-position-vertical-relative:text" from="158.25pt,138pt" to="158.3pt,140.25pt" o:regroupid="4" strokeweight="0"/>
              </w:pict>
            </w:r>
            <w:r>
              <w:rPr>
                <w:noProof/>
                <w:sz w:val="20"/>
                <w:szCs w:val="22"/>
              </w:rPr>
              <w:pict>
                <v:line id="_x0000_s3121" style="position:absolute;left:0;text-align:left;flip:y;z-index:32;mso-position-horizontal-relative:text;mso-position-vertical-relative:text" from="194.25pt,138pt" to="194.3pt,140.25pt" o:regroupid="4" strokeweight="0"/>
              </w:pict>
            </w:r>
            <w:r>
              <w:rPr>
                <w:noProof/>
                <w:sz w:val="20"/>
                <w:szCs w:val="22"/>
              </w:rPr>
              <w:pict>
                <v:line id="_x0000_s3122" style="position:absolute;left:0;text-align:left;flip:y;z-index:33;mso-position-horizontal-relative:text;mso-position-vertical-relative:text" from="230.25pt,138pt" to="230.3pt,140.25pt" o:regroupid="4" strokeweight="0"/>
              </w:pict>
            </w:r>
            <w:r>
              <w:rPr>
                <w:noProof/>
                <w:sz w:val="20"/>
                <w:szCs w:val="22"/>
              </w:rPr>
              <w:pict>
                <v:line id="_x0000_s3123" style="position:absolute;left:0;text-align:left;flip:y;z-index:34;mso-position-horizontal-relative:text;mso-position-vertical-relative:text" from="267pt,138pt" to="267.05pt,140.25pt" o:regroupid="4" strokeweight="0"/>
              </w:pict>
            </w:r>
            <w:r>
              <w:rPr>
                <w:noProof/>
                <w:sz w:val="20"/>
                <w:szCs w:val="22"/>
              </w:rPr>
              <w:pict>
                <v:line id="_x0000_s3124" style="position:absolute;left:0;text-align:left;flip:y;z-index:35;mso-position-horizontal-relative:text;mso-position-vertical-relative:text" from="303pt,138pt" to="303.05pt,140.25pt" o:regroupid="4" strokeweight="0"/>
              </w:pict>
            </w:r>
            <w:r>
              <w:rPr>
                <w:noProof/>
                <w:sz w:val="20"/>
                <w:szCs w:val="22"/>
              </w:rPr>
              <w:pict>
                <v:oval id="_x0000_s3125" style="position:absolute;left:0;text-align:left;margin-left:63pt;margin-top:109.5pt;width:8.25pt;height:8.25pt;z-index:36;mso-position-horizontal-relative:text;mso-position-vertical-relative:text" o:regroupid="4" fillcolor="#36f" strokecolor="#36f"/>
              </w:pict>
            </w:r>
            <w:r>
              <w:rPr>
                <w:noProof/>
                <w:sz w:val="20"/>
                <w:szCs w:val="22"/>
              </w:rPr>
              <w:pict>
                <v:oval id="_x0000_s3126" style="position:absolute;left:0;text-align:left;margin-left:99pt;margin-top:83.25pt;width:8.25pt;height:8.25pt;z-index:37;mso-position-horizontal-relative:text;mso-position-vertical-relative:text" o:regroupid="4" fillcolor="#36f" strokecolor="#36f"/>
              </w:pict>
            </w:r>
            <w:r>
              <w:rPr>
                <w:noProof/>
                <w:sz w:val="20"/>
                <w:szCs w:val="22"/>
              </w:rPr>
              <w:pict>
                <v:oval id="_x0000_s3127" style="position:absolute;left:0;text-align:left;margin-left:135.75pt;margin-top:84.75pt;width:8.25pt;height:8.25pt;z-index:38;mso-position-horizontal-relative:text;mso-position-vertical-relative:text" o:regroupid="4" fillcolor="#36f" strokecolor="#36f"/>
              </w:pict>
            </w:r>
            <w:r>
              <w:rPr>
                <w:noProof/>
                <w:sz w:val="20"/>
                <w:szCs w:val="22"/>
              </w:rPr>
              <w:pict>
                <v:oval id="_x0000_s3128" style="position:absolute;left:0;text-align:left;margin-left:171.75pt;margin-top:91.5pt;width:8.25pt;height:8.25pt;z-index:39;mso-position-horizontal-relative:text;mso-position-vertical-relative:text" o:regroupid="4" fillcolor="#36f" strokecolor="#36f"/>
              </w:pict>
            </w:r>
            <w:r>
              <w:rPr>
                <w:noProof/>
                <w:sz w:val="20"/>
                <w:szCs w:val="22"/>
              </w:rPr>
              <w:pict>
                <v:oval id="_x0000_s3129" style="position:absolute;left:0;text-align:left;margin-left:207.75pt;margin-top:117.75pt;width:8.25pt;height:8.25pt;z-index:40;mso-position-horizontal-relative:text;mso-position-vertical-relative:text" o:regroupid="4" fillcolor="#36f" strokecolor="#36f"/>
              </w:pict>
            </w:r>
            <w:r>
              <w:rPr>
                <w:noProof/>
                <w:sz w:val="20"/>
                <w:szCs w:val="22"/>
              </w:rPr>
              <w:pict>
                <v:oval id="_x0000_s3130" style="position:absolute;left:0;text-align:left;margin-left:244.5pt;margin-top:91.5pt;width:8.25pt;height:8.25pt;z-index:41;mso-position-horizontal-relative:text;mso-position-vertical-relative:text" o:regroupid="4" fillcolor="#36f" strokecolor="#36f"/>
              </w:pict>
            </w:r>
            <w:r>
              <w:rPr>
                <w:noProof/>
                <w:sz w:val="20"/>
                <w:szCs w:val="22"/>
              </w:rPr>
              <w:pict>
                <v:oval id="_x0000_s3131" style="position:absolute;left:0;text-align:left;margin-left:280.5pt;margin-top:41.25pt;width:8.25pt;height:8.25pt;z-index:42;mso-position-horizontal-relative:text;mso-position-vertical-relative:text" o:regroupid="4" fillcolor="#36f" strokecolor="#36f"/>
              </w:pict>
            </w:r>
            <w:r>
              <w:rPr>
                <w:noProof/>
                <w:sz w:val="20"/>
                <w:szCs w:val="22"/>
              </w:rPr>
              <w:pict>
                <v:oval id="_x0000_s3132" style="position:absolute;left:0;text-align:left;margin-left:63pt;margin-top:93.75pt;width:8.25pt;height:8.25pt;z-index:43;mso-position-horizontal-relative:text;mso-position-vertical-relative:text" o:regroupid="4" fillcolor="lime" strokecolor="#9c0"/>
              </w:pict>
            </w:r>
            <w:r>
              <w:rPr>
                <w:noProof/>
                <w:sz w:val="20"/>
                <w:szCs w:val="22"/>
              </w:rPr>
              <w:pict>
                <v:oval id="_x0000_s3133" style="position:absolute;left:0;text-align:left;margin-left:99pt;margin-top:87.75pt;width:8.25pt;height:8.25pt;z-index:44;mso-position-horizontal-relative:text;mso-position-vertical-relative:text" o:regroupid="4" fillcolor="lime" strokecolor="#9c0"/>
              </w:pict>
            </w:r>
            <w:r>
              <w:rPr>
                <w:noProof/>
                <w:sz w:val="20"/>
                <w:szCs w:val="22"/>
              </w:rPr>
              <w:pict>
                <v:oval id="_x0000_s3134" style="position:absolute;left:0;text-align:left;margin-left:135.75pt;margin-top:94.5pt;width:8.25pt;height:8.25pt;z-index:45;mso-position-horizontal-relative:text;mso-position-vertical-relative:text" o:regroupid="4" fillcolor="lime" strokecolor="#9c0"/>
              </w:pict>
            </w:r>
            <w:r>
              <w:rPr>
                <w:noProof/>
                <w:sz w:val="20"/>
                <w:szCs w:val="22"/>
              </w:rPr>
              <w:pict>
                <v:oval id="_x0000_s3135" style="position:absolute;left:0;text-align:left;margin-left:171.75pt;margin-top:84.75pt;width:8.25pt;height:8.25pt;z-index:46;mso-position-horizontal-relative:text;mso-position-vertical-relative:text" o:regroupid="4" fillcolor="lime" strokecolor="#9c0"/>
              </w:pict>
            </w:r>
            <w:r>
              <w:rPr>
                <w:noProof/>
                <w:sz w:val="20"/>
                <w:szCs w:val="22"/>
              </w:rPr>
              <w:pict>
                <v:oval id="_x0000_s3136" style="position:absolute;left:0;text-align:left;margin-left:207.75pt;margin-top:111pt;width:8.25pt;height:8.25pt;z-index:47;mso-position-horizontal-relative:text;mso-position-vertical-relative:text" o:regroupid="4" fillcolor="lime" strokecolor="#9c0"/>
              </w:pict>
            </w:r>
            <w:r>
              <w:rPr>
                <w:noProof/>
                <w:sz w:val="20"/>
                <w:szCs w:val="22"/>
              </w:rPr>
              <w:pict>
                <v:oval id="_x0000_s3137" style="position:absolute;left:0;text-align:left;margin-left:244.5pt;margin-top:121.5pt;width:8.25pt;height:8.25pt;z-index:48;mso-position-horizontal-relative:text;mso-position-vertical-relative:text" o:regroupid="4" fillcolor="lime" strokecolor="#9c0"/>
              </w:pict>
            </w:r>
            <w:r>
              <w:rPr>
                <w:noProof/>
                <w:sz w:val="20"/>
                <w:szCs w:val="22"/>
              </w:rPr>
              <w:pict>
                <v:oval id="_x0000_s3138" style="position:absolute;left:0;text-align:left;margin-left:280.5pt;margin-top:88.5pt;width:8.25pt;height:8.25pt;z-index:49;mso-position-horizontal-relative:text;mso-position-vertical-relative:text" o:regroupid="4" fillcolor="lime" strokecolor="#9c0"/>
              </w:pict>
            </w:r>
            <w:r>
              <w:rPr>
                <w:noProof/>
                <w:sz w:val="20"/>
                <w:szCs w:val="22"/>
              </w:rPr>
              <w:pict>
                <v:rect id="_x0000_s3140" style="position:absolute;left:0;text-align:left;margin-left:75.75pt;margin-top:108.75pt;width:8.9pt;height:18.4pt;z-index:51;mso-wrap-style:none;mso-position-horizontal-relative:text;mso-position-vertical-relative:text" o:regroupid="4" filled="f" stroked="f">
                  <v:textbox style="mso-next-textbox:#_x0000_s3140" inset="0,0,0,0">
                    <w:txbxContent>
                      <w:p w:rsidR="00000000" w:rsidRDefault="00A33AF0">
                        <w:r>
                          <w:rPr>
                            <w:color w:val="000000"/>
                            <w:sz w:val="15"/>
                            <w:szCs w:val="16"/>
                          </w:rPr>
                          <w:t>36</w:t>
                        </w:r>
                      </w:p>
                    </w:txbxContent>
                  </v:textbox>
                </v:rect>
              </w:pict>
            </w:r>
            <w:r>
              <w:rPr>
                <w:noProof/>
                <w:sz w:val="20"/>
                <w:szCs w:val="22"/>
              </w:rPr>
              <w:pict>
                <v:rect id="_x0000_s3141" style="position:absolute;left:0;text-align:left;margin-left:111.75pt;margin-top:82.5pt;width:8.9pt;height:18.4pt;z-index:52;mso-wrap-style:none;mso-position-horizontal-relative:text;mso-position-vertical-relative:text" o:regroupid="4" filled="f" stroked="f">
                  <v:textbox style="mso-next-textbox:#_x0000_s3141" inset="0,0,0,0">
                    <w:txbxContent>
                      <w:p w:rsidR="00000000" w:rsidRDefault="00A33AF0">
                        <w:r>
                          <w:rPr>
                            <w:color w:val="000000"/>
                            <w:sz w:val="15"/>
                            <w:szCs w:val="16"/>
                          </w:rPr>
                          <w:t>77</w:t>
                        </w:r>
                      </w:p>
                    </w:txbxContent>
                  </v:textbox>
                </v:rect>
              </w:pict>
            </w:r>
            <w:r>
              <w:rPr>
                <w:noProof/>
                <w:sz w:val="20"/>
                <w:szCs w:val="22"/>
              </w:rPr>
              <w:pict>
                <v:rect id="_x0000_s3142" style="position:absolute;left:0;text-align:left;margin-left:148.5pt;margin-top:84pt;width:8.9pt;height:18.4pt;z-index:53;mso-wrap-style:none;mso-position-horizontal-relative:text;mso-position-vertical-relative:text" o:regroupid="4" filled="f" stroked="f">
                  <v:textbox style="mso-next-textbox:#_x0000_s3142" inset="0,0,0,0">
                    <w:txbxContent>
                      <w:p w:rsidR="00000000" w:rsidRDefault="00A33AF0">
                        <w:r>
                          <w:rPr>
                            <w:color w:val="000000"/>
                            <w:sz w:val="15"/>
                            <w:szCs w:val="16"/>
                          </w:rPr>
                          <w:t>75</w:t>
                        </w:r>
                      </w:p>
                    </w:txbxContent>
                  </v:textbox>
                </v:rect>
              </w:pict>
            </w:r>
            <w:r>
              <w:rPr>
                <w:noProof/>
                <w:sz w:val="20"/>
                <w:szCs w:val="22"/>
              </w:rPr>
              <w:pict>
                <v:rect id="_x0000_s3143" style="position:absolute;left:0;text-align:left;margin-left:184.5pt;margin-top:90.75pt;width:8.9pt;height:18.4pt;z-index:54;mso-wrap-style:none;mso-position-horizontal-relative:text;mso-position-vertical-relative:text" o:regroupid="4" filled="f" stroked="f">
                  <v:textbox style="mso-next-textbox:#_x0000_s3143" inset="0,0,0,0">
                    <w:txbxContent>
                      <w:p w:rsidR="00000000" w:rsidRDefault="00A33AF0">
                        <w:r>
                          <w:rPr>
                            <w:color w:val="000000"/>
                            <w:sz w:val="15"/>
                            <w:szCs w:val="16"/>
                          </w:rPr>
                          <w:t>64</w:t>
                        </w:r>
                      </w:p>
                    </w:txbxContent>
                  </v:textbox>
                </v:rect>
              </w:pict>
            </w:r>
            <w:r>
              <w:rPr>
                <w:noProof/>
                <w:sz w:val="20"/>
                <w:szCs w:val="22"/>
              </w:rPr>
              <w:pict>
                <v:rect id="_x0000_s3144" style="position:absolute;left:0;text-align:left;margin-left:220.5pt;margin-top:117pt;width:8.9pt;height:18.4pt;z-index:55;mso-wrap-style:none;mso-position-horizontal-relative:text;mso-position-vertical-relative:text" o:regroupid="4" filled="f" stroked="f">
                  <v:textbox style="mso-next-textbox:#_x0000_s3144" inset="0,0,0,0">
                    <w:txbxContent>
                      <w:p w:rsidR="00000000" w:rsidRDefault="00A33AF0">
                        <w:r>
                          <w:rPr>
                            <w:color w:val="000000"/>
                            <w:sz w:val="15"/>
                            <w:szCs w:val="16"/>
                          </w:rPr>
                          <w:t>25</w:t>
                        </w:r>
                      </w:p>
                    </w:txbxContent>
                  </v:textbox>
                </v:rect>
              </w:pict>
            </w:r>
            <w:r>
              <w:rPr>
                <w:noProof/>
                <w:sz w:val="20"/>
                <w:szCs w:val="22"/>
              </w:rPr>
              <w:pict>
                <v:rect id="_x0000_s3145" style="position:absolute;left:0;text-align:left;margin-left:257.25pt;margin-top:90.75pt;width:8.9pt;height:18.4pt;z-index:56;mso-wrap-style:none;mso-position-horizontal-relative:text;mso-position-vertical-relative:text" o:regroupid="4" filled="f" stroked="f">
                  <v:textbox style="mso-next-textbox:#_x0000_s3145" inset="0,0,0,0">
                    <w:txbxContent>
                      <w:p w:rsidR="00000000" w:rsidRDefault="00A33AF0">
                        <w:r>
                          <w:rPr>
                            <w:color w:val="000000"/>
                            <w:sz w:val="15"/>
                            <w:szCs w:val="16"/>
                          </w:rPr>
                          <w:t>64</w:t>
                        </w:r>
                      </w:p>
                    </w:txbxContent>
                  </v:textbox>
                </v:rect>
              </w:pict>
            </w:r>
            <w:r>
              <w:rPr>
                <w:noProof/>
                <w:sz w:val="20"/>
                <w:szCs w:val="22"/>
              </w:rPr>
              <w:pict>
                <v:rect id="_x0000_s3147" style="position:absolute;left:0;text-align:left;margin-left:75.75pt;margin-top:93pt;width:8.9pt;height:18.4pt;z-index:58;mso-wrap-style:none;mso-position-horizontal-relative:text;mso-position-vertical-relative:text" o:regroupid="4" filled="f" stroked="f">
                  <v:textbox style="mso-next-textbox:#_x0000_s3147" inset="0,0,0,0">
                    <w:txbxContent>
                      <w:p w:rsidR="00000000" w:rsidRDefault="00A33AF0">
                        <w:pPr>
                          <w:rPr>
                            <w:sz w:val="15"/>
                          </w:rPr>
                        </w:pPr>
                        <w:r>
                          <w:rPr>
                            <w:color w:val="000000"/>
                            <w:sz w:val="15"/>
                            <w:szCs w:val="16"/>
                          </w:rPr>
                          <w:t>61</w:t>
                        </w:r>
                      </w:p>
                    </w:txbxContent>
                  </v:textbox>
                </v:rect>
              </w:pict>
            </w:r>
            <w:r>
              <w:rPr>
                <w:noProof/>
                <w:sz w:val="20"/>
                <w:szCs w:val="22"/>
              </w:rPr>
              <w:pict>
                <v:rect id="_x0000_s3148" style="position:absolute;left:0;text-align:left;margin-left:148.5pt;margin-top:93.75pt;width:8.9pt;height:18.4pt;z-index:59;mso-wrap-style:none;mso-position-horizontal-relative:text;mso-position-vertical-relative:text" o:regroupid="4" filled="f" stroked="f">
                  <v:textbox style="mso-next-textbox:#_x0000_s3148" inset="0,0,0,0">
                    <w:txbxContent>
                      <w:p w:rsidR="00000000" w:rsidRDefault="00A33AF0">
                        <w:r>
                          <w:rPr>
                            <w:color w:val="000000"/>
                            <w:sz w:val="15"/>
                            <w:szCs w:val="16"/>
                          </w:rPr>
                          <w:t>60</w:t>
                        </w:r>
                      </w:p>
                    </w:txbxContent>
                  </v:textbox>
                </v:rect>
              </w:pict>
            </w:r>
            <w:r>
              <w:rPr>
                <w:noProof/>
                <w:sz w:val="20"/>
                <w:szCs w:val="22"/>
              </w:rPr>
              <w:pict>
                <v:rect id="_x0000_s3149" style="position:absolute;left:0;text-align:left;margin-left:257.25pt;margin-top:120.75pt;width:8.9pt;height:18.4pt;z-index:60;mso-wrap-style:none;mso-position-horizontal-relative:text;mso-position-vertical-relative:text" o:regroupid="4" filled="f" stroked="f">
                  <v:textbox style="mso-next-textbox:#_x0000_s3149" inset="0,0,0,0">
                    <w:txbxContent>
                      <w:p w:rsidR="00000000" w:rsidRDefault="00A33AF0">
                        <w:r>
                          <w:rPr>
                            <w:color w:val="000000"/>
                            <w:sz w:val="15"/>
                            <w:szCs w:val="16"/>
                          </w:rPr>
                          <w:t>18</w:t>
                        </w:r>
                      </w:p>
                    </w:txbxContent>
                  </v:textbox>
                </v:rect>
              </w:pict>
            </w:r>
            <w:r>
              <w:rPr>
                <w:noProof/>
                <w:sz w:val="20"/>
                <w:szCs w:val="22"/>
              </w:rPr>
              <w:pict>
                <v:rect id="_x0000_s3151" style="position:absolute;left:0;text-align:left;margin-left:207.75pt;margin-top:95.25pt;width:8.9pt;height:18.4pt;z-index:62;mso-wrap-style:none;mso-position-horizontal-relative:text;mso-position-vertical-relative:text" o:regroupid="4" filled="f" stroked="f">
                  <v:textbox style="mso-next-textbox:#_x0000_s3151" inset="0,0,0,0">
                    <w:txbxContent>
                      <w:p w:rsidR="00000000" w:rsidRDefault="00A33AF0">
                        <w:r>
                          <w:rPr>
                            <w:color w:val="000000"/>
                            <w:sz w:val="15"/>
                            <w:szCs w:val="16"/>
                          </w:rPr>
                          <w:t>35</w:t>
                        </w:r>
                      </w:p>
                    </w:txbxContent>
                  </v:textbox>
                </v:rect>
              </w:pict>
            </w:r>
            <w:r>
              <w:rPr>
                <w:noProof/>
                <w:sz w:val="20"/>
                <w:szCs w:val="22"/>
              </w:rPr>
              <w:pict>
                <v:rect id="_x0000_s3152" style="position:absolute;left:0;text-align:left;margin-left:171.75pt;margin-top:98.25pt;width:8.9pt;height:18.4pt;z-index:63;mso-wrap-style:none;mso-position-horizontal-relative:text;mso-position-vertical-relative:text" o:regroupid="4" filled="f" stroked="f">
                  <v:textbox style="mso-next-textbox:#_x0000_s3152" inset="0,0,0,0">
                    <w:txbxContent>
                      <w:p w:rsidR="00000000" w:rsidRDefault="00A33AF0">
                        <w:r>
                          <w:rPr>
                            <w:color w:val="000000"/>
                            <w:sz w:val="15"/>
                            <w:szCs w:val="16"/>
                          </w:rPr>
                          <w:t>75</w:t>
                        </w:r>
                      </w:p>
                    </w:txbxContent>
                  </v:textbox>
                </v:rect>
              </w:pict>
            </w:r>
            <w:r>
              <w:rPr>
                <w:noProof/>
                <w:sz w:val="20"/>
                <w:szCs w:val="22"/>
              </w:rPr>
              <w:pict>
                <v:rect id="_x0000_s3153" style="position:absolute;left:0;text-align:left;margin-left:99pt;margin-top:101.25pt;width:8.9pt;height:18.4pt;z-index:64;mso-wrap-style:none;mso-position-horizontal-relative:text;mso-position-vertical-relative:text" o:regroupid="4" filled="f" stroked="f">
                  <v:textbox style="mso-next-textbox:#_x0000_s3153" inset="0,0,0,0">
                    <w:txbxContent>
                      <w:p w:rsidR="00000000" w:rsidRDefault="00A33AF0">
                        <w:r>
                          <w:rPr>
                            <w:color w:val="000000"/>
                            <w:sz w:val="15"/>
                            <w:szCs w:val="16"/>
                          </w:rPr>
                          <w:t>70</w:t>
                        </w:r>
                      </w:p>
                    </w:txbxContent>
                  </v:textbox>
                </v:rect>
              </w:pict>
            </w:r>
            <w:r>
              <w:rPr>
                <w:noProof/>
                <w:sz w:val="20"/>
                <w:szCs w:val="22"/>
              </w:rPr>
              <w:pict>
                <v:rect id="_x0000_s3154" style="position:absolute;left:0;text-align:left;margin-left:39.75pt;margin-top:134.25pt;width:3.8pt;height:9pt;z-index:65;mso-wrap-style:none;mso-position-horizontal-relative:text;mso-position-vertical-relative:text" o:regroupid="4" filled="f" stroked="f">
                  <v:textbox style="mso-next-textbox:#_x0000_s3154" inset="0,0,0,0">
                    <w:txbxContent>
                      <w:p w:rsidR="00000000" w:rsidRDefault="00A33AF0">
                        <w:pPr>
                          <w:spacing w:line="180" w:lineRule="exact"/>
                        </w:pPr>
                        <w:r>
                          <w:rPr>
                            <w:sz w:val="15"/>
                            <w:szCs w:val="16"/>
                          </w:rPr>
                          <w:t>0</w:t>
                        </w:r>
                      </w:p>
                    </w:txbxContent>
                  </v:textbox>
                </v:rect>
              </w:pict>
            </w:r>
            <w:r>
              <w:rPr>
                <w:noProof/>
                <w:sz w:val="20"/>
                <w:szCs w:val="22"/>
              </w:rPr>
              <w:pict>
                <v:rect id="_x0000_s3155" style="position:absolute;left:0;text-align:left;margin-left:36pt;margin-top:121.5pt;width:7.55pt;height:9pt;z-index:66;mso-wrap-style:none;mso-position-horizontal-relative:text;mso-position-vertical-relative:text" o:regroupid="4" filled="f" stroked="f">
                  <v:textbox style="mso-next-textbox:#_x0000_s3155" inset="0,0,0,0">
                    <w:txbxContent>
                      <w:p w:rsidR="00000000" w:rsidRDefault="00A33AF0">
                        <w:pPr>
                          <w:spacing w:line="180" w:lineRule="exact"/>
                        </w:pPr>
                        <w:r>
                          <w:rPr>
                            <w:sz w:val="15"/>
                            <w:szCs w:val="16"/>
                          </w:rPr>
                          <w:t>20</w:t>
                        </w:r>
                      </w:p>
                    </w:txbxContent>
                  </v:textbox>
                </v:rect>
              </w:pict>
            </w:r>
            <w:r>
              <w:rPr>
                <w:noProof/>
                <w:sz w:val="20"/>
                <w:szCs w:val="22"/>
              </w:rPr>
              <w:pict>
                <v:rect id="_x0000_s3156" style="position:absolute;left:0;text-align:left;margin-left:36pt;margin-top:108pt;width:7.55pt;height:9pt;z-index:67;mso-wrap-style:none;mso-position-horizontal-relative:text;mso-position-vertical-relative:text" o:regroupid="4" filled="f" stroked="f">
                  <v:textbox style="mso-next-textbox:#_x0000_s3156" inset="0,0,0,0">
                    <w:txbxContent>
                      <w:p w:rsidR="00000000" w:rsidRDefault="00A33AF0">
                        <w:pPr>
                          <w:spacing w:line="180" w:lineRule="exact"/>
                        </w:pPr>
                        <w:r>
                          <w:rPr>
                            <w:sz w:val="15"/>
                            <w:szCs w:val="16"/>
                          </w:rPr>
                          <w:t>40</w:t>
                        </w:r>
                      </w:p>
                    </w:txbxContent>
                  </v:textbox>
                </v:rect>
              </w:pict>
            </w:r>
            <w:r>
              <w:rPr>
                <w:noProof/>
                <w:sz w:val="20"/>
                <w:szCs w:val="22"/>
              </w:rPr>
              <w:pict>
                <v:rect id="_x0000_s3157" style="position:absolute;left:0;text-align:left;margin-left:36pt;margin-top:95.25pt;width:7.55pt;height:9pt;z-index:68;mso-wrap-style:none;mso-position-horizontal-relative:text;mso-position-vertical-relative:text" o:regroupid="4" filled="f" stroked="f">
                  <v:textbox style="mso-next-textbox:#_x0000_s3157" inset="0,0,0,0">
                    <w:txbxContent>
                      <w:p w:rsidR="00000000" w:rsidRDefault="00A33AF0">
                        <w:pPr>
                          <w:spacing w:line="180" w:lineRule="exact"/>
                        </w:pPr>
                        <w:r>
                          <w:rPr>
                            <w:sz w:val="15"/>
                            <w:szCs w:val="16"/>
                          </w:rPr>
                          <w:t>60</w:t>
                        </w:r>
                      </w:p>
                    </w:txbxContent>
                  </v:textbox>
                </v:rect>
              </w:pict>
            </w:r>
            <w:r>
              <w:rPr>
                <w:noProof/>
                <w:sz w:val="20"/>
                <w:szCs w:val="22"/>
              </w:rPr>
              <w:pict>
                <v:rect id="_x0000_s3158" style="position:absolute;left:0;text-align:left;margin-left:36pt;margin-top:81.75pt;width:7.55pt;height:9pt;z-index:69;mso-wrap-style:none;mso-position-horizontal-relative:text;mso-position-vertical-relative:text" o:regroupid="4" filled="f" stroked="f">
                  <v:textbox style="mso-next-textbox:#_x0000_s3158" inset="0,0,0,0">
                    <w:txbxContent>
                      <w:p w:rsidR="00000000" w:rsidRDefault="00A33AF0">
                        <w:pPr>
                          <w:spacing w:line="180" w:lineRule="exact"/>
                        </w:pPr>
                        <w:r>
                          <w:rPr>
                            <w:sz w:val="15"/>
                            <w:szCs w:val="16"/>
                          </w:rPr>
                          <w:t>80</w:t>
                        </w:r>
                      </w:p>
                    </w:txbxContent>
                  </v:textbox>
                </v:rect>
              </w:pict>
            </w:r>
            <w:r>
              <w:rPr>
                <w:noProof/>
                <w:sz w:val="20"/>
                <w:szCs w:val="22"/>
              </w:rPr>
              <w:pict>
                <v:rect id="_x0000_s3167" style="position:absolute;left:0;text-align:left;margin-left:223.25pt;margin-top:171.1pt;width:13.8pt;height:9.05pt;rotation:90;z-index:78;mso-wrap-style:none;mso-position-horizontal-relative:text;mso-position-vertical-relative:text" o:regroupid="4" filled="f" stroked="f">
                  <v:textbox style="mso-next-textbox:#_x0000_s3167" inset="0,0,0,0">
                    <w:txbxContent>
                      <w:p w:rsidR="00000000" w:rsidRDefault="00A33AF0"/>
                    </w:txbxContent>
                  </v:textbox>
                </v:rect>
              </w:pict>
            </w:r>
            <w:r>
              <w:rPr>
                <w:noProof/>
                <w:sz w:val="20"/>
                <w:szCs w:val="22"/>
              </w:rPr>
              <w:pict>
                <v:rect id="_x0000_s3171" style="position:absolute;left:0;text-align:left;margin-left:13.5pt;margin-top:180pt;width:83.25pt;height:21.75pt;z-index:82;mso-position-horizontal-relative:text;mso-position-vertical-relative:text" o:regroupid="4" strokecolor="white" strokeweight="0"/>
              </w:pict>
            </w:r>
            <w:r>
              <w:rPr>
                <w:noProof/>
                <w:sz w:val="20"/>
                <w:szCs w:val="22"/>
              </w:rPr>
              <w:pict>
                <v:rect id="_x0000_s3159" style="position:absolute;left:0;text-align:left;margin-left:33pt;margin-top:68.8pt;width:15.6pt;height:18pt;z-index:70;mso-wrap-style:none;mso-position-horizontal-relative:text;mso-position-vertical-relative:text" o:regroupid="4" filled="f" stroked="f">
                  <v:textbox style="mso-next-textbox:#_x0000_s3159" inset="0,0,0,0">
                    <w:txbxContent>
                      <w:p w:rsidR="00000000" w:rsidRDefault="00A33AF0">
                        <w:pPr>
                          <w:spacing w:line="180" w:lineRule="exact"/>
                        </w:pPr>
                        <w:r>
                          <w:rPr>
                            <w:sz w:val="15"/>
                            <w:szCs w:val="16"/>
                          </w:rPr>
                          <w:t>100</w:t>
                        </w:r>
                      </w:p>
                    </w:txbxContent>
                  </v:textbox>
                </v:rect>
              </w:pict>
            </w:r>
            <w:r>
              <w:rPr>
                <w:noProof/>
                <w:sz w:val="20"/>
                <w:szCs w:val="22"/>
              </w:rPr>
              <w:pict>
                <v:rect id="_x0000_s3160" style="position:absolute;left:0;text-align:left;margin-left:33pt;margin-top:55.3pt;width:15.6pt;height:18pt;z-index:71;mso-wrap-style:none;mso-position-horizontal-relative:text;mso-position-vertical-relative:text" o:regroupid="4" filled="f" stroked="f">
                  <v:textbox style="mso-next-textbox:#_x0000_s3160" inset="0,0,0,0">
                    <w:txbxContent>
                      <w:p w:rsidR="00000000" w:rsidRDefault="00A33AF0">
                        <w:pPr>
                          <w:spacing w:line="180" w:lineRule="exact"/>
                        </w:pPr>
                        <w:r>
                          <w:rPr>
                            <w:sz w:val="15"/>
                            <w:szCs w:val="16"/>
                          </w:rPr>
                          <w:t>120</w:t>
                        </w:r>
                      </w:p>
                    </w:txbxContent>
                  </v:textbox>
                </v:rect>
              </w:pict>
            </w:r>
            <w:r>
              <w:rPr>
                <w:noProof/>
                <w:sz w:val="20"/>
                <w:szCs w:val="22"/>
              </w:rPr>
              <w:pict>
                <v:rect id="_x0000_s3161" style="position:absolute;left:0;text-align:left;margin-left:33pt;margin-top:42.55pt;width:15.6pt;height:18pt;z-index:72;mso-wrap-style:none;mso-position-horizontal-relative:text;mso-position-vertical-relative:text" o:regroupid="4" filled="f" stroked="f">
                  <v:textbox style="mso-next-textbox:#_x0000_s3161" inset="0,0,0,0">
                    <w:txbxContent>
                      <w:p w:rsidR="00000000" w:rsidRDefault="00A33AF0">
                        <w:pPr>
                          <w:spacing w:line="180" w:lineRule="exact"/>
                          <w:rPr>
                            <w:sz w:val="15"/>
                          </w:rPr>
                        </w:pPr>
                        <w:r>
                          <w:rPr>
                            <w:sz w:val="15"/>
                            <w:szCs w:val="16"/>
                          </w:rPr>
                          <w:t>140</w:t>
                        </w:r>
                      </w:p>
                    </w:txbxContent>
                  </v:textbox>
                </v:rect>
              </w:pict>
            </w:r>
            <w:r>
              <w:rPr>
                <w:noProof/>
                <w:sz w:val="20"/>
                <w:szCs w:val="22"/>
              </w:rPr>
              <w:pict>
                <v:rect id="_x0000_s3170" style="position:absolute;left:0;text-align:left;margin-left:8.55pt;margin-top:75.05pt;width:20.7pt;height:24.6pt;rotation:270;z-index:81;mso-wrap-style:none;mso-position-horizontal-relative:text;mso-position-vertical-relative:text" o:regroupid="4" filled="f" stroked="f">
                  <v:textbox style="mso-next-textbox:#_x0000_s3170" inset="0,0,0,0">
                    <w:txbxContent>
                      <w:p w:rsidR="00000000" w:rsidRDefault="00A33AF0">
                        <w:pPr>
                          <w:rPr>
                            <w:sz w:val="15"/>
                          </w:rPr>
                        </w:pPr>
                        <w:r>
                          <w:rPr>
                            <w:sz w:val="15"/>
                            <w:szCs w:val="18"/>
                          </w:rPr>
                          <w:t>（</w:t>
                        </w:r>
                        <w:r>
                          <w:rPr>
                            <w:sz w:val="15"/>
                            <w:szCs w:val="18"/>
                          </w:rPr>
                          <w:t>%</w:t>
                        </w:r>
                        <w:r>
                          <w:rPr>
                            <w:sz w:val="15"/>
                            <w:szCs w:val="18"/>
                          </w:rPr>
                          <w:t>）</w:t>
                        </w:r>
                      </w:p>
                    </w:txbxContent>
                  </v:textbox>
                </v:rect>
              </w:pict>
            </w:r>
            <w:r>
              <w:rPr>
                <w:noProof/>
                <w:sz w:val="20"/>
                <w:szCs w:val="22"/>
              </w:rPr>
              <w:pict>
                <v:rect id="_x0000_s3150" style="position:absolute;left:0;text-align:left;margin-left:290.75pt;margin-top:87.75pt;width:8.9pt;height:18.4pt;z-index:61;mso-wrap-style:none;mso-position-horizontal-relative:text;mso-position-vertical-relative:text" o:regroupid="4" filled="f" stroked="f">
                  <v:textbox style="mso-next-textbox:#_x0000_s3150" inset="0,0,0,0">
                    <w:txbxContent>
                      <w:p w:rsidR="00000000" w:rsidRDefault="00A33AF0">
                        <w:r>
                          <w:rPr>
                            <w:color w:val="000000"/>
                            <w:sz w:val="15"/>
                            <w:szCs w:val="16"/>
                          </w:rPr>
                          <w:t>69</w:t>
                        </w:r>
                      </w:p>
                    </w:txbxContent>
                  </v:textbox>
                </v:rect>
              </w:pict>
            </w:r>
            <w:r>
              <w:rPr>
                <w:noProof/>
                <w:sz w:val="20"/>
                <w:szCs w:val="22"/>
              </w:rPr>
              <w:pict>
                <v:rect id="_x0000_s3146" style="position:absolute;left:0;text-align:left;margin-left:289.25pt;margin-top:41.5pt;width:13.35pt;height:18.4pt;z-index:57;mso-wrap-style:none;mso-position-horizontal-relative:text;mso-position-vertical-relative:text" o:regroupid="4" filled="f" stroked="f">
                  <v:textbox style="mso-next-textbox:#_x0000_s3146" inset="0,0,0,0">
                    <w:txbxContent>
                      <w:p w:rsidR="00000000" w:rsidRDefault="00A33AF0">
                        <w:r>
                          <w:rPr>
                            <w:color w:val="000000"/>
                            <w:sz w:val="15"/>
                            <w:szCs w:val="16"/>
                          </w:rPr>
                          <w:t>141</w:t>
                        </w:r>
                      </w:p>
                    </w:txbxContent>
                  </v:textbox>
                </v:rect>
              </w:pict>
            </w:r>
            <w:r>
              <w:rPr>
                <w:noProof/>
                <w:sz w:val="20"/>
                <w:szCs w:val="22"/>
              </w:rPr>
              <w:pict>
                <v:oval id="_x0000_s3172" style="position:absolute;left:0;text-align:left;margin-left:18.75pt;margin-top:183.25pt;width:3.75pt;height:3.75pt;z-index:83;mso-position-horizontal-relative:text;mso-position-vertical-relative:text" o:regroupid="4" fillcolor="#36f" strokecolor="#36f"/>
              </w:pict>
            </w:r>
            <w:r>
              <w:rPr>
                <w:szCs w:val="22"/>
                <w:highlight w:val="yellow"/>
              </w:rPr>
              <w:fldChar w:fldCharType="begin" w:fldLock="1"/>
            </w:r>
            <w:r>
              <w:rPr>
                <w:szCs w:val="22"/>
                <w:highlight w:val="yellow"/>
              </w:rPr>
              <w:instrText xml:space="preserve"> SHAPE  \* MERGEFORMAT </w:instrText>
            </w:r>
            <w:r>
              <w:rPr>
                <w:szCs w:val="22"/>
                <w:highlight w:val="yellow"/>
              </w:rPr>
              <w:fldChar w:fldCharType="separate"/>
            </w:r>
            <w:r>
              <w:rPr>
                <w:szCs w:val="22"/>
                <w:highlight w:val="yellow"/>
              </w:rPr>
              <w:fldChar w:fldCharType="end"/>
            </w:r>
          </w:p>
        </w:tc>
      </w:tr>
    </w:tbl>
    <w:p w:rsidR="00000000" w:rsidRDefault="00A33AF0">
      <w:pPr>
        <w:pStyle w:val="Date"/>
        <w:spacing w:line="360" w:lineRule="atLeast"/>
      </w:pPr>
    </w:p>
    <w:tbl>
      <w:tblPr>
        <w:tblW w:w="0" w:type="auto"/>
        <w:tblInd w:w="348" w:type="dxa"/>
        <w:tblLook w:val="01E0" w:firstRow="1" w:lastRow="1" w:firstColumn="1" w:lastColumn="1" w:noHBand="0" w:noVBand="0"/>
      </w:tblPr>
      <w:tblGrid>
        <w:gridCol w:w="2400"/>
        <w:gridCol w:w="6960"/>
      </w:tblGrid>
      <w:tr w:rsidR="00000000">
        <w:tc>
          <w:tcPr>
            <w:tcW w:w="2400" w:type="dxa"/>
          </w:tcPr>
          <w:p w:rsidR="00000000" w:rsidRDefault="00A33AF0">
            <w:pPr>
              <w:spacing w:after="240" w:line="360" w:lineRule="atLeast"/>
            </w:pPr>
          </w:p>
          <w:p w:rsidR="00000000" w:rsidRDefault="00A33AF0">
            <w:pPr>
              <w:spacing w:after="240" w:line="360" w:lineRule="atLeast"/>
            </w:pPr>
            <w:r>
              <w:rPr>
                <w:rFonts w:hint="eastAsia"/>
              </w:rPr>
              <w:t>通过将劳动力市场进行分类，我们可以发现，在半企业性质行业就职的农村妇女，其收入只占同行业男性收入的</w:t>
            </w:r>
            <w:r>
              <w:rPr>
                <w:rFonts w:hint="eastAsia"/>
              </w:rPr>
              <w:t>44%</w:t>
            </w:r>
            <w:r>
              <w:rPr>
                <w:rFonts w:hint="eastAsia"/>
              </w:rPr>
              <w:t>。</w:t>
            </w:r>
          </w:p>
          <w:p w:rsidR="00000000" w:rsidRDefault="00A33AF0">
            <w:pPr>
              <w:pStyle w:val="Date"/>
              <w:spacing w:line="360" w:lineRule="atLeast"/>
              <w:rPr>
                <w:highlight w:val="yellow"/>
              </w:rPr>
            </w:pPr>
          </w:p>
          <w:p w:rsidR="00000000" w:rsidRDefault="00A33AF0">
            <w:pPr>
              <w:spacing w:after="240" w:line="360" w:lineRule="atLeast"/>
              <w:rPr>
                <w:highlight w:val="yellow"/>
              </w:rPr>
            </w:pPr>
          </w:p>
        </w:tc>
        <w:tc>
          <w:tcPr>
            <w:tcW w:w="6960" w:type="dxa"/>
          </w:tcPr>
          <w:p w:rsidR="00000000" w:rsidRDefault="00A33AF0">
            <w:pPr>
              <w:spacing w:after="240" w:line="360" w:lineRule="atLeast"/>
              <w:jc w:val="center"/>
              <w:rPr>
                <w:szCs w:val="22"/>
                <w:highlight w:val="yellow"/>
              </w:rPr>
            </w:pPr>
            <w:r>
              <w:rPr>
                <w:noProof/>
                <w:sz w:val="20"/>
                <w:szCs w:val="22"/>
              </w:rPr>
              <w:pict>
                <v:group id="_x0000_s3261" style="position:absolute;left:0;text-align:left;margin-left:36.6pt;margin-top:26pt;width:240pt;height:157.8pt;z-index:87;mso-position-horizontal-relative:text;mso-position-vertical-relative:text" coordorigin="4676,6941" coordsize="4800,3156">
                  <v:rect id="_x0000_s3179" style="position:absolute;left:5590;top:7593;width:3525;height:1515" o:regroupid="3" stroked="f"/>
                  <v:line id="_x0000_s3180" style="position:absolute" from="5590,8853" to="9115,8854" o:regroupid="3" strokecolor="silver"/>
                  <v:line id="_x0000_s3181" style="position:absolute" from="5590,8598" to="9115,8599" o:regroupid="3" strokecolor="silver"/>
                  <v:line id="_x0000_s3182" style="position:absolute" from="5590,8358" to="9115,8359" o:regroupid="3" strokecolor="silver"/>
                  <v:line id="_x0000_s3183" style="position:absolute" from="5590,8103" to="9115,8104" o:regroupid="3" strokecolor="silver"/>
                  <v:line id="_x0000_s3184" style="position:absolute" from="5590,7848" to="9115,7849" o:regroupid="3" strokecolor="silver"/>
                  <v:line id="_x0000_s3185" style="position:absolute" from="5590,7593" to="9115,7594" o:regroupid="3" strokecolor="silver"/>
                  <v:line id="_x0000_s3186" style="position:absolute" from="6295,7593" to="6296,9108" o:regroupid="3" strokecolor="silver"/>
                  <v:line id="_x0000_s3187" style="position:absolute" from="7000,7593" to="7001,9108" o:regroupid="3" strokecolor="silver"/>
                  <v:line id="_x0000_s3188" style="position:absolute" from="7705,7593" to="7706,9108" o:regroupid="3" strokecolor="silver"/>
                  <v:line id="_x0000_s3189" style="position:absolute" from="8410,7593" to="8411,9108" o:regroupid="3" strokecolor="silver"/>
                  <v:line id="_x0000_s3190" style="position:absolute" from="9115,7593" to="9116,9108" o:regroupid="3" strokecolor="silver"/>
                  <v:rect id="_x0000_s3191" style="position:absolute;left:5590;top:7593;width:3525;height:1515" o:regroupid="3" filled="f"/>
                  <v:line id="_x0000_s3192" style="position:absolute" from="5590,7593" to="5591,9108" o:regroupid="3" strokeweight="0"/>
                  <v:line id="_x0000_s3193" style="position:absolute" from="5545,9108" to="5590,9109" o:regroupid="3" strokeweight="0"/>
                  <v:line id="_x0000_s3194" style="position:absolute" from="5545,8853" to="5590,8854" o:regroupid="3" strokeweight="0"/>
                  <v:line id="_x0000_s3195" style="position:absolute" from="5545,8598" to="5590,8599" o:regroupid="3" strokeweight="0"/>
                  <v:line id="_x0000_s3196" style="position:absolute" from="5545,8358" to="5590,8359" o:regroupid="3" strokeweight="0"/>
                  <v:line id="_x0000_s3197" style="position:absolute" from="5545,8103" to="5590,8104" o:regroupid="3" strokeweight="0"/>
                  <v:line id="_x0000_s3198" style="position:absolute" from="5545,7848" to="5590,7849" o:regroupid="3" strokeweight="0"/>
                  <v:line id="_x0000_s3199" style="position:absolute" from="5545,7593" to="5590,7594" o:regroupid="3" strokeweight="0"/>
                  <v:line id="_x0000_s3200" style="position:absolute" from="5590,9108" to="9115,9109" o:regroupid="3" strokecolor="#333"/>
                  <v:line id="_x0000_s3201" style="position:absolute;flip:y" from="5590,9108" to="5591,9153" o:regroupid="3" strokecolor="#333"/>
                  <v:line id="_x0000_s3202" style="position:absolute;flip:y" from="6295,9108" to="6296,9153" o:regroupid="3" strokecolor="#333"/>
                  <v:line id="_x0000_s3203" style="position:absolute;flip:y" from="7000,9108" to="7001,9153" o:regroupid="3" strokecolor="#333"/>
                  <v:line id="_x0000_s3204" style="position:absolute;flip:y" from="7705,9108" to="7706,9153" o:regroupid="3" strokecolor="#333"/>
                  <v:line id="_x0000_s3205" style="position:absolute;flip:y" from="8410,9108" to="8411,9153" o:regroupid="3" strokecolor="#333"/>
                  <v:line id="_x0000_s3206" style="position:absolute;flip:y" from="9115,9108" to="9116,9153" o:regroupid="3" strokecolor="#333"/>
                  <v:oval id="_x0000_s3207" style="position:absolute;left:5860;top:8328;width:165;height:165" o:regroupid="3" fillcolor="#36f" strokecolor="#36f"/>
                  <v:oval id="_x0000_s3208" style="position:absolute;left:6565;top:8268;width:165;height:165" o:regroupid="3" fillcolor="#36f" strokecolor="#36f"/>
                  <v:oval id="_x0000_s3209" style="position:absolute;left:7270;top:8448;width:165;height:165" o:regroupid="3" fillcolor="#36f" strokecolor="#36f"/>
                  <v:oval id="_x0000_s3210" style="position:absolute;left:7975;top:8148;width:165;height:165" o:regroupid="3" fillcolor="#36f" strokecolor="#36f"/>
                  <v:oval id="_x0000_s3211" style="position:absolute;left:8680;top:8328;width:165;height:165" o:regroupid="3" fillcolor="#36f" strokecolor="#36f"/>
                  <v:oval id="_x0000_s3212" style="position:absolute;left:5875;top:7608;width:135;height:135" o:regroupid="3" fillcolor="#9c0" strokecolor="#9c0"/>
                  <v:oval id="_x0000_s3213" style="position:absolute;left:6580;top:8208;width:135;height:135" o:regroupid="3" fillcolor="#9c0" strokecolor="#9c0"/>
                  <v:oval id="_x0000_s3214" style="position:absolute;left:7285;top:8763;width:135;height:135" o:regroupid="3" fillcolor="#9c0" strokecolor="#9c0"/>
                  <v:oval id="_x0000_s3215" style="position:absolute;left:7990;top:8583;width:135;height:135" o:regroupid="3" fillcolor="#9c0" strokecolor="#9c0"/>
                  <v:oval id="_x0000_s3216" style="position:absolute;left:8695;top:8448;width:135;height:135" o:regroupid="3" fillcolor="#9c0" strokecolor="#9c0"/>
                  <v:rect id="_x0000_s3217" style="position:absolute;left:5096;top:6941;width:4380;height:396" o:regroupid="3" filled="f" stroked="f">
                    <v:textbox style="mso-next-textbox:#_x0000_s3217" inset="0,0,0,0">
                      <w:txbxContent>
                        <w:p w:rsidR="00000000" w:rsidRDefault="00A33AF0">
                          <w:pPr>
                            <w:jc w:val="center"/>
                            <w:rPr>
                              <w:rFonts w:ascii="SimHei" w:eastAsia="SimHei"/>
                              <w:color w:val="FF0000"/>
                              <w:sz w:val="18"/>
                            </w:rPr>
                          </w:pPr>
                          <w:r>
                            <w:rPr>
                              <w:rFonts w:ascii="SimHei" w:eastAsia="SimHei" w:hAnsi="Garamond" w:cs="Garamond"/>
                              <w:color w:val="FF0000"/>
                              <w:sz w:val="18"/>
                              <w:szCs w:val="16"/>
                            </w:rPr>
                            <w:t>2002</w:t>
                          </w:r>
                          <w:r>
                            <w:rPr>
                              <w:rFonts w:ascii="SimHei" w:eastAsia="SimHei" w:hAnsi="Garamond" w:cs="Garamond" w:hint="eastAsia"/>
                              <w:color w:val="FF0000"/>
                              <w:sz w:val="18"/>
                              <w:szCs w:val="16"/>
                            </w:rPr>
                            <w:t>年各劳动力领域中女性收入占男性收入的百分比</w:t>
                          </w:r>
                        </w:p>
                      </w:txbxContent>
                    </v:textbox>
                  </v:rect>
                  <v:rect id="_x0000_s3218" style="position:absolute;left:6115;top:8313;width:178;height:368;mso-wrap-style:none" o:regroupid="3" filled="f" stroked="f">
                    <v:textbox style="mso-next-textbox:#_x0000_s3218" inset="0,0,0,0">
                      <w:txbxContent>
                        <w:p w:rsidR="00000000" w:rsidRDefault="00A33AF0">
                          <w:r>
                            <w:rPr>
                              <w:color w:val="000000"/>
                              <w:sz w:val="15"/>
                              <w:szCs w:val="16"/>
                            </w:rPr>
                            <w:t>69</w:t>
                          </w:r>
                        </w:p>
                      </w:txbxContent>
                    </v:textbox>
                  </v:rect>
                  <v:rect id="_x0000_s3219" style="position:absolute;left:6820;top:8253;width:178;height:368;mso-wrap-style:none" o:regroupid="3" filled="f" stroked="f">
                    <v:textbox style="mso-next-textbox:#_x0000_s3219" inset="0,0,0,0">
                      <w:txbxContent>
                        <w:p w:rsidR="00000000" w:rsidRDefault="00A33AF0">
                          <w:r>
                            <w:rPr>
                              <w:color w:val="000000"/>
                              <w:sz w:val="15"/>
                              <w:szCs w:val="16"/>
                            </w:rPr>
                            <w:t>74</w:t>
                          </w:r>
                        </w:p>
                      </w:txbxContent>
                    </v:textbox>
                  </v:rect>
                  <v:rect id="_x0000_s3220" style="position:absolute;left:7525;top:8433;width:178;height:368;mso-wrap-style:none" o:regroupid="3" filled="f" stroked="f">
                    <v:textbox style="mso-next-textbox:#_x0000_s3220" inset="0,0,0,0">
                      <w:txbxContent>
                        <w:p w:rsidR="00000000" w:rsidRDefault="00A33AF0">
                          <w:r>
                            <w:rPr>
                              <w:color w:val="000000"/>
                              <w:sz w:val="15"/>
                              <w:szCs w:val="16"/>
                            </w:rPr>
                            <w:t>56</w:t>
                          </w:r>
                        </w:p>
                      </w:txbxContent>
                    </v:textbox>
                  </v:rect>
                  <v:rect id="_x0000_s3221" style="position:absolute;left:8230;top:8133;width:178;height:368;mso-wrap-style:none" o:regroupid="3" filled="f" stroked="f">
                    <v:textbox style="mso-next-textbox:#_x0000_s3221" inset="0,0,0,0">
                      <w:txbxContent>
                        <w:p w:rsidR="00000000" w:rsidRDefault="00A33AF0">
                          <w:r>
                            <w:rPr>
                              <w:color w:val="000000"/>
                              <w:sz w:val="15"/>
                              <w:szCs w:val="16"/>
                            </w:rPr>
                            <w:t>86</w:t>
                          </w:r>
                        </w:p>
                      </w:txbxContent>
                    </v:textbox>
                  </v:rect>
                  <v:rect id="_x0000_s3222" style="position:absolute;left:8935;top:8133;width:178;height:368;mso-wrap-style:none" o:regroupid="3" filled="f" stroked="f">
                    <v:textbox style="mso-next-textbox:#_x0000_s3222" inset="0,0,0,0">
                      <w:txbxContent>
                        <w:p w:rsidR="00000000" w:rsidRDefault="00A33AF0">
                          <w:r>
                            <w:rPr>
                              <w:color w:val="000000"/>
                              <w:sz w:val="15"/>
                              <w:szCs w:val="16"/>
                            </w:rPr>
                            <w:t>69</w:t>
                          </w:r>
                        </w:p>
                      </w:txbxContent>
                    </v:textbox>
                  </v:rect>
                  <v:rect id="_x0000_s3223" style="position:absolute;left:6115;top:7578;width:267;height:368;mso-wrap-style:none" o:regroupid="3" filled="f" stroked="f">
                    <v:textbox style="mso-next-textbox:#_x0000_s3223" inset="0,0,0,0">
                      <w:txbxContent>
                        <w:p w:rsidR="00000000" w:rsidRDefault="00A33AF0">
                          <w:r>
                            <w:rPr>
                              <w:color w:val="000000"/>
                              <w:sz w:val="15"/>
                              <w:szCs w:val="16"/>
                            </w:rPr>
                            <w:t>141</w:t>
                          </w:r>
                        </w:p>
                      </w:txbxContent>
                    </v:textbox>
                  </v:rect>
                  <v:rect id="_x0000_s3224" style="position:absolute;left:7525;top:8733;width:178;height:368;mso-wrap-style:none" o:regroupid="3" filled="f" stroked="f">
                    <v:textbox style="mso-next-textbox:#_x0000_s3224" inset="0,0,0,0">
                      <w:txbxContent>
                        <w:p w:rsidR="00000000" w:rsidRDefault="00A33AF0">
                          <w:r>
                            <w:rPr>
                              <w:color w:val="000000"/>
                              <w:sz w:val="15"/>
                              <w:szCs w:val="16"/>
                            </w:rPr>
                            <w:t>26</w:t>
                          </w:r>
                        </w:p>
                      </w:txbxContent>
                    </v:textbox>
                  </v:rect>
                  <v:rect id="_x0000_s3225" style="position:absolute;left:8230;top:8553;width:178;height:368;mso-wrap-style:none" o:regroupid="3" filled="f" stroked="f">
                    <v:textbox style="mso-next-textbox:#_x0000_s3225" inset="0,0,0,0">
                      <w:txbxContent>
                        <w:p w:rsidR="00000000" w:rsidRDefault="00A33AF0">
                          <w:r>
                            <w:rPr>
                              <w:color w:val="000000"/>
                              <w:sz w:val="15"/>
                              <w:szCs w:val="16"/>
                            </w:rPr>
                            <w:t>44</w:t>
                          </w:r>
                        </w:p>
                      </w:txbxContent>
                    </v:textbox>
                  </v:rect>
                  <v:rect id="_x0000_s3226" style="position:absolute;left:8876;top:8397;width:178;height:368;mso-wrap-style:none" o:regroupid="3" filled="f" stroked="f">
                    <v:textbox style="mso-next-textbox:#_x0000_s3226" inset="0,0,0,0">
                      <w:txbxContent>
                        <w:p w:rsidR="00000000" w:rsidRDefault="00A33AF0">
                          <w:r>
                            <w:rPr>
                              <w:color w:val="000000"/>
                              <w:sz w:val="15"/>
                              <w:szCs w:val="16"/>
                            </w:rPr>
                            <w:t>57</w:t>
                          </w:r>
                        </w:p>
                      </w:txbxContent>
                    </v:textbox>
                  </v:rect>
                  <v:rect id="_x0000_s3227" style="position:absolute;left:6565;top:7878;width:178;height:368;mso-wrap-style:none" o:regroupid="3" filled="f" stroked="f">
                    <v:textbox style="mso-next-textbox:#_x0000_s3227" inset="0,0,0,0">
                      <w:txbxContent>
                        <w:p w:rsidR="00000000" w:rsidRDefault="00A33AF0">
                          <w:r>
                            <w:rPr>
                              <w:color w:val="000000"/>
                              <w:sz w:val="15"/>
                              <w:szCs w:val="16"/>
                            </w:rPr>
                            <w:t>82</w:t>
                          </w:r>
                        </w:p>
                      </w:txbxContent>
                    </v:textbox>
                  </v:rect>
                  <v:rect id="_x0000_s3228" style="position:absolute;left:5395;top:9033;width:76;height:180;mso-wrap-style:none" o:regroupid="3" filled="f" stroked="f">
                    <v:textbox style="mso-next-textbox:#_x0000_s3228" inset="0,0,0,0">
                      <w:txbxContent>
                        <w:p w:rsidR="00000000" w:rsidRDefault="00A33AF0">
                          <w:pPr>
                            <w:spacing w:line="180" w:lineRule="exact"/>
                          </w:pPr>
                          <w:r>
                            <w:rPr>
                              <w:sz w:val="15"/>
                              <w:szCs w:val="16"/>
                            </w:rPr>
                            <w:t>0</w:t>
                          </w:r>
                        </w:p>
                      </w:txbxContent>
                    </v:textbox>
                  </v:rect>
                  <v:rect id="_x0000_s3229" style="position:absolute;left:5320;top:8778;width:151;height:180;mso-wrap-style:none" o:regroupid="3" filled="f" stroked="f">
                    <v:textbox style="mso-next-textbox:#_x0000_s3229" inset="0,0,0,0">
                      <w:txbxContent>
                        <w:p w:rsidR="00000000" w:rsidRDefault="00A33AF0">
                          <w:pPr>
                            <w:spacing w:line="180" w:lineRule="exact"/>
                          </w:pPr>
                          <w:r>
                            <w:rPr>
                              <w:sz w:val="15"/>
                              <w:szCs w:val="16"/>
                            </w:rPr>
                            <w:t>25</w:t>
                          </w:r>
                        </w:p>
                      </w:txbxContent>
                    </v:textbox>
                  </v:rect>
                  <v:rect id="_x0000_s3230" style="position:absolute;left:5320;top:8523;width:151;height:180;mso-wrap-style:none" o:regroupid="3" filled="f" stroked="f">
                    <v:textbox style="mso-next-textbox:#_x0000_s3230" inset="0,0,0,0">
                      <w:txbxContent>
                        <w:p w:rsidR="00000000" w:rsidRDefault="00A33AF0">
                          <w:pPr>
                            <w:spacing w:line="180" w:lineRule="exact"/>
                          </w:pPr>
                          <w:r>
                            <w:rPr>
                              <w:sz w:val="15"/>
                              <w:szCs w:val="16"/>
                            </w:rPr>
                            <w:t>50</w:t>
                          </w:r>
                        </w:p>
                      </w:txbxContent>
                    </v:textbox>
                  </v:rect>
                  <v:rect id="_x0000_s3231" style="position:absolute;left:5320;top:8283;width:151;height:180;mso-wrap-style:none" o:regroupid="3" filled="f" stroked="f">
                    <v:textbox style="mso-next-textbox:#_x0000_s3231" inset="0,0,0,0">
                      <w:txbxContent>
                        <w:p w:rsidR="00000000" w:rsidRDefault="00A33AF0">
                          <w:pPr>
                            <w:spacing w:line="180" w:lineRule="exact"/>
                          </w:pPr>
                          <w:r>
                            <w:rPr>
                              <w:sz w:val="15"/>
                              <w:szCs w:val="16"/>
                            </w:rPr>
                            <w:t>75</w:t>
                          </w:r>
                        </w:p>
                      </w:txbxContent>
                    </v:textbox>
                  </v:rect>
                  <v:rect id="_x0000_s3232" style="position:absolute;left:5260;top:8024;width:376;height:269;mso-wrap-style:none" o:regroupid="3" filled="f" stroked="f">
                    <v:textbox style="mso-next-textbox:#_x0000_s3232" inset="0,0,0,0">
                      <w:txbxContent>
                        <w:p w:rsidR="00000000" w:rsidRDefault="00A33AF0">
                          <w:pPr>
                            <w:spacing w:line="180" w:lineRule="exact"/>
                          </w:pPr>
                          <w:r>
                            <w:rPr>
                              <w:sz w:val="15"/>
                              <w:szCs w:val="16"/>
                            </w:rPr>
                            <w:t>100</w:t>
                          </w:r>
                        </w:p>
                      </w:txbxContent>
                    </v:textbox>
                  </v:rect>
                  <v:rect id="_x0000_s3233" style="position:absolute;left:5260;top:7769;width:376;height:360;mso-wrap-style:none" o:regroupid="3" filled="f" stroked="f">
                    <v:textbox style="mso-next-textbox:#_x0000_s3233" inset="0,0,0,0">
                      <w:txbxContent>
                        <w:p w:rsidR="00000000" w:rsidRDefault="00A33AF0">
                          <w:pPr>
                            <w:spacing w:line="180" w:lineRule="exact"/>
                          </w:pPr>
                          <w:r>
                            <w:rPr>
                              <w:sz w:val="15"/>
                              <w:szCs w:val="16"/>
                            </w:rPr>
                            <w:t>125</w:t>
                          </w:r>
                        </w:p>
                      </w:txbxContent>
                    </v:textbox>
                  </v:rect>
                  <v:rect id="_x0000_s3234" style="position:absolute;left:5260;top:7514;width:376;height:360;mso-wrap-style:none" o:regroupid="3" filled="f" stroked="f">
                    <v:textbox style="mso-next-textbox:#_x0000_s3234" inset="0,0,0,0">
                      <w:txbxContent>
                        <w:p w:rsidR="00000000" w:rsidRDefault="00A33AF0">
                          <w:pPr>
                            <w:spacing w:line="180" w:lineRule="exact"/>
                          </w:pPr>
                          <w:r>
                            <w:rPr>
                              <w:sz w:val="15"/>
                              <w:szCs w:val="16"/>
                            </w:rPr>
                            <w:t>150</w:t>
                          </w:r>
                        </w:p>
                      </w:txbxContent>
                    </v:textbox>
                  </v:rect>
                  <v:rect id="_x0000_s3235" style="position:absolute;left:5738;top:9275;width:415;height:322;rotation:90;mso-wrap-style:none" o:regroupid="3" filled="f" stroked="f">
                    <v:textbox style="mso-next-textbox:#_x0000_s3235" inset="0,0,0,0">
                      <w:txbxContent>
                        <w:p w:rsidR="00000000" w:rsidRDefault="00A33AF0">
                          <w:r>
                            <w:rPr>
                              <w:rFonts w:ascii="Arial" w:hAnsi="Arial" w:cs="Arial" w:hint="eastAsia"/>
                              <w:color w:val="000000"/>
                              <w:sz w:val="15"/>
                              <w:szCs w:val="16"/>
                            </w:rPr>
                            <w:t>社区</w:t>
                          </w:r>
                        </w:p>
                      </w:txbxContent>
                    </v:textbox>
                  </v:rect>
                  <v:rect id="_x0000_s3236" style="position:absolute;left:6443;top:9276;width:415;height:322;rotation:90;mso-wrap-style:none" o:regroupid="3" filled="f" stroked="f">
                    <v:textbox style="mso-next-textbox:#_x0000_s3236" inset="0,0,0,0">
                      <w:txbxContent>
                        <w:p w:rsidR="00000000" w:rsidRDefault="00A33AF0">
                          <w:r>
                            <w:rPr>
                              <w:rFonts w:ascii="Arial" w:hAnsi="Arial" w:cs="Arial" w:hint="eastAsia"/>
                              <w:color w:val="000000"/>
                              <w:sz w:val="15"/>
                              <w:szCs w:val="16"/>
                            </w:rPr>
                            <w:t>国营</w:t>
                          </w:r>
                        </w:p>
                      </w:txbxContent>
                    </v:textbox>
                  </v:rect>
                  <v:rect id="_x0000_s3237" style="position:absolute;left:7148;top:9275;width:415;height:322;rotation:90;mso-wrap-style:none" o:regroupid="3" filled="f" stroked="f">
                    <v:textbox style="mso-next-textbox:#_x0000_s3237" inset="0,0,0,0">
                      <w:txbxContent>
                        <w:p w:rsidR="00000000" w:rsidRDefault="00A33AF0">
                          <w:r>
                            <w:rPr>
                              <w:rFonts w:ascii="Arial" w:hAnsi="Arial" w:cs="Arial" w:hint="eastAsia"/>
                              <w:color w:val="000000"/>
                              <w:sz w:val="15"/>
                              <w:szCs w:val="16"/>
                            </w:rPr>
                            <w:t>家庭</w:t>
                          </w:r>
                        </w:p>
                      </w:txbxContent>
                    </v:textbox>
                  </v:rect>
                  <v:rect id="_x0000_s3238" style="position:absolute;left:7933;top:9197;width:415;height:482;rotation:90;mso-wrap-style:none" o:regroupid="3" filled="f" stroked="f">
                    <v:textbox style="mso-next-textbox:#_x0000_s3238" inset="0,0,0,0">
                      <w:txbxContent>
                        <w:p w:rsidR="00000000" w:rsidRDefault="00A33AF0">
                          <w:r>
                            <w:rPr>
                              <w:rFonts w:ascii="Arial" w:hAnsi="Arial" w:cs="Arial" w:hint="eastAsia"/>
                              <w:color w:val="000000"/>
                              <w:sz w:val="15"/>
                              <w:szCs w:val="16"/>
                            </w:rPr>
                            <w:t>半企业</w:t>
                          </w:r>
                        </w:p>
                      </w:txbxContent>
                    </v:textbox>
                  </v:rect>
                  <v:rect id="_x0000_s3239" style="position:absolute;left:8558;top:9276;width:415;height:322;rotation:90;mso-wrap-style:none" o:regroupid="3" filled="f" stroked="f">
                    <v:textbox style="mso-next-textbox:#_x0000_s3239" inset="0,0,0,0">
                      <w:txbxContent>
                        <w:p w:rsidR="00000000" w:rsidRDefault="00A33AF0">
                          <w:r>
                            <w:rPr>
                              <w:rFonts w:ascii="Arial" w:hAnsi="Arial" w:cs="Arial" w:hint="eastAsia"/>
                              <w:color w:val="000000"/>
                              <w:sz w:val="15"/>
                              <w:szCs w:val="16"/>
                            </w:rPr>
                            <w:t>企业</w:t>
                          </w:r>
                        </w:p>
                      </w:txbxContent>
                    </v:textbox>
                  </v:rect>
                  <v:rect id="_x0000_s3240" style="position:absolute;left:4759;top:8030;width:368;height:534;rotation:270;mso-wrap-style:none" o:regroupid="3" filled="f" stroked="f">
                    <v:textbox style="mso-next-textbox:#_x0000_s3240" inset="0,0,0,0">
                      <w:txbxContent>
                        <w:p w:rsidR="00000000" w:rsidRDefault="00A33AF0">
                          <w:r>
                            <w:rPr>
                              <w:sz w:val="15"/>
                              <w:szCs w:val="18"/>
                            </w:rPr>
                            <w:t>（</w:t>
                          </w:r>
                          <w:r>
                            <w:rPr>
                              <w:sz w:val="15"/>
                              <w:szCs w:val="18"/>
                            </w:rPr>
                            <w:t>%</w:t>
                          </w:r>
                          <w:r>
                            <w:rPr>
                              <w:sz w:val="15"/>
                              <w:szCs w:val="18"/>
                            </w:rPr>
                            <w:t>）</w:t>
                          </w:r>
                        </w:p>
                      </w:txbxContent>
                    </v:textbox>
                  </v:rect>
                  <v:oval id="_x0000_s3242" style="position:absolute;left:4679;top:9902;width:75;height:75" o:regroupid="3" fillcolor="#36f" strokecolor="#36f"/>
                  <v:rect id="_x0000_s3243" style="position:absolute;left:4799;top:9853;width:477;height:244;mso-wrap-style:none" o:regroupid="3" filled="f" stroked="f">
                    <v:textbox style="mso-next-textbox:#_x0000_s3243" inset="0,0,0,0">
                      <w:txbxContent>
                        <w:p w:rsidR="00000000" w:rsidRDefault="00A33AF0">
                          <w:pPr>
                            <w:spacing w:line="180" w:lineRule="exact"/>
                          </w:pPr>
                          <w:r>
                            <w:rPr>
                              <w:rFonts w:ascii="Arial" w:hAnsi="Arial" w:cs="Arial" w:hint="eastAsia"/>
                              <w:color w:val="000000"/>
                              <w:sz w:val="15"/>
                              <w:szCs w:val="16"/>
                            </w:rPr>
                            <w:t>城市</w:t>
                          </w:r>
                        </w:p>
                      </w:txbxContent>
                    </v:textbox>
                  </v:rect>
                  <v:oval id="_x0000_s3244" style="position:absolute;left:5489;top:9902;width:75;height:75" o:regroupid="3" fillcolor="#9c0" strokecolor="#9c0"/>
                  <v:rect id="_x0000_s3245" style="position:absolute;left:5609;top:9853;width:627;height:244;mso-wrap-style:none" o:regroupid="3" filled="f" stroked="f">
                    <v:textbox style="mso-next-textbox:#_x0000_s3245" inset="0,0,0,0">
                      <w:txbxContent>
                        <w:p w:rsidR="00000000" w:rsidRDefault="00A33AF0">
                          <w:pPr>
                            <w:spacing w:line="180" w:lineRule="exact"/>
                          </w:pPr>
                          <w:r>
                            <w:rPr>
                              <w:rFonts w:ascii="Arial" w:hAnsi="Arial" w:cs="Arial" w:hint="eastAsia"/>
                              <w:color w:val="000000"/>
                              <w:sz w:val="15"/>
                              <w:szCs w:val="16"/>
                            </w:rPr>
                            <w:t>农村</w:t>
                          </w:r>
                        </w:p>
                      </w:txbxContent>
                    </v:textbox>
                  </v:rect>
                </v:group>
              </w:pict>
            </w:r>
            <w:r>
              <w:rPr>
                <w:szCs w:val="22"/>
                <w:highlight w:val="yellow"/>
              </w:rPr>
              <w:fldChar w:fldCharType="begin" w:fldLock="1"/>
            </w:r>
            <w:r>
              <w:rPr>
                <w:szCs w:val="22"/>
                <w:highlight w:val="yellow"/>
              </w:rPr>
              <w:instrText xml:space="preserve"> SHAPE  \* MERGEFORMAT </w:instrText>
            </w:r>
            <w:r>
              <w:rPr>
                <w:szCs w:val="22"/>
                <w:highlight w:val="yellow"/>
              </w:rPr>
              <w:fldChar w:fldCharType="separate"/>
            </w:r>
            <w:r>
              <w:rPr>
                <w:szCs w:val="22"/>
                <w:highlight w:val="yellow"/>
              </w:rPr>
              <w:fldChar w:fldCharType="end"/>
            </w:r>
          </w:p>
        </w:tc>
      </w:tr>
    </w:tbl>
    <w:p w:rsidR="00000000" w:rsidRDefault="00A33AF0" w:rsidP="00A33AF0">
      <w:pPr>
        <w:spacing w:after="240" w:line="360" w:lineRule="atLeast"/>
        <w:ind w:firstLineChars="133" w:firstLine="31680"/>
        <w:rPr>
          <w:szCs w:val="22"/>
        </w:rPr>
      </w:pPr>
      <w:r>
        <w:rPr>
          <w:rFonts w:ascii="Garamond" w:eastAsia="KaiTi_GB2312" w:hAnsi="Garamond" w:hint="eastAsia"/>
          <w:color w:val="0000FF"/>
          <w:sz w:val="18"/>
          <w:szCs w:val="18"/>
        </w:rPr>
        <w:t>资料来源</w:t>
      </w:r>
      <w:r>
        <w:rPr>
          <w:rFonts w:ascii="Garamond" w:hAnsi="Garamond" w:hint="eastAsia"/>
          <w:sz w:val="18"/>
          <w:szCs w:val="18"/>
        </w:rPr>
        <w:t>：国家统计协会。</w:t>
      </w:r>
    </w:p>
    <w:p w:rsidR="00000000" w:rsidRDefault="00A33AF0">
      <w:pPr>
        <w:pStyle w:val="Date"/>
        <w:numPr>
          <w:ilvl w:val="0"/>
          <w:numId w:val="1923"/>
        </w:numPr>
        <w:tabs>
          <w:tab w:val="clear" w:pos="420"/>
          <w:tab w:val="left" w:pos="630"/>
        </w:tabs>
        <w:spacing w:after="240" w:line="360" w:lineRule="atLeast"/>
        <w:ind w:left="0" w:firstLine="0"/>
        <w:rPr>
          <w:lang w:val="es-BO"/>
        </w:rPr>
      </w:pPr>
      <w:r>
        <w:rPr>
          <w:rFonts w:hint="eastAsia"/>
          <w:lang w:val="es-BO"/>
        </w:rPr>
        <w:t>妇女（无论在哪一行业工作）平均劳动收入只占到男性收入的</w:t>
      </w:r>
      <w:r>
        <w:rPr>
          <w:rFonts w:hint="eastAsia"/>
          <w:lang w:val="es-BO"/>
        </w:rPr>
        <w:t>54%</w:t>
      </w:r>
      <w:r>
        <w:rPr>
          <w:rFonts w:hint="eastAsia"/>
          <w:lang w:val="es-BO"/>
        </w:rPr>
        <w:t>左右（国家统计协会，全国人口与居住条件普查，</w:t>
      </w:r>
      <w:r>
        <w:rPr>
          <w:rFonts w:hint="eastAsia"/>
          <w:lang w:val="es-BO"/>
        </w:rPr>
        <w:t>2001</w:t>
      </w:r>
      <w:r>
        <w:rPr>
          <w:rFonts w:hint="eastAsia"/>
          <w:lang w:val="es-BO"/>
        </w:rPr>
        <w:t>年）。如果我们将上述事实同近年来妇女收入不升反降的现实、购买力下降以及本国货币兑换美元走低的</w:t>
      </w:r>
      <w:r>
        <w:rPr>
          <w:rFonts w:hint="eastAsia"/>
        </w:rPr>
        <w:t>事实</w:t>
      </w:r>
      <w:r>
        <w:rPr>
          <w:rFonts w:hint="eastAsia"/>
          <w:lang w:val="es-BO"/>
        </w:rPr>
        <w:t>结合起来考虑，就会明白，经济危机给妇女带来了多大的伤害。</w:t>
      </w:r>
    </w:p>
    <w:p w:rsidR="00000000" w:rsidRDefault="00A33AF0">
      <w:pPr>
        <w:pStyle w:val="Date"/>
        <w:numPr>
          <w:ilvl w:val="0"/>
          <w:numId w:val="1923"/>
        </w:numPr>
        <w:tabs>
          <w:tab w:val="clear" w:pos="420"/>
          <w:tab w:val="left" w:pos="630"/>
        </w:tabs>
        <w:spacing w:after="240" w:line="360" w:lineRule="atLeast"/>
        <w:ind w:left="0" w:firstLine="0"/>
        <w:rPr>
          <w:lang w:val="es-BO"/>
        </w:rPr>
      </w:pPr>
      <w:r>
        <w:rPr>
          <w:rFonts w:hint="eastAsia"/>
          <w:lang w:val="es-BO"/>
        </w:rPr>
        <w:t>自从</w:t>
      </w:r>
      <w:r>
        <w:rPr>
          <w:rFonts w:hint="eastAsia"/>
        </w:rPr>
        <w:t>自由市场</w:t>
      </w:r>
      <w:r>
        <w:rPr>
          <w:rFonts w:hint="eastAsia"/>
          <w:lang w:val="es-BO"/>
        </w:rPr>
        <w:t>经济模式引发经济危机以来，越来越多的妇女走入劳动力市场以贴补家用，因为只靠家中男性的收入不足以维持生计。但妇女在劳动中是处于劣势的，在非正规行业和农牧业中尤其如此。她们的收入低于国家最低标准（</w:t>
      </w:r>
      <w:r>
        <w:rPr>
          <w:rFonts w:hint="eastAsia"/>
          <w:lang w:val="es-BO"/>
        </w:rPr>
        <w:t>455</w:t>
      </w:r>
      <w:r>
        <w:rPr>
          <w:rFonts w:hint="eastAsia"/>
          <w:lang w:val="es-BO"/>
        </w:rPr>
        <w:t>比索，约</w:t>
      </w:r>
      <w:r>
        <w:rPr>
          <w:rFonts w:hint="eastAsia"/>
          <w:lang w:val="es-BO"/>
        </w:rPr>
        <w:t>合</w:t>
      </w:r>
      <w:r>
        <w:rPr>
          <w:rFonts w:hint="eastAsia"/>
          <w:lang w:val="es-BO"/>
        </w:rPr>
        <w:t>57</w:t>
      </w:r>
      <w:r>
        <w:rPr>
          <w:rFonts w:hint="eastAsia"/>
          <w:lang w:val="es-BO"/>
        </w:rPr>
        <w:t>美元，国家统计协会，全国人口与居住条件普查，</w:t>
      </w:r>
      <w:r>
        <w:rPr>
          <w:rFonts w:hint="eastAsia"/>
          <w:lang w:val="es-BO"/>
        </w:rPr>
        <w:t>2001</w:t>
      </w:r>
      <w:r>
        <w:rPr>
          <w:rFonts w:hint="eastAsia"/>
          <w:lang w:val="es-BO"/>
        </w:rPr>
        <w:t>年），而且享受不到任何形式的劳动保护或社会保障。妇女被迫出去工作，但即便她们为家庭带来了额外经济支持，也没有人来替她们分担家务劳动，因此妇女必须承担两倍甚至三倍的工作量。</w:t>
      </w:r>
    </w:p>
    <w:p w:rsidR="00000000" w:rsidRDefault="00A33AF0">
      <w:pPr>
        <w:pStyle w:val="Date"/>
        <w:numPr>
          <w:ilvl w:val="0"/>
          <w:numId w:val="1923"/>
        </w:numPr>
        <w:tabs>
          <w:tab w:val="clear" w:pos="420"/>
          <w:tab w:val="left" w:pos="630"/>
        </w:tabs>
        <w:spacing w:after="240" w:line="360" w:lineRule="atLeast"/>
        <w:ind w:left="0" w:firstLine="0"/>
        <w:rPr>
          <w:lang w:val="es-BO"/>
        </w:rPr>
      </w:pPr>
      <w:r>
        <w:rPr>
          <w:rFonts w:hint="eastAsia"/>
          <w:lang w:val="es-BO"/>
        </w:rPr>
        <w:t>面对这一情况，玻利维亚政府决心努力改善妇女的劳动条件，提高妇女素质，帮助她们获得长期稳定而且平等的工作机会。这一方面的法规政策有《政府经济规划》、《玻利维亚最高法令》、《本地经济发展》及其他针对最边缘化群体（如土著妇女、农村妇女等）的经济政策措施。此外，政府还将性别平等的内容加入到</w:t>
      </w:r>
      <w:r>
        <w:rPr>
          <w:rFonts w:hint="eastAsia"/>
          <w:lang w:val="es-BO"/>
        </w:rPr>
        <w:t>《国家农牧业和农村发展战略》中去。通过全国性生产战略（高产玻利维亚全国对话体系）和制宪议会的程序，最终赋予妇女对土地的使用、分配和管理权。但上文中提到的性别间差异还很大，落实政策、解决这一问题，是摆在我们面前的一大挑战。</w:t>
      </w:r>
      <w:r>
        <w:rPr>
          <w:lang w:val="es-BO"/>
        </w:rPr>
        <w:t xml:space="preserve"> </w:t>
      </w:r>
    </w:p>
    <w:p w:rsidR="00000000" w:rsidRDefault="00A33AF0">
      <w:pPr>
        <w:pStyle w:val="Date"/>
        <w:numPr>
          <w:ilvl w:val="0"/>
          <w:numId w:val="1923"/>
        </w:numPr>
        <w:tabs>
          <w:tab w:val="clear" w:pos="420"/>
          <w:tab w:val="left" w:pos="630"/>
        </w:tabs>
        <w:spacing w:after="240" w:line="360" w:lineRule="atLeast"/>
        <w:ind w:left="0" w:firstLine="0"/>
        <w:rPr>
          <w:snapToGrid w:val="0"/>
          <w:color w:val="000000"/>
        </w:rPr>
      </w:pPr>
      <w:r>
        <w:rPr>
          <w:rFonts w:hint="eastAsia"/>
          <w:snapToGrid w:val="0"/>
          <w:color w:val="000000"/>
        </w:rPr>
        <w:t>妇女劳动条件和地位问题、公共政策和机制的机构化问题都已被纳入议事日程，其目的在于进一步加强对妇女群体贡献的认识以及在两性间进行公平的收入分配。</w:t>
      </w:r>
    </w:p>
    <w:p w:rsidR="00000000" w:rsidRDefault="00A33AF0">
      <w:pPr>
        <w:spacing w:after="240" w:line="360" w:lineRule="atLeast"/>
        <w:jc w:val="center"/>
        <w:rPr>
          <w:rFonts w:eastAsia="SimHei"/>
          <w:color w:val="FF0000"/>
        </w:rPr>
      </w:pPr>
      <w:r>
        <w:rPr>
          <w:rFonts w:eastAsia="SimHei" w:hint="eastAsia"/>
          <w:color w:val="FF0000"/>
          <w:szCs w:val="22"/>
        </w:rPr>
        <w:t>以性别划分的土地所有权拥有者比例：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0"/>
        <w:gridCol w:w="7440"/>
      </w:tblGrid>
      <w:tr w:rsidR="00000000">
        <w:tc>
          <w:tcPr>
            <w:tcW w:w="2400" w:type="dxa"/>
            <w:tcBorders>
              <w:top w:val="nil"/>
              <w:left w:val="nil"/>
              <w:bottom w:val="nil"/>
              <w:right w:val="single" w:sz="4" w:space="0" w:color="auto"/>
            </w:tcBorders>
          </w:tcPr>
          <w:p w:rsidR="00000000" w:rsidRDefault="00A33AF0">
            <w:pPr>
              <w:spacing w:after="240" w:line="360" w:lineRule="atLeast"/>
              <w:rPr>
                <w:snapToGrid w:val="0"/>
                <w:color w:val="000000"/>
              </w:rPr>
            </w:pPr>
            <w:r>
              <w:rPr>
                <w:snapToGrid w:val="0"/>
                <w:color w:val="000000"/>
              </w:rPr>
              <w:br/>
            </w:r>
            <w:r>
              <w:rPr>
                <w:rFonts w:hint="eastAsia"/>
                <w:snapToGrid w:val="0"/>
                <w:color w:val="000000"/>
              </w:rPr>
              <w:t>土地权问题上的性别平等主要体现在两个方面：一是法律保障，二是越来越多的女性拥有土地权。</w:t>
            </w:r>
          </w:p>
          <w:p w:rsidR="00000000" w:rsidRDefault="00A33AF0">
            <w:pPr>
              <w:spacing w:after="240" w:line="360" w:lineRule="atLeast"/>
            </w:pPr>
            <w:r>
              <w:rPr>
                <w:rFonts w:hint="eastAsia"/>
              </w:rPr>
              <w:t>截至</w:t>
            </w:r>
            <w:r>
              <w:rPr>
                <w:rFonts w:hint="eastAsia"/>
              </w:rPr>
              <w:t>2004</w:t>
            </w:r>
            <w:r>
              <w:rPr>
                <w:rFonts w:hint="eastAsia"/>
              </w:rPr>
              <w:t>年年底</w:t>
            </w:r>
            <w:r>
              <w:rPr>
                <w:rFonts w:hint="eastAsia"/>
              </w:rPr>
              <w:t>，以个人名义或合伙拥有土地权的女性占到了所有土地拥有者总数的</w:t>
            </w:r>
            <w:r>
              <w:rPr>
                <w:rFonts w:hint="eastAsia"/>
              </w:rPr>
              <w:t>40%</w:t>
            </w:r>
            <w:r>
              <w:rPr>
                <w:rFonts w:hint="eastAsia"/>
              </w:rPr>
              <w:t>。</w:t>
            </w:r>
          </w:p>
        </w:tc>
        <w:tc>
          <w:tcPr>
            <w:tcW w:w="7440" w:type="dxa"/>
            <w:tcBorders>
              <w:left w:val="single" w:sz="4" w:space="0" w:color="auto"/>
            </w:tcBorders>
          </w:tcPr>
          <w:p w:rsidR="00000000" w:rsidRDefault="00A33AF0">
            <w:pPr>
              <w:spacing w:after="240" w:line="360" w:lineRule="atLeast"/>
              <w:jc w:val="center"/>
            </w:pPr>
            <w:r>
              <w:rPr>
                <w:noProof/>
                <w:sz w:val="20"/>
              </w:rPr>
              <w:pict>
                <v:shapetype id="_x0000_t202" coordsize="21600,21600" o:spt="202" path="m,l,21600r21600,l21600,xe">
                  <v:stroke joinstyle="miter"/>
                  <v:path gradientshapeok="t" o:connecttype="rect"/>
                </v:shapetype>
                <v:shape id="_x0000_s3263" type="#_x0000_t202" style="position:absolute;left:0;text-align:left;margin-left:0;margin-top:8.35pt;width:366pt;height:187.2pt;z-index:89;mso-position-horizontal-relative:text;mso-position-vertical-relative:text" filled="f" stroked="f">
                  <v:textbox>
                    <w:txbxContent>
                      <w:bookmarkStart w:id="12" w:name="_MON_1212412974"/>
                      <w:bookmarkStart w:id="13" w:name="_MON_1212413168"/>
                      <w:bookmarkStart w:id="14" w:name="_MON_1212413265"/>
                      <w:bookmarkEnd w:id="12"/>
                      <w:bookmarkEnd w:id="13"/>
                      <w:bookmarkEnd w:id="14"/>
                      <w:p w:rsidR="00000000" w:rsidRDefault="00A33AF0">
                        <w:pPr>
                          <w:jc w:val="center"/>
                        </w:pPr>
                        <w:r>
                          <w:object w:dxaOrig="6591" w:dyaOrig="3830">
                            <v:shape id="_x0000_i1035" type="#_x0000_t75" style="width:329.25pt;height:191.25pt" o:ole="">
                              <v:imagedata r:id="rId22" o:title=""/>
                            </v:shape>
                            <o:OLEObject Type="Embed" ProgID="Excel.Chart.8" ShapeID="_x0000_i1035" DrawAspect="Content" ObjectID="_1394525634" r:id="rId23">
                              <o:FieldCodes>\s</o:FieldCodes>
                            </o:OLEObject>
                          </w:object>
                        </w:r>
                      </w:p>
                      <w:p w:rsidR="00000000" w:rsidRDefault="00A33AF0"/>
                    </w:txbxContent>
                  </v:textbox>
                </v:shape>
              </w:pict>
            </w:r>
          </w:p>
          <w:p w:rsidR="00000000" w:rsidRDefault="00A33AF0">
            <w:pPr>
              <w:spacing w:after="240" w:line="360" w:lineRule="atLeast"/>
              <w:jc w:val="center"/>
            </w:pPr>
          </w:p>
          <w:p w:rsidR="00000000" w:rsidRDefault="00A33AF0">
            <w:pPr>
              <w:spacing w:after="240" w:line="360" w:lineRule="atLeast"/>
              <w:jc w:val="center"/>
            </w:pPr>
            <w:r>
              <w:rPr>
                <w:noProof/>
                <w:sz w:val="20"/>
              </w:rPr>
              <w:pict>
                <v:shape id="_x0000_s3273" type="#_x0000_t202" style="position:absolute;left:0;text-align:left;margin-left:296.95pt;margin-top:28.35pt;width:54pt;height:52pt;z-index:99" stroked="f">
                  <v:textbox inset=".5mm">
                    <w:txbxContent>
                      <w:p w:rsidR="00000000" w:rsidRDefault="00A33AF0">
                        <w:pPr>
                          <w:spacing w:line="280" w:lineRule="atLeast"/>
                          <w:rPr>
                            <w:rFonts w:hint="eastAsia"/>
                            <w:sz w:val="18"/>
                          </w:rPr>
                        </w:pPr>
                        <w:r>
                          <w:rPr>
                            <w:rFonts w:hint="eastAsia"/>
                            <w:sz w:val="18"/>
                          </w:rPr>
                          <w:t>女性</w:t>
                        </w:r>
                      </w:p>
                      <w:p w:rsidR="00000000" w:rsidRDefault="00A33AF0">
                        <w:pPr>
                          <w:spacing w:line="280" w:lineRule="atLeast"/>
                          <w:rPr>
                            <w:rFonts w:hint="eastAsia"/>
                            <w:sz w:val="18"/>
                          </w:rPr>
                        </w:pPr>
                        <w:r>
                          <w:rPr>
                            <w:rFonts w:hint="eastAsia"/>
                            <w:sz w:val="18"/>
                          </w:rPr>
                          <w:t>男性</w:t>
                        </w:r>
                      </w:p>
                      <w:p w:rsidR="00000000" w:rsidRDefault="00A33AF0">
                        <w:pPr>
                          <w:spacing w:line="280" w:lineRule="atLeast"/>
                          <w:rPr>
                            <w:sz w:val="18"/>
                          </w:rPr>
                        </w:pPr>
                        <w:r>
                          <w:rPr>
                            <w:rFonts w:hint="eastAsia"/>
                            <w:sz w:val="18"/>
                          </w:rPr>
                          <w:t>P</w:t>
                        </w:r>
                        <w:r>
                          <w:rPr>
                            <w:sz w:val="18"/>
                          </w:rPr>
                          <w:t>.Juridica</w:t>
                        </w:r>
                      </w:p>
                    </w:txbxContent>
                  </v:textbox>
                </v:shape>
              </w:pict>
            </w:r>
          </w:p>
          <w:p w:rsidR="00000000" w:rsidRDefault="00A33AF0">
            <w:pPr>
              <w:spacing w:after="240" w:line="360" w:lineRule="atLeast"/>
              <w:jc w:val="center"/>
            </w:pPr>
            <w:r>
              <w:rPr>
                <w:noProof/>
                <w:sz w:val="20"/>
              </w:rPr>
              <w:pict>
                <v:rect id="_x0000_s3274" style="position:absolute;left:0;text-align:left;margin-left:285.6pt;margin-top:1.35pt;width:60pt;height:46.8pt;z-index:100" filled="f"/>
              </w:pict>
            </w:r>
          </w:p>
          <w:p w:rsidR="00000000" w:rsidRDefault="00A33AF0">
            <w:pPr>
              <w:spacing w:after="240" w:line="360" w:lineRule="atLeast"/>
              <w:jc w:val="center"/>
            </w:pPr>
          </w:p>
          <w:p w:rsidR="00000000" w:rsidRDefault="00A33AF0">
            <w:pPr>
              <w:spacing w:after="240" w:line="360" w:lineRule="atLeast"/>
              <w:jc w:val="center"/>
            </w:pPr>
          </w:p>
          <w:p w:rsidR="00000000" w:rsidRDefault="00A33AF0">
            <w:pPr>
              <w:spacing w:after="240" w:line="360" w:lineRule="atLeast"/>
              <w:jc w:val="center"/>
            </w:pPr>
          </w:p>
        </w:tc>
      </w:tr>
    </w:tbl>
    <w:p w:rsidR="00000000" w:rsidRDefault="00A33AF0">
      <w:pPr>
        <w:spacing w:after="240" w:line="360" w:lineRule="atLeast"/>
      </w:pPr>
      <w:r>
        <w:rPr>
          <w:rFonts w:ascii="Garamond" w:eastAsia="KaiTi_GB2312" w:hAnsi="Garamond" w:hint="eastAsia"/>
          <w:color w:val="0000FF"/>
          <w:sz w:val="18"/>
          <w:szCs w:val="18"/>
        </w:rPr>
        <w:t>资料来源</w:t>
      </w:r>
      <w:r>
        <w:rPr>
          <w:rFonts w:ascii="Garamond" w:hAnsi="Garamond" w:hint="eastAsia"/>
          <w:sz w:val="18"/>
          <w:szCs w:val="18"/>
        </w:rPr>
        <w:t>：国家土地改革研究会</w:t>
      </w:r>
      <w:r>
        <w:rPr>
          <w:sz w:val="16"/>
        </w:rPr>
        <w:t>-SIST</w:t>
      </w:r>
      <w:r>
        <w:rPr>
          <w:rFonts w:hint="eastAsia"/>
          <w:sz w:val="16"/>
        </w:rPr>
        <w:t>，</w:t>
      </w:r>
      <w:r>
        <w:rPr>
          <w:sz w:val="16"/>
        </w:rPr>
        <w:t xml:space="preserve"> 2004</w:t>
      </w:r>
      <w:r>
        <w:rPr>
          <w:rFonts w:hint="eastAsia"/>
          <w:sz w:val="16"/>
        </w:rPr>
        <w:t>年。</w:t>
      </w:r>
    </w:p>
    <w:p w:rsidR="00000000" w:rsidRDefault="00A33AF0">
      <w:pPr>
        <w:pStyle w:val="Date"/>
        <w:numPr>
          <w:ilvl w:val="0"/>
          <w:numId w:val="1923"/>
        </w:numPr>
        <w:tabs>
          <w:tab w:val="clear" w:pos="420"/>
          <w:tab w:val="left" w:pos="630"/>
        </w:tabs>
        <w:spacing w:after="240" w:line="360" w:lineRule="atLeast"/>
        <w:ind w:left="0" w:firstLine="0"/>
      </w:pPr>
      <w:r>
        <w:rPr>
          <w:rFonts w:hint="eastAsia"/>
        </w:rPr>
        <w:t>妇女事务副部级办公室出台的各项措施，需要农民事务部及土著居民事务部等机构来落实，同时需要同国家农牧业和农村发展战略、本地经济发展规划的工作进行协调。上述措施将性别平等问题纳入到社会经济政策中，从各个角度关注贫困问题以及广泛基础上的经济发展理念，兼顾性别差异、年龄、文化和种族差异等，努力消除贫困。</w:t>
      </w:r>
    </w:p>
    <w:p w:rsidR="00000000" w:rsidRDefault="00A33AF0">
      <w:pPr>
        <w:pStyle w:val="H2"/>
        <w:spacing w:line="360" w:lineRule="atLeast"/>
        <w:rPr>
          <w:rFonts w:ascii="Times New Roman"/>
          <w:bCs/>
          <w:szCs w:val="22"/>
          <w:lang w:val="es-ES_tradnl"/>
        </w:rPr>
      </w:pPr>
      <w:r>
        <w:rPr>
          <w:rFonts w:ascii="Times New Roman" w:hint="eastAsia"/>
          <w:bCs/>
          <w:szCs w:val="22"/>
          <w:lang w:val="es-ES_tradnl"/>
        </w:rPr>
        <w:t>少年儿童劳动者的状况</w:t>
      </w:r>
    </w:p>
    <w:p w:rsidR="00000000" w:rsidRDefault="00A33AF0">
      <w:pPr>
        <w:pStyle w:val="Date"/>
        <w:numPr>
          <w:ilvl w:val="0"/>
          <w:numId w:val="1923"/>
        </w:numPr>
        <w:tabs>
          <w:tab w:val="clear" w:pos="420"/>
          <w:tab w:val="left" w:pos="630"/>
        </w:tabs>
        <w:spacing w:after="240" w:line="360" w:lineRule="atLeast"/>
        <w:ind w:left="0" w:firstLine="0"/>
        <w:rPr>
          <w:color w:val="000000"/>
          <w:szCs w:val="22"/>
        </w:rPr>
      </w:pPr>
      <w:r>
        <w:rPr>
          <w:rFonts w:hint="eastAsia"/>
          <w:color w:val="000000"/>
          <w:szCs w:val="22"/>
        </w:rPr>
        <w:t>童工问题对玻利维亚来说并不是近几年才出现的，</w:t>
      </w:r>
      <w:r>
        <w:rPr>
          <w:rFonts w:hint="eastAsia"/>
          <w:color w:val="000000"/>
          <w:szCs w:val="22"/>
        </w:rPr>
        <w:t>在过去，少年儿童从事农业劳动、家庭和手工艺劳动。但从八十年代开始，由于经济不均衡现象日益加重，贫困指数不断上升，迫使大量的少年儿童开始从事劳动，尤其是在城市的公共服务业和商业领域。</w:t>
      </w:r>
    </w:p>
    <w:p w:rsidR="00000000" w:rsidRDefault="00A33AF0">
      <w:pPr>
        <w:pStyle w:val="Date"/>
        <w:numPr>
          <w:ilvl w:val="0"/>
          <w:numId w:val="1923"/>
        </w:numPr>
        <w:tabs>
          <w:tab w:val="clear" w:pos="420"/>
          <w:tab w:val="left" w:pos="630"/>
        </w:tabs>
        <w:spacing w:after="240" w:line="380" w:lineRule="atLeast"/>
        <w:ind w:left="0" w:firstLine="0"/>
        <w:rPr>
          <w:color w:val="000000"/>
          <w:szCs w:val="22"/>
        </w:rPr>
      </w:pPr>
      <w:r>
        <w:rPr>
          <w:rFonts w:hint="eastAsia"/>
          <w:color w:val="000000"/>
          <w:szCs w:val="22"/>
        </w:rPr>
        <w:t>1992</w:t>
      </w:r>
      <w:r>
        <w:rPr>
          <w:rFonts w:hint="eastAsia"/>
          <w:color w:val="000000"/>
          <w:szCs w:val="22"/>
        </w:rPr>
        <w:t>年的调查数据显示，童工的数量已达到</w:t>
      </w:r>
      <w:r>
        <w:rPr>
          <w:rFonts w:hint="eastAsia"/>
          <w:color w:val="000000"/>
          <w:szCs w:val="22"/>
        </w:rPr>
        <w:t>80</w:t>
      </w:r>
      <w:r>
        <w:rPr>
          <w:rFonts w:hint="eastAsia"/>
          <w:color w:val="000000"/>
          <w:szCs w:val="22"/>
        </w:rPr>
        <w:t>万人，占到全国</w:t>
      </w:r>
      <w:r>
        <w:rPr>
          <w:rFonts w:hint="eastAsia"/>
          <w:color w:val="000000"/>
          <w:szCs w:val="22"/>
        </w:rPr>
        <w:t>7</w:t>
      </w:r>
      <w:r>
        <w:rPr>
          <w:rFonts w:hint="eastAsia"/>
          <w:color w:val="000000"/>
          <w:szCs w:val="22"/>
        </w:rPr>
        <w:t>至</w:t>
      </w:r>
      <w:r>
        <w:rPr>
          <w:rFonts w:hint="eastAsia"/>
          <w:color w:val="000000"/>
          <w:szCs w:val="22"/>
        </w:rPr>
        <w:t>19</w:t>
      </w:r>
      <w:r>
        <w:rPr>
          <w:rFonts w:hint="eastAsia"/>
          <w:color w:val="000000"/>
          <w:szCs w:val="22"/>
        </w:rPr>
        <w:t>岁人口的</w:t>
      </w:r>
      <w:r>
        <w:rPr>
          <w:rFonts w:hint="eastAsia"/>
          <w:color w:val="000000"/>
          <w:szCs w:val="22"/>
        </w:rPr>
        <w:t>32%</w:t>
      </w:r>
      <w:r>
        <w:rPr>
          <w:rFonts w:hint="eastAsia"/>
          <w:color w:val="000000"/>
          <w:szCs w:val="22"/>
        </w:rPr>
        <w:t>，也占到了从事经济活动人口总量的</w:t>
      </w:r>
      <w:r>
        <w:rPr>
          <w:rFonts w:hint="eastAsia"/>
          <w:color w:val="000000"/>
          <w:szCs w:val="22"/>
        </w:rPr>
        <w:t>21.3%</w:t>
      </w:r>
      <w:r>
        <w:rPr>
          <w:rFonts w:hint="eastAsia"/>
          <w:color w:val="000000"/>
          <w:szCs w:val="22"/>
        </w:rPr>
        <w:t>。</w:t>
      </w:r>
    </w:p>
    <w:p w:rsidR="00000000" w:rsidRDefault="00A33AF0">
      <w:pPr>
        <w:pStyle w:val="Date"/>
        <w:numPr>
          <w:ilvl w:val="0"/>
          <w:numId w:val="1923"/>
        </w:numPr>
        <w:tabs>
          <w:tab w:val="clear" w:pos="420"/>
          <w:tab w:val="left" w:pos="630"/>
        </w:tabs>
        <w:spacing w:after="240" w:line="380" w:lineRule="atLeast"/>
        <w:ind w:left="0" w:firstLine="0"/>
        <w:rPr>
          <w:color w:val="000000"/>
          <w:szCs w:val="22"/>
        </w:rPr>
      </w:pPr>
      <w:r>
        <w:rPr>
          <w:rFonts w:hint="eastAsia"/>
          <w:color w:val="000000"/>
          <w:szCs w:val="22"/>
        </w:rPr>
        <w:t>在所有的童工中，女性占</w:t>
      </w:r>
      <w:r>
        <w:rPr>
          <w:rFonts w:hint="eastAsia"/>
          <w:color w:val="000000"/>
          <w:szCs w:val="22"/>
        </w:rPr>
        <w:t>26%</w:t>
      </w:r>
      <w:r>
        <w:rPr>
          <w:rFonts w:hint="eastAsia"/>
          <w:color w:val="000000"/>
          <w:szCs w:val="22"/>
        </w:rPr>
        <w:t>。</w:t>
      </w:r>
    </w:p>
    <w:p w:rsidR="00000000" w:rsidRDefault="00A33AF0">
      <w:pPr>
        <w:pStyle w:val="Date"/>
        <w:numPr>
          <w:ilvl w:val="0"/>
          <w:numId w:val="1923"/>
        </w:numPr>
        <w:tabs>
          <w:tab w:val="clear" w:pos="420"/>
          <w:tab w:val="left" w:pos="630"/>
        </w:tabs>
        <w:spacing w:after="240" w:line="380" w:lineRule="atLeast"/>
        <w:ind w:left="0" w:firstLine="0"/>
      </w:pPr>
      <w:r>
        <w:rPr>
          <w:rFonts w:hint="eastAsia"/>
        </w:rPr>
        <w:t>在所有少年儿童劳动者中，约</w:t>
      </w:r>
      <w:r>
        <w:rPr>
          <w:rFonts w:hint="eastAsia"/>
        </w:rPr>
        <w:t>23.2</w:t>
      </w:r>
      <w:r>
        <w:rPr>
          <w:rFonts w:hint="eastAsia"/>
        </w:rPr>
        <w:t>万人居住在城市，占</w:t>
      </w:r>
      <w:r>
        <w:rPr>
          <w:rFonts w:hint="eastAsia"/>
        </w:rPr>
        <w:t>29%</w:t>
      </w:r>
      <w:r>
        <w:rPr>
          <w:rFonts w:hint="eastAsia"/>
        </w:rPr>
        <w:t>，其中有</w:t>
      </w:r>
      <w:r>
        <w:rPr>
          <w:rFonts w:hint="eastAsia"/>
        </w:rPr>
        <w:t>17.4</w:t>
      </w:r>
      <w:r>
        <w:rPr>
          <w:rFonts w:hint="eastAsia"/>
        </w:rPr>
        <w:t>万人（</w:t>
      </w:r>
      <w:r>
        <w:rPr>
          <w:rFonts w:hint="eastAsia"/>
        </w:rPr>
        <w:t>75%</w:t>
      </w:r>
      <w:r>
        <w:rPr>
          <w:rFonts w:hint="eastAsia"/>
        </w:rPr>
        <w:t>）居住在全国十座主要城市中。国际劳工组织的数据显示，在玻利维亚各城市中，童工的比例远</w:t>
      </w:r>
      <w:r>
        <w:rPr>
          <w:rFonts w:hint="eastAsia"/>
        </w:rPr>
        <w:t>远高于拉丁美洲其他国家。</w:t>
      </w:r>
    </w:p>
    <w:p w:rsidR="00000000" w:rsidRDefault="00A33AF0">
      <w:pPr>
        <w:pStyle w:val="Date"/>
        <w:numPr>
          <w:ilvl w:val="0"/>
          <w:numId w:val="1923"/>
        </w:numPr>
        <w:tabs>
          <w:tab w:val="clear" w:pos="420"/>
          <w:tab w:val="left" w:pos="630"/>
        </w:tabs>
        <w:spacing w:after="240" w:line="380" w:lineRule="atLeast"/>
        <w:ind w:left="0" w:firstLine="0"/>
        <w:rPr>
          <w:color w:val="000000"/>
          <w:szCs w:val="22"/>
          <w:lang w:val="es-ES_tradnl"/>
        </w:rPr>
      </w:pPr>
      <w:r>
        <w:rPr>
          <w:rFonts w:hint="eastAsia"/>
          <w:color w:val="000000"/>
          <w:szCs w:val="22"/>
          <w:lang w:val="es-ES_tradnl"/>
        </w:rPr>
        <w:t>调查显示，少年儿童的劳动条件经常伴随着暴力、侵害和歧视以及长时间工作、低报酬及社会保障的缺失。童工中的许多人没有</w:t>
      </w:r>
      <w:r>
        <w:rPr>
          <w:rFonts w:hint="eastAsia"/>
          <w:color w:val="000000"/>
          <w:szCs w:val="22"/>
        </w:rPr>
        <w:t>必要</w:t>
      </w:r>
      <w:r>
        <w:rPr>
          <w:rFonts w:hint="eastAsia"/>
          <w:color w:val="000000"/>
          <w:szCs w:val="22"/>
          <w:lang w:val="es-ES_tradnl"/>
        </w:rPr>
        <w:t>证件，无法入学和享受医疗服务，更容易感染疾病。据估计，他们当中</w:t>
      </w:r>
      <w:r>
        <w:rPr>
          <w:rFonts w:hint="eastAsia"/>
          <w:color w:val="000000"/>
          <w:szCs w:val="22"/>
          <w:lang w:val="es-ES_tradnl"/>
        </w:rPr>
        <w:t>56%</w:t>
      </w:r>
      <w:r>
        <w:rPr>
          <w:rFonts w:hint="eastAsia"/>
          <w:color w:val="000000"/>
          <w:szCs w:val="22"/>
          <w:lang w:val="es-ES_tradnl"/>
        </w:rPr>
        <w:t>的人不曾接受教育或中途辍学。</w:t>
      </w:r>
    </w:p>
    <w:p w:rsidR="00000000" w:rsidRDefault="00A33AF0">
      <w:pPr>
        <w:pStyle w:val="Date"/>
        <w:numPr>
          <w:ilvl w:val="0"/>
          <w:numId w:val="1923"/>
        </w:numPr>
        <w:tabs>
          <w:tab w:val="clear" w:pos="420"/>
          <w:tab w:val="left" w:pos="630"/>
        </w:tabs>
        <w:spacing w:after="240" w:line="380" w:lineRule="atLeast"/>
        <w:ind w:left="0" w:firstLine="0"/>
        <w:rPr>
          <w:color w:val="000000"/>
          <w:szCs w:val="22"/>
          <w:lang w:val="es-ES_tradnl"/>
        </w:rPr>
      </w:pPr>
      <w:r>
        <w:rPr>
          <w:rFonts w:hint="eastAsia"/>
          <w:color w:val="000000"/>
          <w:szCs w:val="22"/>
          <w:lang w:val="es-ES_tradnl"/>
        </w:rPr>
        <w:t>在童工群体中，有不少人在危险条件下工作并遭受剥削，在蔗糖生产、矿业、栗子收集和橡胶行业中，这种现象比较普遍。</w:t>
      </w:r>
      <w:r>
        <w:rPr>
          <w:rFonts w:hint="eastAsia"/>
          <w:color w:val="000000"/>
          <w:szCs w:val="22"/>
        </w:rPr>
        <w:t>鲜为人知</w:t>
      </w:r>
      <w:r>
        <w:rPr>
          <w:rFonts w:hint="eastAsia"/>
          <w:color w:val="000000"/>
          <w:szCs w:val="22"/>
          <w:lang w:val="es-ES_tradnl"/>
        </w:rPr>
        <w:t>的是，越来越多的童工正出现在磨坊中，在卖淫业（尤其是女童）以及色情工业中。</w:t>
      </w:r>
    </w:p>
    <w:p w:rsidR="00000000" w:rsidRDefault="00A33AF0">
      <w:pPr>
        <w:pStyle w:val="Date"/>
        <w:numPr>
          <w:ilvl w:val="0"/>
          <w:numId w:val="1923"/>
        </w:numPr>
        <w:tabs>
          <w:tab w:val="clear" w:pos="420"/>
          <w:tab w:val="left" w:pos="630"/>
        </w:tabs>
        <w:spacing w:after="240" w:line="380" w:lineRule="atLeast"/>
        <w:ind w:left="0" w:firstLine="0"/>
        <w:rPr>
          <w:color w:val="000000"/>
          <w:szCs w:val="22"/>
          <w:lang w:val="es-ES_tradnl"/>
        </w:rPr>
      </w:pPr>
      <w:r>
        <w:rPr>
          <w:rFonts w:hint="eastAsia"/>
          <w:color w:val="000000"/>
          <w:szCs w:val="22"/>
          <w:lang w:val="es-ES_tradnl"/>
        </w:rPr>
        <w:t>由于缺少必要信息，法律法规在很多情况下会变得不合时宜、隔靴搔痒，在有些情况下甚至</w:t>
      </w:r>
      <w:r>
        <w:rPr>
          <w:rFonts w:hint="eastAsia"/>
          <w:color w:val="000000"/>
          <w:szCs w:val="22"/>
          <w:lang w:val="es-ES_tradnl"/>
        </w:rPr>
        <w:t>会同相关群体的需求背道而驰。为此，我们建立了《逐步消除最有害的童工形式计划（</w:t>
      </w:r>
      <w:r>
        <w:rPr>
          <w:rFonts w:hint="eastAsia"/>
          <w:color w:val="000000"/>
          <w:szCs w:val="22"/>
          <w:lang w:val="es-ES_tradnl"/>
        </w:rPr>
        <w:t>2000-2010</w:t>
      </w:r>
      <w:r>
        <w:rPr>
          <w:rFonts w:hint="eastAsia"/>
          <w:color w:val="000000"/>
          <w:szCs w:val="22"/>
          <w:lang w:val="es-ES_tradnl"/>
        </w:rPr>
        <w:t>年）》，特别针对那些在蔗糖生产业、矿业、栗子收集业工作的童工以及寄人篱下并受到性剥削的儿童。该计划批准了国际劳工组织第</w:t>
      </w:r>
      <w:r>
        <w:rPr>
          <w:rFonts w:hint="eastAsia"/>
          <w:color w:val="000000"/>
          <w:szCs w:val="22"/>
          <w:lang w:val="es-ES_tradnl"/>
        </w:rPr>
        <w:t>138</w:t>
      </w:r>
      <w:r>
        <w:rPr>
          <w:rFonts w:hint="eastAsia"/>
          <w:color w:val="000000"/>
          <w:szCs w:val="22"/>
          <w:lang w:val="es-ES_tradnl"/>
        </w:rPr>
        <w:t>及第</w:t>
      </w:r>
      <w:r>
        <w:rPr>
          <w:rFonts w:hint="eastAsia"/>
          <w:color w:val="000000"/>
          <w:szCs w:val="22"/>
          <w:lang w:val="es-ES_tradnl"/>
        </w:rPr>
        <w:t>182</w:t>
      </w:r>
      <w:r>
        <w:rPr>
          <w:rFonts w:hint="eastAsia"/>
          <w:color w:val="000000"/>
          <w:szCs w:val="22"/>
          <w:lang w:val="es-ES_tradnl"/>
        </w:rPr>
        <w:t>号公约。</w:t>
      </w:r>
      <w:r>
        <w:rPr>
          <w:rStyle w:val="FootnoteReference"/>
        </w:rPr>
        <w:footnoteReference w:id="9"/>
      </w:r>
    </w:p>
    <w:p w:rsidR="00000000" w:rsidRDefault="00A33AF0">
      <w:pPr>
        <w:pStyle w:val="Date"/>
        <w:numPr>
          <w:ilvl w:val="0"/>
          <w:numId w:val="1923"/>
        </w:numPr>
        <w:tabs>
          <w:tab w:val="clear" w:pos="420"/>
          <w:tab w:val="left" w:pos="630"/>
        </w:tabs>
        <w:spacing w:after="240" w:line="380" w:lineRule="atLeast"/>
        <w:ind w:left="0" w:firstLine="0"/>
        <w:rPr>
          <w:color w:val="000000"/>
          <w:szCs w:val="22"/>
          <w:lang w:val="es-ES_tradnl"/>
        </w:rPr>
      </w:pPr>
      <w:r>
        <w:rPr>
          <w:rFonts w:hint="eastAsia"/>
          <w:color w:val="000000"/>
          <w:szCs w:val="22"/>
          <w:lang w:val="es-ES_tradnl"/>
        </w:rPr>
        <w:t>我们通过调查发现，在圣克鲁斯地区，目前从事蔗糖生产行业的有</w:t>
      </w:r>
      <w:r>
        <w:rPr>
          <w:rFonts w:hint="eastAsia"/>
          <w:color w:val="000000"/>
          <w:szCs w:val="22"/>
          <w:lang w:val="es-ES_tradnl"/>
        </w:rPr>
        <w:t>30 000</w:t>
      </w:r>
      <w:r>
        <w:rPr>
          <w:rFonts w:hint="eastAsia"/>
          <w:color w:val="000000"/>
          <w:szCs w:val="22"/>
          <w:lang w:val="es-ES_tradnl"/>
        </w:rPr>
        <w:t>人，其中</w:t>
      </w:r>
      <w:r>
        <w:rPr>
          <w:rFonts w:hint="eastAsia"/>
          <w:color w:val="000000"/>
          <w:szCs w:val="22"/>
          <w:lang w:val="es-ES_tradnl"/>
        </w:rPr>
        <w:t>7 000</w:t>
      </w:r>
      <w:r>
        <w:rPr>
          <w:rFonts w:hint="eastAsia"/>
          <w:color w:val="000000"/>
          <w:szCs w:val="22"/>
          <w:lang w:val="es-ES_tradnl"/>
        </w:rPr>
        <w:t>名为童工，在塔里哈，</w:t>
      </w:r>
      <w:r>
        <w:rPr>
          <w:rFonts w:hint="eastAsia"/>
          <w:color w:val="000000"/>
          <w:szCs w:val="22"/>
          <w:lang w:val="es-ES_tradnl"/>
        </w:rPr>
        <w:t>5 500</w:t>
      </w:r>
      <w:r>
        <w:rPr>
          <w:rFonts w:hint="eastAsia"/>
          <w:color w:val="000000"/>
          <w:szCs w:val="22"/>
          <w:lang w:val="es-ES_tradnl"/>
        </w:rPr>
        <w:t>名蔗糖工人中有</w:t>
      </w:r>
      <w:r>
        <w:rPr>
          <w:rFonts w:hint="eastAsia"/>
          <w:color w:val="000000"/>
          <w:szCs w:val="22"/>
          <w:lang w:val="es-ES_tradnl"/>
        </w:rPr>
        <w:t>2 860</w:t>
      </w:r>
      <w:r>
        <w:rPr>
          <w:rFonts w:hint="eastAsia"/>
          <w:color w:val="000000"/>
          <w:szCs w:val="22"/>
          <w:lang w:val="es-ES_tradnl"/>
        </w:rPr>
        <w:t>名童工。这说明，这一行业每年直接或间接地需要约</w:t>
      </w:r>
      <w:r>
        <w:rPr>
          <w:rFonts w:hint="eastAsia"/>
          <w:color w:val="000000"/>
          <w:szCs w:val="22"/>
          <w:lang w:val="es-ES_tradnl"/>
        </w:rPr>
        <w:t>10 000</w:t>
      </w:r>
      <w:r>
        <w:rPr>
          <w:rFonts w:hint="eastAsia"/>
          <w:color w:val="000000"/>
          <w:szCs w:val="22"/>
          <w:lang w:val="es-ES_tradnl"/>
        </w:rPr>
        <w:t>名童工。此外，在拥有金矿或其他普通矿藏采掘业的</w:t>
      </w:r>
      <w:r>
        <w:rPr>
          <w:rFonts w:hint="eastAsia"/>
          <w:color w:val="000000"/>
          <w:szCs w:val="22"/>
          <w:lang w:val="es-ES_tradnl"/>
        </w:rPr>
        <w:t>7</w:t>
      </w:r>
      <w:r>
        <w:rPr>
          <w:rFonts w:hint="eastAsia"/>
          <w:color w:val="000000"/>
          <w:szCs w:val="22"/>
          <w:lang w:val="es-ES_tradnl"/>
        </w:rPr>
        <w:t>座城市中，约有</w:t>
      </w:r>
      <w:r>
        <w:rPr>
          <w:rFonts w:hint="eastAsia"/>
          <w:color w:val="000000"/>
          <w:szCs w:val="22"/>
          <w:lang w:val="es-ES_tradnl"/>
        </w:rPr>
        <w:t>3 800</w:t>
      </w:r>
      <w:r>
        <w:rPr>
          <w:rFonts w:hint="eastAsia"/>
          <w:color w:val="000000"/>
          <w:szCs w:val="22"/>
          <w:lang w:val="es-ES_tradnl"/>
        </w:rPr>
        <w:t>名童工。</w:t>
      </w:r>
    </w:p>
    <w:p w:rsidR="00000000" w:rsidRDefault="00A33AF0">
      <w:pPr>
        <w:pStyle w:val="Date"/>
        <w:numPr>
          <w:ilvl w:val="0"/>
          <w:numId w:val="1923"/>
        </w:numPr>
        <w:tabs>
          <w:tab w:val="clear" w:pos="420"/>
          <w:tab w:val="left" w:pos="630"/>
        </w:tabs>
        <w:spacing w:after="240" w:line="380" w:lineRule="atLeast"/>
        <w:ind w:left="0" w:firstLine="0"/>
        <w:rPr>
          <w:color w:val="000000"/>
          <w:lang w:val="es-ES_tradnl"/>
        </w:rPr>
      </w:pPr>
      <w:r>
        <w:rPr>
          <w:rFonts w:hint="eastAsia"/>
          <w:color w:val="000000"/>
          <w:szCs w:val="22"/>
          <w:lang w:val="es-ES_tradnl"/>
        </w:rPr>
        <w:t>玻利维亚最近一项</w:t>
      </w:r>
      <w:r>
        <w:rPr>
          <w:rFonts w:hint="eastAsia"/>
          <w:color w:val="000000"/>
          <w:szCs w:val="22"/>
        </w:rPr>
        <w:t>关于</w:t>
      </w:r>
      <w:r>
        <w:rPr>
          <w:rFonts w:hint="eastAsia"/>
          <w:color w:val="000000"/>
          <w:szCs w:val="22"/>
          <w:lang w:val="es-ES_tradnl"/>
        </w:rPr>
        <w:t>童工的研究（</w:t>
      </w:r>
      <w:r>
        <w:rPr>
          <w:rFonts w:hint="eastAsia"/>
          <w:szCs w:val="22"/>
          <w:lang w:val="es-ES_tradnl"/>
        </w:rPr>
        <w:t>Ledo</w:t>
      </w:r>
      <w:r>
        <w:rPr>
          <w:rFonts w:hint="eastAsia"/>
          <w:color w:val="000000"/>
          <w:szCs w:val="22"/>
          <w:lang w:val="es-ES_tradnl"/>
        </w:rPr>
        <w:t>；国家统计协会，</w:t>
      </w:r>
      <w:r>
        <w:rPr>
          <w:rFonts w:hint="eastAsia"/>
          <w:color w:val="000000"/>
          <w:szCs w:val="22"/>
          <w:lang w:val="es-ES_tradnl"/>
        </w:rPr>
        <w:t>2003</w:t>
      </w:r>
      <w:r>
        <w:rPr>
          <w:rFonts w:hint="eastAsia"/>
          <w:color w:val="000000"/>
          <w:szCs w:val="22"/>
          <w:lang w:val="es-ES_tradnl"/>
        </w:rPr>
        <w:t>年）显示，在前资本生产关系占主导地位的城市中，公民进入劳动力市场的方式既不遵循生产效率原则，也不遵循资本积累规律。</w:t>
      </w:r>
    </w:p>
    <w:p w:rsidR="00000000" w:rsidRDefault="00A33AF0">
      <w:pPr>
        <w:pStyle w:val="Date"/>
        <w:numPr>
          <w:ilvl w:val="0"/>
          <w:numId w:val="1923"/>
        </w:numPr>
        <w:tabs>
          <w:tab w:val="clear" w:pos="420"/>
          <w:tab w:val="left" w:pos="630"/>
        </w:tabs>
        <w:spacing w:after="240" w:line="380" w:lineRule="atLeast"/>
        <w:ind w:left="0" w:firstLine="0"/>
        <w:rPr>
          <w:rFonts w:hint="eastAsia"/>
          <w:color w:val="000000"/>
          <w:szCs w:val="22"/>
          <w:lang w:val="es-ES_tradnl"/>
        </w:rPr>
      </w:pPr>
      <w:r>
        <w:rPr>
          <w:rFonts w:hint="eastAsia"/>
          <w:color w:val="000000"/>
          <w:szCs w:val="22"/>
          <w:lang w:val="es-ES_tradnl"/>
        </w:rPr>
        <w:t>被称为“密集第三产业”的社区经济势头正猛（</w:t>
      </w:r>
      <w:r>
        <w:rPr>
          <w:rFonts w:hint="eastAsia"/>
          <w:color w:val="000000"/>
          <w:szCs w:val="22"/>
          <w:lang w:val="es-ES_tradnl"/>
        </w:rPr>
        <w:t>Ledo</w:t>
      </w:r>
      <w:r>
        <w:rPr>
          <w:rFonts w:hint="eastAsia"/>
          <w:color w:val="000000"/>
          <w:szCs w:val="22"/>
          <w:lang w:val="es-ES_tradnl"/>
        </w:rPr>
        <w:t>；国家统计协会，</w:t>
      </w:r>
      <w:r>
        <w:rPr>
          <w:rFonts w:hint="eastAsia"/>
          <w:color w:val="000000"/>
          <w:szCs w:val="22"/>
          <w:lang w:val="es-ES_tradnl"/>
        </w:rPr>
        <w:t>2003</w:t>
      </w:r>
      <w:r>
        <w:rPr>
          <w:rFonts w:hint="eastAsia"/>
          <w:color w:val="000000"/>
          <w:szCs w:val="22"/>
          <w:lang w:val="es-ES_tradnl"/>
        </w:rPr>
        <w:t>年），女性青年在这一领域占据了很大比重，</w:t>
      </w:r>
      <w:r>
        <w:rPr>
          <w:rFonts w:hint="eastAsia"/>
          <w:color w:val="000000"/>
          <w:szCs w:val="22"/>
          <w:lang w:val="es-ES_tradnl"/>
        </w:rPr>
        <w:t>85%</w:t>
      </w:r>
      <w:r>
        <w:rPr>
          <w:rFonts w:hint="eastAsia"/>
          <w:color w:val="000000"/>
          <w:szCs w:val="22"/>
          <w:lang w:val="es-ES_tradnl"/>
        </w:rPr>
        <w:t>的女童和</w:t>
      </w:r>
      <w:r>
        <w:rPr>
          <w:rFonts w:hint="eastAsia"/>
          <w:color w:val="000000"/>
          <w:szCs w:val="22"/>
          <w:lang w:val="es-ES_tradnl"/>
        </w:rPr>
        <w:t>89%</w:t>
      </w:r>
      <w:r>
        <w:rPr>
          <w:rFonts w:hint="eastAsia"/>
          <w:color w:val="000000"/>
          <w:szCs w:val="22"/>
          <w:lang w:val="es-ES_tradnl"/>
        </w:rPr>
        <w:t>的女性青年在该领域工作。相比之下，第二产业为男性所主宰（建筑业和工业加工行业），</w:t>
      </w:r>
      <w:r>
        <w:rPr>
          <w:rFonts w:hint="eastAsia"/>
          <w:color w:val="000000"/>
          <w:szCs w:val="22"/>
          <w:lang w:val="es-ES_tradnl"/>
        </w:rPr>
        <w:t>24%</w:t>
      </w:r>
      <w:r>
        <w:rPr>
          <w:rFonts w:hint="eastAsia"/>
          <w:color w:val="000000"/>
          <w:szCs w:val="22"/>
          <w:lang w:val="es-ES_tradnl"/>
        </w:rPr>
        <w:t>的男童和</w:t>
      </w:r>
      <w:r>
        <w:rPr>
          <w:rFonts w:hint="eastAsia"/>
          <w:color w:val="000000"/>
          <w:szCs w:val="22"/>
          <w:lang w:val="es-ES_tradnl"/>
        </w:rPr>
        <w:t>36%</w:t>
      </w:r>
      <w:r>
        <w:rPr>
          <w:rFonts w:hint="eastAsia"/>
          <w:color w:val="000000"/>
          <w:szCs w:val="22"/>
          <w:lang w:val="es-ES_tradnl"/>
        </w:rPr>
        <w:t>的男性青年在该领域工作。这样的配置方式表明，劳动中的性别差别很早就已显现出来，女性主要从</w:t>
      </w:r>
      <w:r>
        <w:rPr>
          <w:rFonts w:hint="eastAsia"/>
          <w:color w:val="000000"/>
          <w:szCs w:val="22"/>
          <w:lang w:val="es-ES_tradnl"/>
        </w:rPr>
        <w:t>事服务行业，尤其是社区个体服务。</w:t>
      </w:r>
    </w:p>
    <w:p w:rsidR="00000000" w:rsidRDefault="00A33AF0">
      <w:pPr>
        <w:jc w:val="center"/>
        <w:rPr>
          <w:rFonts w:ascii="SimHei" w:eastAsia="SimHei" w:hint="eastAsia"/>
          <w:color w:val="FF0000"/>
          <w:lang w:val="es-ES_tradnl"/>
        </w:rPr>
      </w:pPr>
      <w:r>
        <w:rPr>
          <w:rFonts w:ascii="SimHei" w:eastAsia="SimHei" w:hint="eastAsia"/>
          <w:color w:val="FF0000"/>
          <w:lang w:val="es-ES_tradnl"/>
        </w:rPr>
        <w:t>少年儿童劳动者在各行业中的性别分布：经济领域与居住地，</w:t>
      </w:r>
      <w:r>
        <w:rPr>
          <w:rFonts w:ascii="SimHei" w:eastAsia="SimHei" w:hint="eastAsia"/>
          <w:color w:val="FF0000"/>
          <w:lang w:val="es-ES_tradnl"/>
        </w:rPr>
        <w:t>2001</w:t>
      </w:r>
      <w:r>
        <w:rPr>
          <w:rFonts w:ascii="SimHei" w:eastAsia="SimHei" w:hint="eastAsia"/>
          <w:color w:val="FF0000"/>
          <w:lang w:val="es-ES_tradnl"/>
        </w:rPr>
        <w:t>年</w:t>
      </w:r>
    </w:p>
    <w:p w:rsidR="00000000" w:rsidRDefault="00A33AF0">
      <w:pPr>
        <w:spacing w:after="240" w:line="360" w:lineRule="atLeast"/>
        <w:rPr>
          <w:color w:val="000000"/>
          <w:szCs w:val="22"/>
        </w:rPr>
      </w:pPr>
      <w:r>
        <w:rPr>
          <w:noProof/>
          <w:color w:val="000000"/>
          <w:sz w:val="20"/>
          <w:szCs w:val="22"/>
        </w:rPr>
        <w:pict>
          <v:shape id="_x0000_s3266" type="#_x0000_t202" style="position:absolute;left:0;text-align:left;margin-left:316.5pt;margin-top:3.7pt;width:102pt;height:26pt;z-index:92" filled="f" stroked="f">
            <v:textbox>
              <w:txbxContent>
                <w:p w:rsidR="00000000" w:rsidRDefault="00A33AF0">
                  <w:pPr>
                    <w:jc w:val="center"/>
                    <w:rPr>
                      <w:rFonts w:eastAsia="SimHei" w:hint="eastAsia"/>
                      <w:color w:val="FF0000"/>
                      <w:sz w:val="18"/>
                    </w:rPr>
                  </w:pPr>
                  <w:r>
                    <w:rPr>
                      <w:rFonts w:eastAsia="SimHei" w:hint="eastAsia"/>
                      <w:color w:val="FF0000"/>
                      <w:sz w:val="18"/>
                    </w:rPr>
                    <w:t>农村</w:t>
                  </w:r>
                </w:p>
              </w:txbxContent>
            </v:textbox>
          </v:shape>
        </w:pict>
      </w:r>
      <w:r>
        <w:rPr>
          <w:noProof/>
          <w:color w:val="000000"/>
          <w:sz w:val="20"/>
          <w:szCs w:val="22"/>
        </w:rPr>
        <w:pict>
          <v:shape id="_x0000_s3265" type="#_x0000_t202" style="position:absolute;left:0;text-align:left;margin-left:78pt;margin-top:5.2pt;width:102pt;height:26pt;z-index:91" filled="f" stroked="f">
            <v:textbox>
              <w:txbxContent>
                <w:p w:rsidR="00000000" w:rsidRDefault="00A33AF0">
                  <w:pPr>
                    <w:jc w:val="center"/>
                    <w:rPr>
                      <w:rFonts w:eastAsia="SimHei" w:hint="eastAsia"/>
                      <w:color w:val="FF0000"/>
                      <w:sz w:val="18"/>
                    </w:rPr>
                  </w:pPr>
                  <w:r>
                    <w:rPr>
                      <w:rFonts w:eastAsia="SimHei" w:hint="eastAsia"/>
                      <w:color w:val="FF0000"/>
                      <w:sz w:val="18"/>
                    </w:rPr>
                    <w:t>城市</w:t>
                  </w:r>
                </w:p>
              </w:txbxContent>
            </v:textbox>
          </v:shape>
        </w:pict>
      </w:r>
      <w:r>
        <w:rPr>
          <w:noProof/>
          <w:color w:val="000000"/>
          <w:sz w:val="20"/>
          <w:szCs w:val="22"/>
        </w:rPr>
        <w:pict>
          <v:shape id="_x0000_s3264" type="#_x0000_t202" style="position:absolute;left:0;text-align:left;margin-left:0;margin-top:0;width:491.7pt;height:223.6pt;z-index:90" filled="f" stroked="f">
            <v:textbox inset="1.5mm">
              <w:txbxContent>
                <w:p w:rsidR="00000000" w:rsidRDefault="00A33AF0">
                  <w:r>
                    <w:pict>
                      <v:shape id="_x0000_i1036" type="#_x0000_t75" style="width:479.25pt;height:210.75pt">
                        <v:imagedata r:id="rId24" o:title=""/>
                      </v:shape>
                    </w:pict>
                  </w:r>
                </w:p>
                <w:p w:rsidR="00000000" w:rsidRDefault="00A33AF0"/>
                <w:p w:rsidR="00000000" w:rsidRDefault="00A33AF0"/>
              </w:txbxContent>
            </v:textbox>
          </v:shape>
        </w:pict>
      </w:r>
    </w:p>
    <w:p w:rsidR="00000000" w:rsidRDefault="00A33AF0">
      <w:pPr>
        <w:spacing w:after="240" w:line="360" w:lineRule="atLeast"/>
        <w:rPr>
          <w:color w:val="000000"/>
          <w:szCs w:val="22"/>
        </w:rPr>
      </w:pPr>
      <w:r>
        <w:rPr>
          <w:noProof/>
          <w:color w:val="000000"/>
          <w:sz w:val="20"/>
          <w:szCs w:val="22"/>
        </w:rPr>
        <w:pict>
          <v:shape id="_x0000_s3268" type="#_x0000_t202" style="position:absolute;left:0;text-align:left;margin-left:244.5pt;margin-top:3.45pt;width:60pt;height:135.2pt;z-index:94" filled="f" stroked="f">
            <v:textbox inset="1.5mm,,1.5mm">
              <w:txbxContent>
                <w:p w:rsidR="00000000" w:rsidRDefault="00A33AF0">
                  <w:pPr>
                    <w:spacing w:line="240" w:lineRule="exact"/>
                    <w:jc w:val="center"/>
                    <w:rPr>
                      <w:rFonts w:hint="eastAsia"/>
                      <w:sz w:val="18"/>
                    </w:rPr>
                  </w:pPr>
                  <w:r>
                    <w:rPr>
                      <w:rFonts w:hint="eastAsia"/>
                      <w:sz w:val="18"/>
                    </w:rPr>
                    <w:t>女性</w:t>
                  </w:r>
                  <w:r>
                    <w:rPr>
                      <w:rFonts w:hint="eastAsia"/>
                      <w:sz w:val="18"/>
                    </w:rPr>
                    <w:t>14-17</w:t>
                  </w:r>
                </w:p>
                <w:p w:rsidR="00000000" w:rsidRDefault="00A33AF0">
                  <w:pPr>
                    <w:spacing w:line="240" w:lineRule="exact"/>
                    <w:jc w:val="center"/>
                    <w:rPr>
                      <w:rFonts w:hint="eastAsia"/>
                      <w:sz w:val="18"/>
                    </w:rPr>
                  </w:pPr>
                </w:p>
                <w:p w:rsidR="00000000" w:rsidRDefault="00A33AF0">
                  <w:pPr>
                    <w:pStyle w:val="Header"/>
                    <w:pBdr>
                      <w:bottom w:val="none" w:sz="0" w:space="0" w:color="auto"/>
                    </w:pBdr>
                    <w:tabs>
                      <w:tab w:val="clear" w:pos="4320"/>
                      <w:tab w:val="clear" w:pos="8640"/>
                    </w:tabs>
                    <w:spacing w:line="180" w:lineRule="exact"/>
                    <w:rPr>
                      <w:rFonts w:hint="eastAsia"/>
                    </w:rPr>
                  </w:pPr>
                </w:p>
                <w:p w:rsidR="00000000" w:rsidRDefault="00A33AF0">
                  <w:pPr>
                    <w:spacing w:line="240" w:lineRule="exact"/>
                    <w:jc w:val="center"/>
                    <w:rPr>
                      <w:rFonts w:hint="eastAsia"/>
                      <w:sz w:val="18"/>
                    </w:rPr>
                  </w:pPr>
                  <w:r>
                    <w:rPr>
                      <w:rFonts w:hint="eastAsia"/>
                      <w:sz w:val="18"/>
                    </w:rPr>
                    <w:t>男性</w:t>
                  </w:r>
                  <w:r>
                    <w:rPr>
                      <w:rFonts w:hint="eastAsia"/>
                      <w:sz w:val="18"/>
                    </w:rPr>
                    <w:t>14-17</w:t>
                  </w:r>
                </w:p>
                <w:p w:rsidR="00000000" w:rsidRDefault="00A33AF0">
                  <w:pPr>
                    <w:spacing w:line="240" w:lineRule="exact"/>
                    <w:jc w:val="center"/>
                    <w:rPr>
                      <w:rFonts w:hint="eastAsia"/>
                      <w:sz w:val="18"/>
                    </w:rPr>
                  </w:pPr>
                </w:p>
                <w:p w:rsidR="00000000" w:rsidRDefault="00A33AF0">
                  <w:pPr>
                    <w:spacing w:line="240" w:lineRule="exact"/>
                    <w:jc w:val="center"/>
                    <w:rPr>
                      <w:rFonts w:hint="eastAsia"/>
                      <w:sz w:val="18"/>
                    </w:rPr>
                  </w:pPr>
                  <w:r>
                    <w:rPr>
                      <w:rFonts w:hint="eastAsia"/>
                      <w:sz w:val="18"/>
                    </w:rPr>
                    <w:t>少年儿童</w:t>
                  </w:r>
                  <w:r>
                    <w:rPr>
                      <w:rFonts w:hint="eastAsia"/>
                      <w:sz w:val="18"/>
                    </w:rPr>
                    <w:t>7-13</w:t>
                  </w:r>
                </w:p>
                <w:p w:rsidR="00000000" w:rsidRDefault="00A33AF0">
                  <w:pPr>
                    <w:spacing w:line="180" w:lineRule="exact"/>
                    <w:jc w:val="center"/>
                    <w:rPr>
                      <w:rFonts w:hint="eastAsia"/>
                      <w:sz w:val="18"/>
                    </w:rPr>
                  </w:pPr>
                </w:p>
                <w:p w:rsidR="00000000" w:rsidRDefault="00A33AF0">
                  <w:pPr>
                    <w:spacing w:line="240" w:lineRule="exact"/>
                    <w:jc w:val="center"/>
                    <w:rPr>
                      <w:rFonts w:hint="eastAsia"/>
                      <w:sz w:val="18"/>
                    </w:rPr>
                  </w:pPr>
                  <w:r>
                    <w:rPr>
                      <w:rFonts w:hint="eastAsia"/>
                      <w:sz w:val="18"/>
                    </w:rPr>
                    <w:t>少年儿童</w:t>
                  </w:r>
                  <w:r>
                    <w:rPr>
                      <w:rFonts w:hint="eastAsia"/>
                      <w:sz w:val="18"/>
                    </w:rPr>
                    <w:t>7-13</w:t>
                  </w:r>
                </w:p>
                <w:p w:rsidR="00000000" w:rsidRDefault="00A33AF0">
                  <w:pPr>
                    <w:spacing w:line="240" w:lineRule="exact"/>
                    <w:jc w:val="center"/>
                    <w:rPr>
                      <w:rFonts w:hint="eastAsia"/>
                      <w:sz w:val="18"/>
                    </w:rPr>
                  </w:pPr>
                </w:p>
              </w:txbxContent>
            </v:textbox>
          </v:shape>
        </w:pict>
      </w:r>
      <w:r>
        <w:rPr>
          <w:noProof/>
          <w:color w:val="000000"/>
          <w:sz w:val="20"/>
          <w:szCs w:val="22"/>
        </w:rPr>
        <w:pict>
          <v:shape id="_x0000_s3267" type="#_x0000_t202" style="position:absolute;left:0;text-align:left;margin-left:6pt;margin-top:4.95pt;width:60pt;height:135.2pt;z-index:93" filled="f" stroked="f">
            <v:textbox inset="1.5mm,,1.5mm">
              <w:txbxContent>
                <w:p w:rsidR="00000000" w:rsidRDefault="00A33AF0">
                  <w:pPr>
                    <w:spacing w:line="240" w:lineRule="exact"/>
                    <w:jc w:val="center"/>
                    <w:rPr>
                      <w:rFonts w:hint="eastAsia"/>
                      <w:sz w:val="18"/>
                    </w:rPr>
                  </w:pPr>
                  <w:r>
                    <w:rPr>
                      <w:rFonts w:hint="eastAsia"/>
                      <w:sz w:val="18"/>
                    </w:rPr>
                    <w:t>女性</w:t>
                  </w:r>
                  <w:r>
                    <w:rPr>
                      <w:rFonts w:hint="eastAsia"/>
                      <w:sz w:val="18"/>
                    </w:rPr>
                    <w:t>14-17</w:t>
                  </w:r>
                </w:p>
                <w:p w:rsidR="00000000" w:rsidRDefault="00A33AF0">
                  <w:pPr>
                    <w:spacing w:line="240" w:lineRule="exact"/>
                    <w:jc w:val="center"/>
                    <w:rPr>
                      <w:rFonts w:hint="eastAsia"/>
                      <w:sz w:val="18"/>
                    </w:rPr>
                  </w:pPr>
                </w:p>
                <w:p w:rsidR="00000000" w:rsidRDefault="00A33AF0">
                  <w:pPr>
                    <w:pStyle w:val="Header"/>
                    <w:pBdr>
                      <w:bottom w:val="none" w:sz="0" w:space="0" w:color="auto"/>
                    </w:pBdr>
                    <w:tabs>
                      <w:tab w:val="clear" w:pos="4320"/>
                      <w:tab w:val="clear" w:pos="8640"/>
                    </w:tabs>
                    <w:spacing w:line="180" w:lineRule="exact"/>
                    <w:rPr>
                      <w:rFonts w:hint="eastAsia"/>
                    </w:rPr>
                  </w:pPr>
                </w:p>
                <w:p w:rsidR="00000000" w:rsidRDefault="00A33AF0">
                  <w:pPr>
                    <w:spacing w:line="240" w:lineRule="exact"/>
                    <w:jc w:val="center"/>
                    <w:rPr>
                      <w:rFonts w:hint="eastAsia"/>
                      <w:sz w:val="18"/>
                    </w:rPr>
                  </w:pPr>
                  <w:r>
                    <w:rPr>
                      <w:rFonts w:hint="eastAsia"/>
                      <w:sz w:val="18"/>
                    </w:rPr>
                    <w:t>男性</w:t>
                  </w:r>
                  <w:r>
                    <w:rPr>
                      <w:rFonts w:hint="eastAsia"/>
                      <w:sz w:val="18"/>
                    </w:rPr>
                    <w:t>14-17</w:t>
                  </w:r>
                </w:p>
                <w:p w:rsidR="00000000" w:rsidRDefault="00A33AF0">
                  <w:pPr>
                    <w:spacing w:line="240" w:lineRule="exact"/>
                    <w:jc w:val="center"/>
                    <w:rPr>
                      <w:rFonts w:hint="eastAsia"/>
                      <w:sz w:val="18"/>
                    </w:rPr>
                  </w:pPr>
                </w:p>
                <w:p w:rsidR="00000000" w:rsidRDefault="00A33AF0">
                  <w:pPr>
                    <w:spacing w:line="240" w:lineRule="exact"/>
                    <w:jc w:val="center"/>
                    <w:rPr>
                      <w:rFonts w:hint="eastAsia"/>
                      <w:sz w:val="18"/>
                    </w:rPr>
                  </w:pPr>
                  <w:r>
                    <w:rPr>
                      <w:rFonts w:hint="eastAsia"/>
                      <w:sz w:val="18"/>
                    </w:rPr>
                    <w:t>少年儿童</w:t>
                  </w:r>
                  <w:r>
                    <w:rPr>
                      <w:rFonts w:hint="eastAsia"/>
                      <w:sz w:val="18"/>
                    </w:rPr>
                    <w:t>7-13</w:t>
                  </w:r>
                </w:p>
                <w:p w:rsidR="00000000" w:rsidRDefault="00A33AF0">
                  <w:pPr>
                    <w:spacing w:line="180" w:lineRule="exact"/>
                    <w:jc w:val="center"/>
                    <w:rPr>
                      <w:rFonts w:hint="eastAsia"/>
                      <w:sz w:val="18"/>
                    </w:rPr>
                  </w:pPr>
                </w:p>
                <w:p w:rsidR="00000000" w:rsidRDefault="00A33AF0">
                  <w:pPr>
                    <w:spacing w:line="240" w:lineRule="exact"/>
                    <w:jc w:val="center"/>
                    <w:rPr>
                      <w:rFonts w:hint="eastAsia"/>
                      <w:sz w:val="18"/>
                    </w:rPr>
                  </w:pPr>
                  <w:r>
                    <w:rPr>
                      <w:rFonts w:hint="eastAsia"/>
                      <w:sz w:val="18"/>
                    </w:rPr>
                    <w:t>少年儿童</w:t>
                  </w:r>
                  <w:r>
                    <w:rPr>
                      <w:rFonts w:hint="eastAsia"/>
                      <w:sz w:val="18"/>
                    </w:rPr>
                    <w:t>7-13</w:t>
                  </w:r>
                </w:p>
                <w:p w:rsidR="00000000" w:rsidRDefault="00A33AF0">
                  <w:pPr>
                    <w:spacing w:line="240" w:lineRule="exact"/>
                    <w:jc w:val="center"/>
                    <w:rPr>
                      <w:rFonts w:hint="eastAsia"/>
                      <w:sz w:val="18"/>
                    </w:rPr>
                  </w:pPr>
                </w:p>
              </w:txbxContent>
            </v:textbox>
          </v:shape>
        </w:pict>
      </w:r>
    </w:p>
    <w:p w:rsidR="00000000" w:rsidRDefault="00A33AF0">
      <w:pPr>
        <w:spacing w:after="240" w:line="360" w:lineRule="atLeast"/>
        <w:rPr>
          <w:color w:val="000000"/>
          <w:szCs w:val="22"/>
        </w:rPr>
      </w:pPr>
    </w:p>
    <w:p w:rsidR="00000000" w:rsidRDefault="00A33AF0">
      <w:pPr>
        <w:spacing w:after="240" w:line="360" w:lineRule="atLeast"/>
        <w:rPr>
          <w:color w:val="000000"/>
          <w:szCs w:val="22"/>
        </w:rPr>
      </w:pPr>
    </w:p>
    <w:p w:rsidR="00000000" w:rsidRDefault="00A33AF0">
      <w:pPr>
        <w:spacing w:after="240" w:line="360" w:lineRule="atLeast"/>
        <w:rPr>
          <w:color w:val="000000"/>
          <w:szCs w:val="22"/>
        </w:rPr>
      </w:pPr>
    </w:p>
    <w:p w:rsidR="00000000" w:rsidRDefault="00A33AF0">
      <w:pPr>
        <w:spacing w:after="240" w:line="360" w:lineRule="atLeast"/>
        <w:rPr>
          <w:color w:val="000000"/>
          <w:szCs w:val="22"/>
        </w:rPr>
      </w:pPr>
      <w:r>
        <w:rPr>
          <w:rFonts w:eastAsia="KaiTi_GB2312"/>
          <w:noProof/>
          <w:color w:val="0000FF"/>
          <w:sz w:val="20"/>
          <w:szCs w:val="18"/>
        </w:rPr>
        <w:pict>
          <v:shape id="_x0000_s3276" type="#_x0000_t202" style="position:absolute;left:0;text-align:left;margin-left:294pt;margin-top:6pt;width:179.7pt;height:20.8pt;z-index:102" stroked="f">
            <v:textbox inset="1.5mm,.3mm,.5mm">
              <w:txbxContent>
                <w:p w:rsidR="00000000" w:rsidRDefault="00A33AF0">
                  <w:pPr>
                    <w:pStyle w:val="xl65"/>
                    <w:widowControl w:val="0"/>
                    <w:adjustRightInd w:val="0"/>
                    <w:spacing w:before="0" w:beforeAutospacing="0" w:after="0" w:afterAutospacing="0" w:line="240" w:lineRule="exact"/>
                    <w:textAlignment w:val="baseline"/>
                    <w:rPr>
                      <w:rFonts w:ascii="Times New Roman" w:eastAsia="SimSun" w:hAnsi="Times New Roman" w:cs="Times New Roman" w:hint="eastAsia"/>
                      <w:szCs w:val="20"/>
                      <w:lang w:val="en-US" w:eastAsia="zh-CN"/>
                    </w:rPr>
                  </w:pPr>
                  <w:r>
                    <w:rPr>
                      <w:rFonts w:ascii="Times New Roman" w:eastAsia="SimSun" w:hAnsi="Times New Roman" w:cs="Times New Roman" w:hint="eastAsia"/>
                      <w:szCs w:val="20"/>
                      <w:lang w:val="en-US" w:eastAsia="zh-CN"/>
                    </w:rPr>
                    <w:t xml:space="preserve">0    10 000   20 000    30 000    40 000 </w:t>
                  </w:r>
                </w:p>
              </w:txbxContent>
            </v:textbox>
          </v:shape>
        </w:pict>
      </w:r>
      <w:r>
        <w:rPr>
          <w:noProof/>
          <w:color w:val="000000"/>
          <w:sz w:val="20"/>
          <w:szCs w:val="22"/>
        </w:rPr>
        <w:pict>
          <v:shape id="_x0000_s3275" type="#_x0000_t202" style="position:absolute;left:0;text-align:left;margin-left:54.6pt;margin-top:11.35pt;width:180pt;height:20.8pt;z-index:101" stroked="f">
            <v:textbox inset="1.5mm,.3mm,.5mm">
              <w:txbxContent>
                <w:p w:rsidR="00000000" w:rsidRDefault="00A33AF0">
                  <w:pPr>
                    <w:pStyle w:val="xl65"/>
                    <w:widowControl w:val="0"/>
                    <w:adjustRightInd w:val="0"/>
                    <w:spacing w:before="0" w:beforeAutospacing="0" w:after="0" w:afterAutospacing="0" w:line="240" w:lineRule="exact"/>
                    <w:textAlignment w:val="baseline"/>
                    <w:rPr>
                      <w:rFonts w:ascii="Times New Roman" w:eastAsia="SimSun" w:hAnsi="Times New Roman" w:cs="Times New Roman" w:hint="eastAsia"/>
                      <w:szCs w:val="20"/>
                      <w:lang w:val="en-US" w:eastAsia="zh-CN"/>
                    </w:rPr>
                  </w:pPr>
                  <w:r>
                    <w:rPr>
                      <w:rFonts w:ascii="Times New Roman" w:eastAsia="SimSun" w:hAnsi="Times New Roman" w:cs="Times New Roman" w:hint="eastAsia"/>
                      <w:szCs w:val="20"/>
                      <w:lang w:val="en-US" w:eastAsia="zh-CN"/>
                    </w:rPr>
                    <w:t>0  10 000  20 000  30 000  40 000  50 000</w:t>
                  </w:r>
                </w:p>
              </w:txbxContent>
            </v:textbox>
          </v:shape>
        </w:pict>
      </w:r>
    </w:p>
    <w:p w:rsidR="00000000" w:rsidRDefault="00A33AF0">
      <w:pPr>
        <w:spacing w:line="360" w:lineRule="atLeast"/>
        <w:rPr>
          <w:rFonts w:hint="eastAsia"/>
          <w:color w:val="000000"/>
          <w:szCs w:val="22"/>
        </w:rPr>
      </w:pPr>
      <w:r>
        <w:rPr>
          <w:noProof/>
          <w:color w:val="000000"/>
          <w:sz w:val="20"/>
          <w:szCs w:val="22"/>
        </w:rPr>
        <w:pict>
          <v:shape id="_x0000_s3270" type="#_x0000_t202" style="position:absolute;left:0;text-align:left;margin-left:299.25pt;margin-top:4.25pt;width:168pt;height:26pt;z-index:96" filled="f" stroked="f">
            <v:textbox>
              <w:txbxContent>
                <w:p w:rsidR="00000000" w:rsidRDefault="00A33AF0">
                  <w:pPr>
                    <w:rPr>
                      <w:rFonts w:hint="eastAsia"/>
                      <w:sz w:val="18"/>
                    </w:rPr>
                  </w:pPr>
                  <w:r>
                    <w:rPr>
                      <w:rFonts w:hint="eastAsia"/>
                      <w:sz w:val="18"/>
                    </w:rPr>
                    <w:t>第一产业</w:t>
                  </w:r>
                  <w:r>
                    <w:rPr>
                      <w:rFonts w:hint="eastAsia"/>
                      <w:sz w:val="18"/>
                    </w:rPr>
                    <w:t xml:space="preserve">    </w:t>
                  </w:r>
                  <w:r>
                    <w:rPr>
                      <w:rFonts w:hint="eastAsia"/>
                      <w:sz w:val="18"/>
                    </w:rPr>
                    <w:t>第二产业</w:t>
                  </w:r>
                  <w:r>
                    <w:rPr>
                      <w:rFonts w:hint="eastAsia"/>
                      <w:sz w:val="18"/>
                    </w:rPr>
                    <w:t xml:space="preserve">    </w:t>
                  </w:r>
                  <w:r>
                    <w:rPr>
                      <w:rFonts w:hint="eastAsia"/>
                      <w:sz w:val="18"/>
                    </w:rPr>
                    <w:t>第三产业</w:t>
                  </w:r>
                </w:p>
              </w:txbxContent>
            </v:textbox>
          </v:shape>
        </w:pict>
      </w:r>
      <w:r>
        <w:rPr>
          <w:noProof/>
          <w:color w:val="000000"/>
          <w:sz w:val="20"/>
          <w:szCs w:val="22"/>
        </w:rPr>
        <w:pict>
          <v:shape id="_x0000_s3269" type="#_x0000_t202" style="position:absolute;left:0;text-align:left;margin-left:58.5pt;margin-top:5.7pt;width:168pt;height:26pt;z-index:95" filled="f" stroked="f">
            <v:textbox>
              <w:txbxContent>
                <w:p w:rsidR="00000000" w:rsidRDefault="00A33AF0">
                  <w:pPr>
                    <w:rPr>
                      <w:rFonts w:hint="eastAsia"/>
                      <w:sz w:val="18"/>
                    </w:rPr>
                  </w:pPr>
                  <w:r>
                    <w:rPr>
                      <w:rFonts w:hint="eastAsia"/>
                      <w:sz w:val="18"/>
                    </w:rPr>
                    <w:t>第一产业</w:t>
                  </w:r>
                  <w:r>
                    <w:rPr>
                      <w:rFonts w:hint="eastAsia"/>
                      <w:sz w:val="18"/>
                    </w:rPr>
                    <w:t xml:space="preserve">    </w:t>
                  </w:r>
                  <w:r>
                    <w:rPr>
                      <w:rFonts w:hint="eastAsia"/>
                      <w:sz w:val="18"/>
                    </w:rPr>
                    <w:t>第二产业</w:t>
                  </w:r>
                  <w:r>
                    <w:rPr>
                      <w:rFonts w:hint="eastAsia"/>
                      <w:sz w:val="18"/>
                    </w:rPr>
                    <w:t xml:space="preserve">    </w:t>
                  </w:r>
                  <w:r>
                    <w:rPr>
                      <w:rFonts w:hint="eastAsia"/>
                      <w:sz w:val="18"/>
                    </w:rPr>
                    <w:t>第三产业</w:t>
                  </w:r>
                </w:p>
              </w:txbxContent>
            </v:textbox>
          </v:shape>
        </w:pict>
      </w:r>
    </w:p>
    <w:p w:rsidR="00000000" w:rsidRDefault="00A33AF0">
      <w:pPr>
        <w:spacing w:line="240" w:lineRule="exact"/>
        <w:rPr>
          <w:color w:val="000000"/>
          <w:szCs w:val="22"/>
        </w:rPr>
      </w:pPr>
    </w:p>
    <w:p w:rsidR="00000000" w:rsidRDefault="00A33AF0" w:rsidP="00A33AF0">
      <w:pPr>
        <w:spacing w:line="360" w:lineRule="atLeast"/>
        <w:ind w:firstLineChars="100" w:firstLine="31680"/>
        <w:rPr>
          <w:rFonts w:hint="eastAsia"/>
          <w:color w:val="000000"/>
          <w:sz w:val="18"/>
          <w:szCs w:val="18"/>
          <w:lang w:val="es-ES_tradnl"/>
        </w:rPr>
      </w:pPr>
      <w:r>
        <w:rPr>
          <w:rFonts w:eastAsia="KaiTi_GB2312" w:hint="eastAsia"/>
          <w:color w:val="0000FF"/>
          <w:sz w:val="18"/>
          <w:szCs w:val="18"/>
          <w:lang w:val="es-ES_tradnl"/>
        </w:rPr>
        <w:t>资料来源</w:t>
      </w:r>
      <w:r>
        <w:rPr>
          <w:rFonts w:hint="eastAsia"/>
          <w:color w:val="000000"/>
          <w:sz w:val="18"/>
          <w:szCs w:val="18"/>
          <w:lang w:val="es-ES_tradnl"/>
        </w:rPr>
        <w:t>：</w:t>
      </w:r>
      <w:r>
        <w:rPr>
          <w:rFonts w:hint="eastAsia"/>
          <w:color w:val="000000"/>
          <w:sz w:val="18"/>
          <w:szCs w:val="18"/>
          <w:lang w:val="es-ES_tradnl"/>
        </w:rPr>
        <w:t>Ledo</w:t>
      </w:r>
      <w:r>
        <w:rPr>
          <w:rFonts w:hint="eastAsia"/>
          <w:color w:val="000000"/>
          <w:sz w:val="18"/>
          <w:szCs w:val="18"/>
          <w:lang w:val="es-ES_tradnl"/>
        </w:rPr>
        <w:t>根据国家统计协会、全国居民与住宅普查表的最终结果编写，</w:t>
      </w:r>
      <w:r>
        <w:rPr>
          <w:rFonts w:hint="eastAsia"/>
          <w:color w:val="000000"/>
          <w:sz w:val="18"/>
          <w:szCs w:val="18"/>
          <w:lang w:val="es-ES_tradnl"/>
        </w:rPr>
        <w:t>2001</w:t>
      </w:r>
      <w:r>
        <w:rPr>
          <w:rFonts w:hint="eastAsia"/>
          <w:color w:val="000000"/>
          <w:sz w:val="18"/>
          <w:szCs w:val="18"/>
          <w:lang w:val="es-ES_tradnl"/>
        </w:rPr>
        <w:t>年，拉巴斯，</w:t>
      </w:r>
      <w:r>
        <w:rPr>
          <w:rFonts w:hint="eastAsia"/>
          <w:color w:val="000000"/>
          <w:sz w:val="18"/>
          <w:szCs w:val="18"/>
          <w:lang w:val="es-ES_tradnl"/>
        </w:rPr>
        <w:t>2003</w:t>
      </w:r>
      <w:r>
        <w:rPr>
          <w:rFonts w:hint="eastAsia"/>
          <w:color w:val="000000"/>
          <w:sz w:val="18"/>
          <w:szCs w:val="18"/>
          <w:lang w:val="es-ES_tradnl"/>
        </w:rPr>
        <w:t>年。</w:t>
      </w:r>
    </w:p>
    <w:p w:rsidR="00000000" w:rsidRDefault="00A33AF0" w:rsidP="00A33AF0">
      <w:pPr>
        <w:spacing w:after="240" w:line="360" w:lineRule="atLeast"/>
        <w:ind w:firstLineChars="100" w:firstLine="31680"/>
        <w:rPr>
          <w:rFonts w:hint="eastAsia"/>
          <w:color w:val="000000"/>
          <w:sz w:val="18"/>
          <w:szCs w:val="22"/>
        </w:rPr>
      </w:pPr>
      <w:r>
        <w:rPr>
          <w:rFonts w:eastAsia="KaiTi_GB2312" w:hint="eastAsia"/>
          <w:color w:val="0000FF"/>
          <w:sz w:val="18"/>
          <w:szCs w:val="18"/>
          <w:lang w:val="es-ES_tradnl"/>
        </w:rPr>
        <w:t>注</w:t>
      </w:r>
      <w:r>
        <w:rPr>
          <w:rFonts w:hint="eastAsia"/>
          <w:color w:val="000000"/>
          <w:sz w:val="18"/>
          <w:lang w:val="es-ES_tradnl"/>
        </w:rPr>
        <w:t>：上面的性别和居住地划分表（</w:t>
      </w:r>
      <w:r>
        <w:rPr>
          <w:rFonts w:hint="eastAsia"/>
          <w:color w:val="000000"/>
          <w:sz w:val="18"/>
          <w:lang w:val="es-ES_tradnl"/>
        </w:rPr>
        <w:t>2001</w:t>
      </w:r>
      <w:r>
        <w:rPr>
          <w:rFonts w:hint="eastAsia"/>
          <w:color w:val="000000"/>
          <w:sz w:val="18"/>
          <w:lang w:val="es-ES_tradnl"/>
        </w:rPr>
        <w:t>年）还显示出有大量的少年儿童在从事零售业和维修业活动。</w:t>
      </w:r>
    </w:p>
    <w:p w:rsidR="00000000" w:rsidRDefault="00A33AF0">
      <w:pPr>
        <w:pStyle w:val="Date"/>
        <w:numPr>
          <w:ilvl w:val="0"/>
          <w:numId w:val="1923"/>
        </w:numPr>
        <w:tabs>
          <w:tab w:val="clear" w:pos="420"/>
          <w:tab w:val="left" w:pos="630"/>
        </w:tabs>
        <w:spacing w:after="240" w:line="340" w:lineRule="atLeast"/>
        <w:ind w:left="0" w:firstLine="0"/>
        <w:rPr>
          <w:rFonts w:hint="eastAsia"/>
          <w:color w:val="000000"/>
          <w:szCs w:val="22"/>
        </w:rPr>
      </w:pPr>
      <w:r>
        <w:rPr>
          <w:rFonts w:hint="eastAsia"/>
          <w:color w:val="000000"/>
          <w:szCs w:val="22"/>
        </w:rPr>
        <w:t>我们在对少年儿童进入劳动力市场现状进行研究后发现，农村地区的绝大多数童工都在从事第一产业。</w:t>
      </w:r>
      <w:r>
        <w:rPr>
          <w:rFonts w:hint="eastAsia"/>
          <w:color w:val="000000"/>
          <w:szCs w:val="22"/>
        </w:rPr>
        <w:t>7</w:t>
      </w:r>
      <w:r>
        <w:rPr>
          <w:rFonts w:hint="eastAsia"/>
          <w:color w:val="000000"/>
          <w:szCs w:val="22"/>
        </w:rPr>
        <w:t>至</w:t>
      </w:r>
      <w:r>
        <w:rPr>
          <w:rFonts w:hint="eastAsia"/>
          <w:color w:val="000000"/>
          <w:szCs w:val="22"/>
        </w:rPr>
        <w:t>13</w:t>
      </w:r>
      <w:r>
        <w:rPr>
          <w:rFonts w:hint="eastAsia"/>
          <w:color w:val="000000"/>
          <w:szCs w:val="22"/>
        </w:rPr>
        <w:t>岁的儿童中，</w:t>
      </w:r>
      <w:r>
        <w:rPr>
          <w:rFonts w:hint="eastAsia"/>
          <w:color w:val="000000"/>
          <w:szCs w:val="22"/>
          <w:lang w:val="es-ES_tradnl"/>
        </w:rPr>
        <w:t>81</w:t>
      </w:r>
      <w:r>
        <w:rPr>
          <w:rFonts w:hint="eastAsia"/>
          <w:color w:val="000000"/>
          <w:szCs w:val="22"/>
        </w:rPr>
        <w:t>%</w:t>
      </w:r>
      <w:r>
        <w:rPr>
          <w:rFonts w:hint="eastAsia"/>
          <w:color w:val="000000"/>
          <w:szCs w:val="22"/>
        </w:rPr>
        <w:t>的人在从事农业生产，但男女之间的角色差异不像在城市里那么明显。</w:t>
      </w:r>
    </w:p>
    <w:p w:rsidR="00000000" w:rsidRDefault="00A33AF0">
      <w:pPr>
        <w:pStyle w:val="Date"/>
        <w:numPr>
          <w:ilvl w:val="0"/>
          <w:numId w:val="1923"/>
        </w:numPr>
        <w:tabs>
          <w:tab w:val="clear" w:pos="420"/>
          <w:tab w:val="left" w:pos="630"/>
        </w:tabs>
        <w:spacing w:after="240" w:line="340" w:lineRule="atLeast"/>
        <w:ind w:left="0" w:firstLine="0"/>
        <w:rPr>
          <w:color w:val="000000"/>
          <w:szCs w:val="22"/>
        </w:rPr>
      </w:pPr>
      <w:r>
        <w:rPr>
          <w:rFonts w:hint="eastAsia"/>
          <w:color w:val="000000"/>
          <w:lang w:val="es-ES_tradnl"/>
        </w:rPr>
        <w:t>在农村地区，有</w:t>
      </w:r>
      <w:r>
        <w:rPr>
          <w:rFonts w:hint="eastAsia"/>
          <w:color w:val="000000"/>
          <w:lang w:val="es-ES_tradnl"/>
        </w:rPr>
        <w:t>77%</w:t>
      </w:r>
      <w:r>
        <w:rPr>
          <w:rFonts w:hint="eastAsia"/>
          <w:color w:val="000000"/>
          <w:lang w:val="es-ES_tradnl"/>
        </w:rPr>
        <w:t>的少年儿童承认在第一产业中工作，达到</w:t>
      </w:r>
      <w:r>
        <w:rPr>
          <w:rFonts w:hint="eastAsia"/>
          <w:color w:val="000000"/>
          <w:lang w:val="es-ES_tradnl"/>
        </w:rPr>
        <w:t>8.8</w:t>
      </w:r>
      <w:r>
        <w:rPr>
          <w:rFonts w:hint="eastAsia"/>
          <w:color w:val="000000"/>
          <w:lang w:val="es-ES_tradnl"/>
        </w:rPr>
        <w:t>万人，在这些人中，</w:t>
      </w:r>
      <w:r>
        <w:rPr>
          <w:rFonts w:hint="eastAsia"/>
          <w:color w:val="000000"/>
          <w:lang w:val="es-ES_tradnl"/>
        </w:rPr>
        <w:t>99%</w:t>
      </w:r>
      <w:r>
        <w:rPr>
          <w:rFonts w:hint="eastAsia"/>
          <w:color w:val="000000"/>
          <w:lang w:val="es-ES_tradnl"/>
        </w:rPr>
        <w:t>从事农业生产（</w:t>
      </w:r>
      <w:r>
        <w:rPr>
          <w:rFonts w:hint="eastAsia"/>
          <w:color w:val="000000"/>
          <w:lang w:val="es-ES_tradnl"/>
        </w:rPr>
        <w:t>8.7</w:t>
      </w:r>
      <w:r>
        <w:rPr>
          <w:rFonts w:hint="eastAsia"/>
          <w:color w:val="000000"/>
          <w:lang w:val="es-ES_tradnl"/>
        </w:rPr>
        <w:t>万多人），另外</w:t>
      </w:r>
      <w:r>
        <w:rPr>
          <w:rFonts w:hint="eastAsia"/>
          <w:color w:val="000000"/>
          <w:lang w:val="es-ES_tradnl"/>
        </w:rPr>
        <w:t>1%</w:t>
      </w:r>
      <w:r>
        <w:rPr>
          <w:rFonts w:hint="eastAsia"/>
          <w:color w:val="000000"/>
          <w:lang w:val="es-ES_tradnl"/>
        </w:rPr>
        <w:t>从事矿业（</w:t>
      </w:r>
      <w:r>
        <w:rPr>
          <w:rFonts w:hint="eastAsia"/>
          <w:color w:val="000000"/>
          <w:lang w:val="es-ES_tradnl"/>
        </w:rPr>
        <w:t>750</w:t>
      </w:r>
      <w:r>
        <w:rPr>
          <w:rFonts w:hint="eastAsia"/>
          <w:color w:val="000000"/>
          <w:lang w:val="es-ES_tradnl"/>
        </w:rPr>
        <w:t>人）。在城市里，从事第一产业的童工位列第三（</w:t>
      </w:r>
      <w:r>
        <w:rPr>
          <w:rFonts w:hint="eastAsia"/>
          <w:color w:val="000000"/>
          <w:lang w:val="es-ES_tradnl"/>
        </w:rPr>
        <w:t>9 000</w:t>
      </w:r>
      <w:r>
        <w:rPr>
          <w:rFonts w:hint="eastAsia"/>
          <w:color w:val="000000"/>
          <w:lang w:val="es-ES_tradnl"/>
        </w:rPr>
        <w:t>人从事农牧业生产或矿藏开采），</w:t>
      </w:r>
      <w:r>
        <w:rPr>
          <w:rFonts w:hint="eastAsia"/>
          <w:color w:val="000000"/>
          <w:szCs w:val="22"/>
          <w:lang w:val="es-ES_tradnl"/>
        </w:rPr>
        <w:t>其中</w:t>
      </w:r>
      <w:r>
        <w:rPr>
          <w:rFonts w:hint="eastAsia"/>
          <w:color w:val="000000"/>
          <w:lang w:val="es-ES_tradnl"/>
        </w:rPr>
        <w:t>95%</w:t>
      </w:r>
      <w:r>
        <w:rPr>
          <w:rFonts w:hint="eastAsia"/>
          <w:color w:val="000000"/>
          <w:lang w:val="es-ES_tradnl"/>
        </w:rPr>
        <w:t>从事农业生产，</w:t>
      </w:r>
      <w:r>
        <w:rPr>
          <w:rFonts w:hint="eastAsia"/>
          <w:color w:val="000000"/>
          <w:lang w:val="es-ES_tradnl"/>
        </w:rPr>
        <w:t>5%</w:t>
      </w:r>
      <w:r>
        <w:rPr>
          <w:rFonts w:hint="eastAsia"/>
          <w:color w:val="000000"/>
          <w:lang w:val="es-ES_tradnl"/>
        </w:rPr>
        <w:t>（</w:t>
      </w:r>
      <w:r>
        <w:rPr>
          <w:rFonts w:hint="eastAsia"/>
          <w:color w:val="000000"/>
          <w:lang w:val="es-ES_tradnl"/>
        </w:rPr>
        <w:t>525</w:t>
      </w:r>
      <w:r>
        <w:rPr>
          <w:rFonts w:hint="eastAsia"/>
          <w:color w:val="000000"/>
          <w:lang w:val="es-ES_tradnl"/>
        </w:rPr>
        <w:t>人）从事矿业劳动。《少年儿童保护条例》明文规定不得</w:t>
      </w:r>
      <w:r>
        <w:rPr>
          <w:rFonts w:hint="eastAsia"/>
          <w:color w:val="000000"/>
          <w:szCs w:val="22"/>
        </w:rPr>
        <w:t>雇用</w:t>
      </w:r>
      <w:r>
        <w:rPr>
          <w:rFonts w:hint="eastAsia"/>
          <w:color w:val="000000"/>
          <w:lang w:val="es-ES_tradnl"/>
        </w:rPr>
        <w:t>儿童从事采矿挖掘行业，我们必须集中力量贯彻这一规定。</w:t>
      </w:r>
    </w:p>
    <w:p w:rsidR="00000000" w:rsidRDefault="00A33AF0">
      <w:pPr>
        <w:pStyle w:val="Date"/>
        <w:numPr>
          <w:ilvl w:val="0"/>
          <w:numId w:val="1923"/>
        </w:numPr>
        <w:tabs>
          <w:tab w:val="clear" w:pos="420"/>
          <w:tab w:val="left" w:pos="630"/>
        </w:tabs>
        <w:spacing w:after="240" w:line="340" w:lineRule="atLeast"/>
        <w:ind w:left="0" w:firstLine="0"/>
        <w:rPr>
          <w:color w:val="000000"/>
          <w:szCs w:val="22"/>
        </w:rPr>
      </w:pPr>
      <w:r>
        <w:rPr>
          <w:rFonts w:hint="eastAsia"/>
          <w:color w:val="000000"/>
          <w:szCs w:val="22"/>
        </w:rPr>
        <w:t>这些在街头巷尾工作的少年儿童无法充分享有医疗保健服务和教育，生活主要依靠政府、非政府组织和教会来照料。恶劣的生活和劳动条件使他们很容易感染上肠</w:t>
      </w:r>
      <w:r>
        <w:rPr>
          <w:rFonts w:hint="eastAsia"/>
          <w:color w:val="000000"/>
          <w:szCs w:val="22"/>
        </w:rPr>
        <w:t>胃、皮肤和呼吸道的传染病，有时甚至还会感染性传播疾病。</w:t>
      </w:r>
    </w:p>
    <w:p w:rsidR="00000000" w:rsidRDefault="00A33AF0">
      <w:pPr>
        <w:pStyle w:val="Date"/>
        <w:numPr>
          <w:ilvl w:val="0"/>
          <w:numId w:val="1923"/>
        </w:numPr>
        <w:tabs>
          <w:tab w:val="clear" w:pos="420"/>
          <w:tab w:val="left" w:pos="630"/>
        </w:tabs>
        <w:spacing w:after="240" w:line="340" w:lineRule="atLeast"/>
        <w:ind w:left="0" w:firstLine="0"/>
        <w:rPr>
          <w:color w:val="000000"/>
          <w:szCs w:val="22"/>
        </w:rPr>
      </w:pPr>
      <w:r>
        <w:rPr>
          <w:rFonts w:hint="eastAsia"/>
          <w:color w:val="000000"/>
          <w:szCs w:val="22"/>
        </w:rPr>
        <w:t>与此同时，通过</w:t>
      </w:r>
      <w:r>
        <w:rPr>
          <w:rFonts w:hint="eastAsia"/>
          <w:color w:val="000000"/>
          <w:lang w:val="es-ES_tradnl"/>
        </w:rPr>
        <w:t>强迫</w:t>
      </w:r>
      <w:r>
        <w:rPr>
          <w:rFonts w:hint="eastAsia"/>
          <w:color w:val="000000"/>
          <w:szCs w:val="22"/>
        </w:rPr>
        <w:t>卖淫和色情业对少年儿童实施侵害的现象也在滋生蔓延，这是要受到法律追究的犯罪行为。</w:t>
      </w:r>
    </w:p>
    <w:p w:rsidR="00000000" w:rsidRDefault="00A33AF0">
      <w:pPr>
        <w:pStyle w:val="Date"/>
        <w:numPr>
          <w:ilvl w:val="0"/>
          <w:numId w:val="1923"/>
        </w:numPr>
        <w:tabs>
          <w:tab w:val="clear" w:pos="420"/>
          <w:tab w:val="left" w:pos="630"/>
        </w:tabs>
        <w:spacing w:after="240" w:line="340" w:lineRule="atLeast"/>
        <w:ind w:left="0" w:firstLine="0"/>
        <w:rPr>
          <w:color w:val="000000"/>
          <w:szCs w:val="22"/>
        </w:rPr>
      </w:pPr>
      <w:r>
        <w:rPr>
          <w:rFonts w:hint="eastAsia"/>
          <w:color w:val="000000"/>
          <w:szCs w:val="22"/>
        </w:rPr>
        <w:t>毋庸置疑，童工现象愈演愈烈，一方面说明了政府无力解决这一困扰大多数民众（尤其是青少年一代）的社会问题，另一方面也显示出青少年这一社会群体一直以来的生产能力和对经济的贡献力。另外，解决童工问题不只是某一个国家要面对的事，而是包括发达国家在内的世界各国的共同责任。</w:t>
      </w:r>
      <w:r>
        <w:rPr>
          <w:rStyle w:val="FootnoteReference"/>
          <w:color w:val="000000"/>
          <w:szCs w:val="22"/>
        </w:rPr>
        <w:footnoteReference w:id="10"/>
      </w:r>
    </w:p>
    <w:p w:rsidR="00000000" w:rsidRDefault="00A33AF0">
      <w:pPr>
        <w:pStyle w:val="Date"/>
        <w:numPr>
          <w:ilvl w:val="0"/>
          <w:numId w:val="1923"/>
        </w:numPr>
        <w:tabs>
          <w:tab w:val="clear" w:pos="420"/>
          <w:tab w:val="left" w:pos="630"/>
        </w:tabs>
        <w:spacing w:after="240" w:line="360" w:lineRule="atLeast"/>
        <w:ind w:left="0" w:firstLine="0"/>
        <w:rPr>
          <w:color w:val="000000"/>
          <w:szCs w:val="22"/>
          <w:lang w:val="es-BO"/>
        </w:rPr>
      </w:pPr>
      <w:r>
        <w:rPr>
          <w:rFonts w:hint="eastAsia"/>
          <w:color w:val="000000"/>
          <w:szCs w:val="22"/>
          <w:lang w:val="es-BO"/>
        </w:rPr>
        <w:t>在童工问题上，国家</w:t>
      </w:r>
      <w:r>
        <w:rPr>
          <w:rFonts w:hint="eastAsia"/>
          <w:color w:val="000000"/>
          <w:szCs w:val="22"/>
        </w:rPr>
        <w:t>规划</w:t>
      </w:r>
      <w:r>
        <w:rPr>
          <w:rFonts w:hint="eastAsia"/>
          <w:color w:val="000000"/>
          <w:szCs w:val="22"/>
          <w:lang w:val="es-BO"/>
        </w:rPr>
        <w:t>通过以下各种途径进行干预：</w:t>
      </w:r>
    </w:p>
    <w:p w:rsidR="00000000" w:rsidRDefault="00A33AF0">
      <w:pPr>
        <w:pStyle w:val="Date"/>
        <w:numPr>
          <w:ilvl w:val="0"/>
          <w:numId w:val="1923"/>
        </w:numPr>
        <w:tabs>
          <w:tab w:val="clear" w:pos="420"/>
          <w:tab w:val="left" w:pos="630"/>
        </w:tabs>
        <w:spacing w:after="240" w:line="360" w:lineRule="atLeast"/>
        <w:ind w:left="0" w:firstLine="0"/>
        <w:rPr>
          <w:color w:val="000000"/>
          <w:szCs w:val="22"/>
          <w:lang w:val="es-ES_tradnl"/>
        </w:rPr>
      </w:pPr>
      <w:r>
        <w:rPr>
          <w:rFonts w:hint="eastAsia"/>
          <w:color w:val="000000"/>
          <w:szCs w:val="22"/>
          <w:lang w:val="es-ES_tradnl"/>
        </w:rPr>
        <w:t>《少年儿童保护条例》中对童工的定义是：通过</w:t>
      </w:r>
      <w:r>
        <w:rPr>
          <w:rFonts w:hint="eastAsia"/>
          <w:color w:val="000000"/>
          <w:szCs w:val="22"/>
          <w:lang w:val="es-ES_tradnl"/>
        </w:rPr>
        <w:t>从事生产性活动或服务获取经济收入或领取工资的少年儿童。童工也定义为：从事以满足各项基本需求为目的的行业，从而维持个人与家庭的生存的劳动者，但不收取经济报酬，在从事家庭或社区劳动时不存在雇佣关系（《少年儿童保护条例》第</w:t>
      </w:r>
      <w:r>
        <w:rPr>
          <w:rFonts w:hint="eastAsia"/>
          <w:color w:val="000000"/>
          <w:szCs w:val="22"/>
          <w:lang w:val="es-ES_tradnl"/>
        </w:rPr>
        <w:t>124</w:t>
      </w:r>
      <w:r>
        <w:rPr>
          <w:rFonts w:hint="eastAsia"/>
          <w:color w:val="000000"/>
          <w:szCs w:val="22"/>
          <w:lang w:val="es-ES_tradnl"/>
        </w:rPr>
        <w:t>条）。</w:t>
      </w:r>
    </w:p>
    <w:p w:rsidR="00000000" w:rsidRDefault="00A33AF0">
      <w:pPr>
        <w:pStyle w:val="Date"/>
        <w:numPr>
          <w:ilvl w:val="0"/>
          <w:numId w:val="1923"/>
        </w:numPr>
        <w:tabs>
          <w:tab w:val="clear" w:pos="420"/>
          <w:tab w:val="left" w:pos="630"/>
        </w:tabs>
        <w:spacing w:after="240" w:line="360" w:lineRule="atLeast"/>
        <w:ind w:left="0" w:firstLine="0"/>
        <w:rPr>
          <w:color w:val="000000"/>
          <w:szCs w:val="22"/>
          <w:lang w:val="es-ES_tradnl"/>
        </w:rPr>
      </w:pPr>
      <w:r>
        <w:rPr>
          <w:rFonts w:hint="eastAsia"/>
          <w:color w:val="000000"/>
          <w:szCs w:val="22"/>
          <w:lang w:val="es-ES_tradnl"/>
        </w:rPr>
        <w:t>《少年儿童保护条例》第</w:t>
      </w:r>
      <w:r>
        <w:rPr>
          <w:rFonts w:hint="eastAsia"/>
          <w:color w:val="000000"/>
          <w:szCs w:val="22"/>
          <w:lang w:val="es-ES_tradnl"/>
        </w:rPr>
        <w:t>126</w:t>
      </w:r>
      <w:r>
        <w:rPr>
          <w:rFonts w:hint="eastAsia"/>
          <w:color w:val="000000"/>
          <w:szCs w:val="22"/>
          <w:lang w:val="es-ES_tradnl"/>
        </w:rPr>
        <w:t>条规定，最低从业年龄为</w:t>
      </w:r>
      <w:r>
        <w:rPr>
          <w:rFonts w:hint="eastAsia"/>
          <w:color w:val="000000"/>
          <w:szCs w:val="22"/>
          <w:lang w:val="es-ES_tradnl"/>
        </w:rPr>
        <w:t>14</w:t>
      </w:r>
      <w:r>
        <w:rPr>
          <w:rFonts w:hint="eastAsia"/>
          <w:color w:val="000000"/>
          <w:szCs w:val="22"/>
          <w:lang w:val="es-ES_tradnl"/>
        </w:rPr>
        <w:t>岁。一般来说，完成义务教育时的年龄应该在</w:t>
      </w:r>
      <w:r>
        <w:rPr>
          <w:rFonts w:hint="eastAsia"/>
          <w:color w:val="000000"/>
          <w:szCs w:val="22"/>
          <w:lang w:val="es-ES_tradnl"/>
        </w:rPr>
        <w:t>10</w:t>
      </w:r>
      <w:r>
        <w:rPr>
          <w:rFonts w:hint="eastAsia"/>
          <w:color w:val="000000"/>
          <w:szCs w:val="22"/>
          <w:lang w:val="es-ES_tradnl"/>
        </w:rPr>
        <w:t>岁到</w:t>
      </w:r>
      <w:r>
        <w:rPr>
          <w:rFonts w:hint="eastAsia"/>
          <w:color w:val="000000"/>
          <w:szCs w:val="22"/>
          <w:lang w:val="es-ES_tradnl"/>
        </w:rPr>
        <w:t>12</w:t>
      </w:r>
      <w:r>
        <w:rPr>
          <w:rFonts w:hint="eastAsia"/>
          <w:color w:val="000000"/>
          <w:szCs w:val="22"/>
          <w:lang w:val="es-ES_tradnl"/>
        </w:rPr>
        <w:t>岁之间，因此最低从业年龄定在</w:t>
      </w:r>
      <w:r>
        <w:rPr>
          <w:rFonts w:hint="eastAsia"/>
          <w:color w:val="000000"/>
          <w:szCs w:val="22"/>
          <w:lang w:val="es-ES_tradnl"/>
        </w:rPr>
        <w:t>14</w:t>
      </w:r>
      <w:r>
        <w:rPr>
          <w:rFonts w:hint="eastAsia"/>
          <w:color w:val="000000"/>
          <w:szCs w:val="22"/>
          <w:lang w:val="es-ES_tradnl"/>
        </w:rPr>
        <w:t>岁不会影响儿童顺利完成义务教育阶段的学习。玻利维亚政府签署了国际劳工组织第</w:t>
      </w:r>
      <w:r>
        <w:rPr>
          <w:rFonts w:hint="eastAsia"/>
          <w:color w:val="000000"/>
          <w:szCs w:val="22"/>
          <w:lang w:val="es-ES_tradnl"/>
        </w:rPr>
        <w:t>182</w:t>
      </w:r>
      <w:r>
        <w:rPr>
          <w:rFonts w:hint="eastAsia"/>
          <w:color w:val="000000"/>
          <w:szCs w:val="22"/>
          <w:lang w:val="es-ES_tradnl"/>
        </w:rPr>
        <w:t>和第</w:t>
      </w:r>
      <w:r>
        <w:rPr>
          <w:rFonts w:hint="eastAsia"/>
          <w:color w:val="000000"/>
          <w:szCs w:val="22"/>
          <w:lang w:val="es-ES_tradnl"/>
        </w:rPr>
        <w:t>138</w:t>
      </w:r>
      <w:r>
        <w:rPr>
          <w:rFonts w:hint="eastAsia"/>
          <w:color w:val="000000"/>
          <w:szCs w:val="22"/>
          <w:lang w:val="es-ES_tradnl"/>
        </w:rPr>
        <w:t>号公约，对最有害童工形式最低从业年龄作了规定。</w:t>
      </w:r>
    </w:p>
    <w:p w:rsidR="00000000" w:rsidRDefault="00A33AF0">
      <w:pPr>
        <w:pStyle w:val="Date"/>
        <w:numPr>
          <w:ilvl w:val="0"/>
          <w:numId w:val="1923"/>
        </w:numPr>
        <w:tabs>
          <w:tab w:val="clear" w:pos="420"/>
          <w:tab w:val="left" w:pos="630"/>
        </w:tabs>
        <w:spacing w:after="240" w:line="360" w:lineRule="atLeast"/>
        <w:ind w:left="0" w:firstLine="0"/>
        <w:rPr>
          <w:color w:val="000000"/>
          <w:szCs w:val="22"/>
          <w:lang w:val="es-ES_tradnl"/>
        </w:rPr>
      </w:pPr>
      <w:r>
        <w:rPr>
          <w:rFonts w:hint="eastAsia"/>
          <w:color w:val="000000"/>
          <w:szCs w:val="22"/>
          <w:lang w:val="es-ES_tradnl"/>
        </w:rPr>
        <w:t>《少年</w:t>
      </w:r>
      <w:r>
        <w:rPr>
          <w:rFonts w:hint="eastAsia"/>
          <w:color w:val="000000"/>
          <w:szCs w:val="22"/>
          <w:lang w:val="es-ES_tradnl"/>
        </w:rPr>
        <w:t>儿童保护条例》第</w:t>
      </w:r>
      <w:r>
        <w:rPr>
          <w:rFonts w:hint="eastAsia"/>
          <w:color w:val="000000"/>
          <w:szCs w:val="22"/>
          <w:lang w:val="es-ES_tradnl"/>
        </w:rPr>
        <w:t>125</w:t>
      </w:r>
      <w:r>
        <w:rPr>
          <w:rFonts w:hint="eastAsia"/>
          <w:color w:val="000000"/>
          <w:szCs w:val="22"/>
          <w:lang w:val="es-ES_tradnl"/>
        </w:rPr>
        <w:t>和第</w:t>
      </w:r>
      <w:r>
        <w:rPr>
          <w:rFonts w:hint="eastAsia"/>
          <w:color w:val="000000"/>
          <w:szCs w:val="22"/>
          <w:lang w:val="es-ES_tradnl"/>
        </w:rPr>
        <w:t>126</w:t>
      </w:r>
      <w:r>
        <w:rPr>
          <w:rFonts w:hint="eastAsia"/>
          <w:color w:val="000000"/>
          <w:szCs w:val="22"/>
          <w:lang w:val="es-ES_tradnl"/>
        </w:rPr>
        <w:t>条规定，每位少年儿童都有权使其工作岗位不对身体、心理和道德健康产生损害，在工作中享有保护措施，有权接受全面的职业技能培训。不得让少年儿童从事有可能威胁到生命、健康和身心完整的危险性工作。《条例》第</w:t>
      </w:r>
      <w:r>
        <w:rPr>
          <w:rFonts w:hint="eastAsia"/>
          <w:color w:val="000000"/>
          <w:szCs w:val="22"/>
          <w:lang w:val="es-ES_tradnl"/>
        </w:rPr>
        <w:t>135</w:t>
      </w:r>
      <w:r>
        <w:rPr>
          <w:rFonts w:hint="eastAsia"/>
          <w:color w:val="000000"/>
          <w:szCs w:val="22"/>
          <w:lang w:val="es-ES_tradnl"/>
        </w:rPr>
        <w:t>条还规定，不得让少年儿童在淫秽表演场所、成人娱乐场所和播放有损青少年道德情操的广告、电影和视频的场所工作（第</w:t>
      </w:r>
      <w:r>
        <w:rPr>
          <w:rFonts w:hint="eastAsia"/>
          <w:color w:val="000000"/>
          <w:szCs w:val="22"/>
          <w:lang w:val="es-ES_tradnl"/>
        </w:rPr>
        <w:t>133</w:t>
      </w:r>
      <w:r>
        <w:rPr>
          <w:rFonts w:hint="eastAsia"/>
          <w:color w:val="000000"/>
          <w:szCs w:val="22"/>
          <w:lang w:val="es-ES_tradnl"/>
        </w:rPr>
        <w:t>条）。</w:t>
      </w:r>
    </w:p>
    <w:p w:rsidR="00000000" w:rsidRDefault="00A33AF0">
      <w:pPr>
        <w:pStyle w:val="Date"/>
        <w:numPr>
          <w:ilvl w:val="0"/>
          <w:numId w:val="1923"/>
        </w:numPr>
        <w:tabs>
          <w:tab w:val="clear" w:pos="420"/>
          <w:tab w:val="left" w:pos="630"/>
        </w:tabs>
        <w:spacing w:after="240" w:line="360" w:lineRule="atLeast"/>
        <w:ind w:left="0" w:firstLine="0"/>
        <w:rPr>
          <w:rFonts w:hint="eastAsia"/>
          <w:color w:val="000000"/>
          <w:szCs w:val="22"/>
          <w:lang w:val="es-ES_tradnl"/>
        </w:rPr>
      </w:pPr>
      <w:r>
        <w:rPr>
          <w:rFonts w:hint="eastAsia"/>
          <w:color w:val="000000"/>
          <w:szCs w:val="22"/>
          <w:lang w:val="es-ES_tradnl"/>
        </w:rPr>
        <w:t>《条例》第</w:t>
      </w:r>
      <w:r>
        <w:rPr>
          <w:rFonts w:hint="eastAsia"/>
          <w:color w:val="000000"/>
          <w:szCs w:val="22"/>
          <w:lang w:val="es-ES_tradnl"/>
        </w:rPr>
        <w:t>134</w:t>
      </w:r>
      <w:r>
        <w:rPr>
          <w:rFonts w:hint="eastAsia"/>
          <w:color w:val="000000"/>
          <w:szCs w:val="22"/>
          <w:lang w:val="es-ES_tradnl"/>
        </w:rPr>
        <w:t>条列举了一些不健康、有危险以及危害青少年道德情操的工作：</w:t>
      </w:r>
    </w:p>
    <w:p w:rsidR="00000000" w:rsidRDefault="00A33AF0" w:rsidP="00A33AF0">
      <w:pPr>
        <w:spacing w:after="240" w:line="360" w:lineRule="atLeast"/>
        <w:ind w:leftChars="300" w:left="31680" w:hangingChars="200" w:firstLine="31680"/>
        <w:rPr>
          <w:color w:val="000000"/>
          <w:szCs w:val="22"/>
          <w:lang w:val="es-ES_tradnl"/>
        </w:rPr>
      </w:pPr>
      <w:r>
        <w:rPr>
          <w:rFonts w:hint="eastAsia"/>
          <w:color w:val="000000"/>
          <w:szCs w:val="22"/>
          <w:lang w:val="es-ES_tradnl"/>
        </w:rPr>
        <w:t>a</w:t>
      </w:r>
      <w:r>
        <w:rPr>
          <w:rFonts w:hint="eastAsia"/>
          <w:color w:val="000000"/>
          <w:szCs w:val="22"/>
          <w:lang w:val="es-ES_tradnl"/>
        </w:rPr>
        <w:t>）</w:t>
      </w:r>
      <w:r>
        <w:rPr>
          <w:rFonts w:hint="eastAsia"/>
          <w:color w:val="000000"/>
          <w:szCs w:val="22"/>
          <w:lang w:val="es-ES_tradnl"/>
        </w:rPr>
        <w:tab/>
      </w:r>
      <w:r>
        <w:rPr>
          <w:rFonts w:hint="eastAsia"/>
          <w:color w:val="000000"/>
          <w:szCs w:val="22"/>
          <w:lang w:val="es-ES_tradnl"/>
        </w:rPr>
        <w:t>超过身体承受能力的重型货物的装卸、运输；</w:t>
      </w:r>
    </w:p>
    <w:p w:rsidR="00000000" w:rsidRDefault="00A33AF0" w:rsidP="00A33AF0">
      <w:pPr>
        <w:spacing w:after="240" w:line="360" w:lineRule="atLeast"/>
        <w:ind w:leftChars="300" w:left="31680" w:hangingChars="200" w:firstLine="31680"/>
        <w:rPr>
          <w:color w:val="000000"/>
          <w:szCs w:val="22"/>
          <w:lang w:val="es-ES_tradnl"/>
        </w:rPr>
      </w:pPr>
      <w:r>
        <w:rPr>
          <w:color w:val="000000"/>
          <w:szCs w:val="22"/>
          <w:lang w:val="es-ES_tradnl"/>
        </w:rPr>
        <w:t>b</w:t>
      </w:r>
      <w:r>
        <w:rPr>
          <w:rFonts w:hint="eastAsia"/>
          <w:color w:val="000000"/>
          <w:szCs w:val="22"/>
          <w:lang w:val="es-ES_tradnl"/>
        </w:rPr>
        <w:t>）</w:t>
      </w:r>
      <w:r>
        <w:rPr>
          <w:rFonts w:hint="eastAsia"/>
          <w:color w:val="000000"/>
          <w:szCs w:val="22"/>
          <w:lang w:val="es-ES_tradnl"/>
        </w:rPr>
        <w:tab/>
      </w:r>
      <w:r>
        <w:rPr>
          <w:rFonts w:hint="eastAsia"/>
          <w:color w:val="000000"/>
          <w:szCs w:val="22"/>
          <w:lang w:val="es-ES_tradnl"/>
        </w:rPr>
        <w:t>在采石场、地下通道、矿井等危</w:t>
      </w:r>
      <w:r>
        <w:rPr>
          <w:rFonts w:hint="eastAsia"/>
          <w:color w:val="000000"/>
          <w:szCs w:val="22"/>
          <w:lang w:val="es-ES_tradnl"/>
        </w:rPr>
        <w:t>险场所开展的工作；</w:t>
      </w:r>
    </w:p>
    <w:p w:rsidR="00000000" w:rsidRDefault="00A33AF0" w:rsidP="00A33AF0">
      <w:pPr>
        <w:spacing w:after="240" w:line="360" w:lineRule="atLeast"/>
        <w:ind w:leftChars="300" w:left="31680" w:hangingChars="200" w:firstLine="31680"/>
        <w:rPr>
          <w:color w:val="000000"/>
          <w:szCs w:val="22"/>
          <w:lang w:val="es-ES_tradnl"/>
        </w:rPr>
      </w:pPr>
      <w:r>
        <w:rPr>
          <w:color w:val="000000"/>
          <w:szCs w:val="22"/>
          <w:lang w:val="es-ES_tradnl"/>
        </w:rPr>
        <w:t>c</w:t>
      </w:r>
      <w:r>
        <w:rPr>
          <w:rFonts w:hint="eastAsia"/>
          <w:color w:val="000000"/>
          <w:szCs w:val="22"/>
          <w:lang w:val="es-ES_tradnl"/>
        </w:rPr>
        <w:t>）</w:t>
      </w:r>
      <w:r>
        <w:rPr>
          <w:rFonts w:hint="eastAsia"/>
          <w:color w:val="000000"/>
          <w:szCs w:val="22"/>
          <w:lang w:val="es-ES_tradnl"/>
        </w:rPr>
        <w:tab/>
      </w:r>
      <w:r>
        <w:rPr>
          <w:rFonts w:hint="eastAsia"/>
          <w:color w:val="000000"/>
          <w:szCs w:val="22"/>
          <w:lang w:val="es-ES_tradnl"/>
        </w:rPr>
        <w:t>使用起重机、吊车或机械与电子装卸设备进行货物装卸；</w:t>
      </w:r>
    </w:p>
    <w:p w:rsidR="00000000" w:rsidRDefault="00A33AF0" w:rsidP="00A33AF0">
      <w:pPr>
        <w:spacing w:after="240" w:line="360" w:lineRule="atLeast"/>
        <w:ind w:leftChars="300" w:left="31680" w:hangingChars="200" w:firstLine="31680"/>
        <w:rPr>
          <w:color w:val="000000"/>
          <w:szCs w:val="22"/>
          <w:lang w:val="es-ES_tradnl"/>
        </w:rPr>
      </w:pPr>
      <w:r>
        <w:rPr>
          <w:color w:val="000000"/>
          <w:szCs w:val="22"/>
          <w:lang w:val="es-ES_tradnl"/>
        </w:rPr>
        <w:t>d</w:t>
      </w:r>
      <w:r>
        <w:rPr>
          <w:rFonts w:hint="eastAsia"/>
          <w:color w:val="000000"/>
          <w:szCs w:val="22"/>
          <w:lang w:val="es-ES_tradnl"/>
        </w:rPr>
        <w:t>）</w:t>
      </w:r>
      <w:r>
        <w:rPr>
          <w:rFonts w:hint="eastAsia"/>
          <w:color w:val="000000"/>
          <w:szCs w:val="22"/>
          <w:lang w:val="es-ES_tradnl"/>
        </w:rPr>
        <w:tab/>
      </w:r>
      <w:r>
        <w:rPr>
          <w:rFonts w:hint="eastAsia"/>
          <w:color w:val="000000"/>
          <w:szCs w:val="22"/>
          <w:lang w:val="es-ES_tradnl"/>
        </w:rPr>
        <w:t>机械师、司炉或其他类似工种；</w:t>
      </w:r>
    </w:p>
    <w:p w:rsidR="00000000" w:rsidRDefault="00A33AF0" w:rsidP="00A33AF0">
      <w:pPr>
        <w:spacing w:after="240" w:line="360" w:lineRule="atLeast"/>
        <w:ind w:leftChars="300" w:left="31680" w:hangingChars="200" w:firstLine="31680"/>
        <w:rPr>
          <w:color w:val="000000"/>
          <w:szCs w:val="22"/>
          <w:lang w:val="es-ES_tradnl"/>
        </w:rPr>
      </w:pPr>
      <w:r>
        <w:rPr>
          <w:color w:val="000000"/>
          <w:szCs w:val="22"/>
          <w:lang w:val="es-ES_tradnl"/>
        </w:rPr>
        <w:t>e</w:t>
      </w:r>
      <w:r>
        <w:rPr>
          <w:rFonts w:hint="eastAsia"/>
          <w:color w:val="000000"/>
          <w:szCs w:val="22"/>
          <w:lang w:val="es-ES_tradnl"/>
        </w:rPr>
        <w:t>）</w:t>
      </w:r>
      <w:r>
        <w:rPr>
          <w:rFonts w:hint="eastAsia"/>
          <w:color w:val="000000"/>
          <w:szCs w:val="22"/>
          <w:lang w:val="es-ES_tradnl"/>
        </w:rPr>
        <w:tab/>
      </w:r>
      <w:r>
        <w:rPr>
          <w:rFonts w:hint="eastAsia"/>
          <w:color w:val="000000"/>
          <w:szCs w:val="22"/>
          <w:lang w:val="es-ES_tradnl"/>
        </w:rPr>
        <w:t>喷洒除草剂、杀虫剂或其他损害正常身心发育的物质；</w:t>
      </w:r>
    </w:p>
    <w:p w:rsidR="00000000" w:rsidRDefault="00A33AF0" w:rsidP="00A33AF0">
      <w:pPr>
        <w:spacing w:after="240" w:line="360" w:lineRule="atLeast"/>
        <w:ind w:leftChars="300" w:left="31680" w:hangingChars="200" w:firstLine="31680"/>
        <w:rPr>
          <w:color w:val="000000"/>
          <w:szCs w:val="22"/>
          <w:lang w:val="es-ES_tradnl"/>
        </w:rPr>
      </w:pPr>
      <w:r>
        <w:rPr>
          <w:color w:val="000000"/>
          <w:szCs w:val="22"/>
          <w:lang w:val="es-ES_tradnl"/>
        </w:rPr>
        <w:t>f</w:t>
      </w:r>
      <w:r>
        <w:rPr>
          <w:rFonts w:hint="eastAsia"/>
          <w:color w:val="000000"/>
          <w:szCs w:val="22"/>
          <w:lang w:val="es-ES_tradnl"/>
        </w:rPr>
        <w:t>）</w:t>
      </w:r>
      <w:r>
        <w:rPr>
          <w:rFonts w:hint="eastAsia"/>
          <w:color w:val="000000"/>
          <w:szCs w:val="22"/>
          <w:lang w:val="es-ES_tradnl"/>
        </w:rPr>
        <w:tab/>
      </w:r>
      <w:r>
        <w:rPr>
          <w:rFonts w:hint="eastAsia"/>
          <w:color w:val="000000"/>
          <w:szCs w:val="22"/>
          <w:lang w:val="es-ES_tradnl"/>
        </w:rPr>
        <w:t>操作活动中的传动带；</w:t>
      </w:r>
    </w:p>
    <w:p w:rsidR="00000000" w:rsidRDefault="00A33AF0" w:rsidP="00A33AF0">
      <w:pPr>
        <w:spacing w:after="240" w:line="360" w:lineRule="atLeast"/>
        <w:ind w:leftChars="300" w:left="31680" w:hangingChars="200" w:firstLine="31680"/>
        <w:rPr>
          <w:color w:val="000000"/>
          <w:szCs w:val="22"/>
          <w:lang w:val="es-ES_tradnl"/>
        </w:rPr>
      </w:pPr>
      <w:r>
        <w:rPr>
          <w:color w:val="000000"/>
          <w:szCs w:val="22"/>
          <w:lang w:val="es-ES_tradnl"/>
        </w:rPr>
        <w:t>g</w:t>
      </w:r>
      <w:r>
        <w:rPr>
          <w:rFonts w:hint="eastAsia"/>
          <w:color w:val="000000"/>
          <w:szCs w:val="22"/>
          <w:lang w:val="es-ES_tradnl"/>
        </w:rPr>
        <w:t>）</w:t>
      </w:r>
      <w:r>
        <w:rPr>
          <w:rFonts w:hint="eastAsia"/>
          <w:color w:val="000000"/>
          <w:szCs w:val="22"/>
          <w:lang w:val="es-ES_tradnl"/>
        </w:rPr>
        <w:tab/>
      </w:r>
      <w:r>
        <w:rPr>
          <w:rFonts w:hint="eastAsia"/>
          <w:color w:val="000000"/>
          <w:szCs w:val="22"/>
          <w:lang w:val="es-ES_tradnl"/>
        </w:rPr>
        <w:t>操作电锯或其他高速机器；</w:t>
      </w:r>
    </w:p>
    <w:p w:rsidR="00000000" w:rsidRDefault="00A33AF0" w:rsidP="00A33AF0">
      <w:pPr>
        <w:spacing w:after="240" w:line="360" w:lineRule="atLeast"/>
        <w:ind w:leftChars="300" w:left="31680" w:hangingChars="200" w:firstLine="31680"/>
        <w:rPr>
          <w:color w:val="000000"/>
          <w:szCs w:val="22"/>
          <w:lang w:val="es-ES_tradnl"/>
        </w:rPr>
      </w:pPr>
      <w:r>
        <w:rPr>
          <w:color w:val="000000"/>
          <w:szCs w:val="22"/>
          <w:lang w:val="es-ES_tradnl"/>
        </w:rPr>
        <w:t>h</w:t>
      </w:r>
      <w:r>
        <w:rPr>
          <w:rFonts w:hint="eastAsia"/>
          <w:color w:val="000000"/>
          <w:szCs w:val="22"/>
          <w:lang w:val="es-ES_tradnl"/>
        </w:rPr>
        <w:t>）</w:t>
      </w:r>
      <w:r>
        <w:rPr>
          <w:rFonts w:hint="eastAsia"/>
          <w:color w:val="000000"/>
          <w:szCs w:val="22"/>
          <w:lang w:val="es-ES_tradnl"/>
        </w:rPr>
        <w:tab/>
      </w:r>
      <w:r>
        <w:rPr>
          <w:rFonts w:hint="eastAsia"/>
          <w:color w:val="000000"/>
          <w:szCs w:val="22"/>
          <w:lang w:val="es-ES_tradnl"/>
        </w:rPr>
        <w:t>金属铸造及溶解、玻璃器皿吹制；</w:t>
      </w:r>
    </w:p>
    <w:p w:rsidR="00000000" w:rsidRDefault="00A33AF0" w:rsidP="00A33AF0">
      <w:pPr>
        <w:spacing w:after="240" w:line="360" w:lineRule="atLeast"/>
        <w:ind w:leftChars="300" w:left="31680" w:hangingChars="200" w:firstLine="31680"/>
        <w:rPr>
          <w:color w:val="000000"/>
          <w:szCs w:val="22"/>
          <w:lang w:val="es-ES_tradnl"/>
        </w:rPr>
      </w:pPr>
      <w:r>
        <w:rPr>
          <w:color w:val="000000"/>
          <w:szCs w:val="22"/>
          <w:lang w:val="es-ES_tradnl"/>
        </w:rPr>
        <w:t>i</w:t>
      </w:r>
      <w:r>
        <w:rPr>
          <w:rFonts w:hint="eastAsia"/>
          <w:color w:val="000000"/>
          <w:szCs w:val="22"/>
          <w:lang w:val="es-ES_tradnl"/>
        </w:rPr>
        <w:t>）</w:t>
      </w:r>
      <w:r>
        <w:rPr>
          <w:rFonts w:hint="eastAsia"/>
          <w:color w:val="000000"/>
          <w:szCs w:val="22"/>
          <w:lang w:val="es-ES_tradnl"/>
        </w:rPr>
        <w:tab/>
      </w:r>
      <w:r>
        <w:rPr>
          <w:rFonts w:hint="eastAsia"/>
          <w:color w:val="000000"/>
          <w:szCs w:val="22"/>
          <w:lang w:val="es-ES_tradnl"/>
        </w:rPr>
        <w:t>炽热材料的运输；</w:t>
      </w:r>
    </w:p>
    <w:p w:rsidR="00000000" w:rsidRDefault="00A33AF0" w:rsidP="00A33AF0">
      <w:pPr>
        <w:spacing w:after="240" w:line="360" w:lineRule="atLeast"/>
        <w:ind w:leftChars="300" w:left="31680" w:hangingChars="200" w:firstLine="31680"/>
        <w:rPr>
          <w:color w:val="000000"/>
          <w:szCs w:val="22"/>
          <w:lang w:val="es-ES_tradnl"/>
        </w:rPr>
      </w:pPr>
      <w:r>
        <w:rPr>
          <w:color w:val="000000"/>
          <w:szCs w:val="22"/>
          <w:lang w:val="es-ES_tradnl"/>
        </w:rPr>
        <w:t>j</w:t>
      </w:r>
      <w:r>
        <w:rPr>
          <w:rFonts w:hint="eastAsia"/>
          <w:color w:val="000000"/>
          <w:szCs w:val="22"/>
          <w:lang w:val="es-ES_tradnl"/>
        </w:rPr>
        <w:t>）</w:t>
      </w:r>
      <w:r>
        <w:rPr>
          <w:rFonts w:hint="eastAsia"/>
          <w:color w:val="000000"/>
          <w:szCs w:val="22"/>
          <w:lang w:val="es-ES_tradnl"/>
        </w:rPr>
        <w:tab/>
      </w:r>
      <w:r>
        <w:rPr>
          <w:rFonts w:hint="eastAsia"/>
          <w:color w:val="000000"/>
          <w:szCs w:val="22"/>
          <w:lang w:val="es-ES_tradnl"/>
        </w:rPr>
        <w:t>在边境线从事危险工作；</w:t>
      </w:r>
    </w:p>
    <w:p w:rsidR="00000000" w:rsidRDefault="00A33AF0" w:rsidP="00A33AF0">
      <w:pPr>
        <w:spacing w:after="240" w:line="360" w:lineRule="atLeast"/>
        <w:ind w:leftChars="300" w:left="31680" w:hangingChars="200" w:firstLine="31680"/>
        <w:rPr>
          <w:color w:val="000000"/>
          <w:szCs w:val="22"/>
          <w:lang w:val="es-ES_tradnl"/>
        </w:rPr>
      </w:pPr>
      <w:r>
        <w:rPr>
          <w:color w:val="000000"/>
          <w:szCs w:val="22"/>
          <w:lang w:val="es-ES_tradnl"/>
        </w:rPr>
        <w:t>k</w:t>
      </w:r>
      <w:r>
        <w:rPr>
          <w:rFonts w:hint="eastAsia"/>
          <w:color w:val="000000"/>
          <w:szCs w:val="22"/>
          <w:lang w:val="es-ES_tradnl"/>
        </w:rPr>
        <w:t>）</w:t>
      </w:r>
      <w:r>
        <w:rPr>
          <w:rFonts w:hint="eastAsia"/>
          <w:color w:val="000000"/>
          <w:szCs w:val="22"/>
          <w:lang w:val="es-ES_tradnl"/>
        </w:rPr>
        <w:tab/>
      </w:r>
      <w:r>
        <w:rPr>
          <w:rFonts w:hint="eastAsia"/>
          <w:color w:val="000000"/>
          <w:szCs w:val="22"/>
          <w:lang w:val="es-ES_tradnl"/>
        </w:rPr>
        <w:t>在酒精蒸馏场所和产品发酵场所制作酒精饮品或混合烈酒；</w:t>
      </w:r>
    </w:p>
    <w:p w:rsidR="00000000" w:rsidRDefault="00A33AF0" w:rsidP="00A33AF0">
      <w:pPr>
        <w:spacing w:after="240" w:line="360" w:lineRule="atLeast"/>
        <w:ind w:leftChars="300" w:left="31680" w:hangingChars="200" w:firstLine="31680"/>
        <w:rPr>
          <w:color w:val="000000"/>
          <w:szCs w:val="22"/>
          <w:lang w:val="es-ES_tradnl"/>
        </w:rPr>
      </w:pPr>
      <w:r>
        <w:rPr>
          <w:color w:val="000000"/>
          <w:szCs w:val="22"/>
          <w:lang w:val="es-ES_tradnl"/>
        </w:rPr>
        <w:t>l</w:t>
      </w:r>
      <w:r>
        <w:rPr>
          <w:rFonts w:hint="eastAsia"/>
          <w:color w:val="000000"/>
          <w:szCs w:val="22"/>
          <w:lang w:val="es-ES_tradnl"/>
        </w:rPr>
        <w:t>）</w:t>
      </w:r>
      <w:r>
        <w:rPr>
          <w:rFonts w:hint="eastAsia"/>
          <w:color w:val="000000"/>
          <w:szCs w:val="22"/>
          <w:lang w:val="es-ES_tradnl"/>
        </w:rPr>
        <w:tab/>
      </w:r>
      <w:r>
        <w:rPr>
          <w:rFonts w:hint="eastAsia"/>
          <w:color w:val="000000"/>
          <w:szCs w:val="22"/>
          <w:lang w:val="es-ES_tradnl"/>
        </w:rPr>
        <w:t>生产碳酸铅白、四氧化三铅或其他有色剧毒物质，以及调配含有铅或砷盐的涂料、搪瓷或釉；</w:t>
      </w:r>
    </w:p>
    <w:p w:rsidR="00000000" w:rsidRDefault="00A33AF0" w:rsidP="00A33AF0">
      <w:pPr>
        <w:spacing w:after="240" w:line="360" w:lineRule="atLeast"/>
        <w:ind w:leftChars="300" w:left="31680" w:hangingChars="200" w:firstLine="31680"/>
        <w:rPr>
          <w:color w:val="000000"/>
          <w:szCs w:val="22"/>
          <w:lang w:val="es-ES_tradnl"/>
        </w:rPr>
      </w:pPr>
      <w:r>
        <w:rPr>
          <w:color w:val="000000"/>
          <w:szCs w:val="22"/>
          <w:lang w:val="es-ES_tradnl"/>
        </w:rPr>
        <w:t>m</w:t>
      </w:r>
      <w:r>
        <w:rPr>
          <w:rFonts w:hint="eastAsia"/>
          <w:color w:val="000000"/>
          <w:szCs w:val="22"/>
          <w:lang w:val="es-ES_tradnl"/>
        </w:rPr>
        <w:t>）</w:t>
      </w:r>
      <w:r>
        <w:rPr>
          <w:rFonts w:hint="eastAsia"/>
          <w:color w:val="000000"/>
          <w:szCs w:val="22"/>
          <w:lang w:val="es-ES_tradnl"/>
        </w:rPr>
        <w:tab/>
      </w:r>
      <w:r>
        <w:rPr>
          <w:rFonts w:hint="eastAsia"/>
          <w:color w:val="000000"/>
          <w:szCs w:val="22"/>
          <w:lang w:val="es-ES_tradnl"/>
        </w:rPr>
        <w:t>在调配、生产或储存炸药、可燃或腐蚀</w:t>
      </w:r>
      <w:r>
        <w:rPr>
          <w:rFonts w:hint="eastAsia"/>
          <w:color w:val="000000"/>
          <w:szCs w:val="22"/>
          <w:lang w:val="es-ES_tradnl"/>
        </w:rPr>
        <w:t>性物质的工厂、作坊或其他场所进行工作；</w:t>
      </w:r>
    </w:p>
    <w:p w:rsidR="00000000" w:rsidRDefault="00A33AF0" w:rsidP="00A33AF0">
      <w:pPr>
        <w:spacing w:after="240" w:line="360" w:lineRule="atLeast"/>
        <w:ind w:leftChars="300" w:left="31680" w:hangingChars="200" w:firstLine="31680"/>
        <w:rPr>
          <w:color w:val="000000"/>
          <w:szCs w:val="22"/>
          <w:lang w:val="es-ES_tradnl"/>
        </w:rPr>
      </w:pPr>
      <w:r>
        <w:rPr>
          <w:color w:val="000000"/>
          <w:szCs w:val="22"/>
          <w:lang w:val="es-ES_tradnl"/>
        </w:rPr>
        <w:t>n</w:t>
      </w:r>
      <w:r>
        <w:rPr>
          <w:rFonts w:hint="eastAsia"/>
          <w:color w:val="000000"/>
          <w:szCs w:val="22"/>
          <w:lang w:val="es-ES_tradnl"/>
        </w:rPr>
        <w:t>）</w:t>
      </w:r>
      <w:r>
        <w:rPr>
          <w:rFonts w:hint="eastAsia"/>
          <w:color w:val="000000"/>
          <w:szCs w:val="22"/>
          <w:lang w:val="es-ES_tradnl"/>
        </w:rPr>
        <w:tab/>
      </w:r>
      <w:r>
        <w:rPr>
          <w:rFonts w:hint="eastAsia"/>
          <w:color w:val="000000"/>
          <w:szCs w:val="22"/>
          <w:lang w:val="es-ES_tradnl"/>
        </w:rPr>
        <w:t>在飘散有刺激性粉尘、气体或蒸汽或其他有毒物质的场所从事劳动；</w:t>
      </w:r>
    </w:p>
    <w:p w:rsidR="00000000" w:rsidRDefault="00A33AF0" w:rsidP="00A33AF0">
      <w:pPr>
        <w:spacing w:after="240" w:line="360" w:lineRule="atLeast"/>
        <w:ind w:leftChars="300" w:left="31680" w:hangingChars="200" w:firstLine="31680"/>
        <w:rPr>
          <w:color w:val="000000"/>
          <w:szCs w:val="22"/>
          <w:lang w:val="es-ES_tradnl"/>
        </w:rPr>
      </w:pPr>
      <w:r>
        <w:rPr>
          <w:color w:val="000000"/>
          <w:szCs w:val="22"/>
          <w:lang w:val="es-ES_tradnl"/>
        </w:rPr>
        <w:t>o</w:t>
      </w:r>
      <w:r>
        <w:rPr>
          <w:rFonts w:hint="eastAsia"/>
          <w:color w:val="000000"/>
          <w:szCs w:val="22"/>
          <w:lang w:val="es-ES_tradnl"/>
        </w:rPr>
        <w:t>）</w:t>
      </w:r>
      <w:r>
        <w:rPr>
          <w:rFonts w:hint="eastAsia"/>
          <w:color w:val="000000"/>
          <w:szCs w:val="22"/>
          <w:lang w:val="es-ES_tradnl"/>
        </w:rPr>
        <w:tab/>
      </w:r>
      <w:r>
        <w:rPr>
          <w:rFonts w:hint="eastAsia"/>
          <w:color w:val="000000"/>
          <w:szCs w:val="22"/>
          <w:lang w:val="es-ES_tradnl"/>
        </w:rPr>
        <w:t>在高温、低温、潮湿或通风不良场所从事劳动；</w:t>
      </w:r>
    </w:p>
    <w:p w:rsidR="00000000" w:rsidRDefault="00A33AF0" w:rsidP="00A33AF0">
      <w:pPr>
        <w:spacing w:after="240" w:line="360" w:lineRule="atLeast"/>
        <w:ind w:leftChars="300" w:left="31680" w:hangingChars="200" w:firstLine="31680"/>
        <w:rPr>
          <w:color w:val="000000"/>
          <w:szCs w:val="22"/>
          <w:lang w:val="es-ES_tradnl"/>
        </w:rPr>
      </w:pPr>
      <w:r>
        <w:rPr>
          <w:color w:val="000000"/>
          <w:szCs w:val="22"/>
          <w:lang w:val="es-ES_tradnl"/>
        </w:rPr>
        <w:t>p</w:t>
      </w:r>
      <w:r>
        <w:rPr>
          <w:rFonts w:hint="eastAsia"/>
          <w:color w:val="000000"/>
          <w:szCs w:val="22"/>
          <w:lang w:val="es-ES_tradnl"/>
        </w:rPr>
        <w:t>）</w:t>
      </w:r>
      <w:r>
        <w:rPr>
          <w:rFonts w:hint="eastAsia"/>
          <w:color w:val="000000"/>
          <w:szCs w:val="22"/>
          <w:lang w:val="es-ES_tradnl"/>
        </w:rPr>
        <w:tab/>
      </w:r>
      <w:r>
        <w:rPr>
          <w:rFonts w:hint="eastAsia"/>
          <w:color w:val="000000"/>
          <w:szCs w:val="22"/>
          <w:lang w:val="es-ES_tradnl"/>
        </w:rPr>
        <w:t>采集或收割棉花、栗子及甘蔗；以及</w:t>
      </w:r>
    </w:p>
    <w:p w:rsidR="00000000" w:rsidRDefault="00A33AF0" w:rsidP="00A33AF0">
      <w:pPr>
        <w:spacing w:after="240" w:line="360" w:lineRule="atLeast"/>
        <w:ind w:leftChars="300" w:left="31680" w:hangingChars="200" w:firstLine="31680"/>
        <w:rPr>
          <w:color w:val="000000"/>
          <w:szCs w:val="22"/>
          <w:lang w:val="es-ES_tradnl"/>
        </w:rPr>
      </w:pPr>
      <w:r>
        <w:rPr>
          <w:color w:val="000000"/>
          <w:szCs w:val="22"/>
          <w:lang w:val="es-ES_tradnl"/>
        </w:rPr>
        <w:t>q</w:t>
      </w:r>
      <w:r>
        <w:rPr>
          <w:rFonts w:hint="eastAsia"/>
          <w:color w:val="000000"/>
          <w:szCs w:val="22"/>
          <w:lang w:val="es-ES_tradnl"/>
        </w:rPr>
        <w:t>）</w:t>
      </w:r>
      <w:r>
        <w:rPr>
          <w:rFonts w:hint="eastAsia"/>
          <w:color w:val="000000"/>
          <w:szCs w:val="22"/>
          <w:lang w:val="es-ES_tradnl"/>
        </w:rPr>
        <w:tab/>
      </w:r>
      <w:r>
        <w:rPr>
          <w:rFonts w:hint="eastAsia"/>
          <w:color w:val="000000"/>
          <w:szCs w:val="22"/>
          <w:lang w:val="es-ES_tradnl"/>
        </w:rPr>
        <w:t>对生命健康及身心完整造成损害的工作。</w:t>
      </w:r>
    </w:p>
    <w:p w:rsidR="00000000" w:rsidRDefault="00A33AF0">
      <w:pPr>
        <w:pStyle w:val="Date"/>
        <w:numPr>
          <w:ilvl w:val="0"/>
          <w:numId w:val="1923"/>
        </w:numPr>
        <w:tabs>
          <w:tab w:val="clear" w:pos="420"/>
          <w:tab w:val="left" w:pos="630"/>
        </w:tabs>
        <w:spacing w:after="240" w:line="360" w:lineRule="atLeast"/>
        <w:ind w:left="0" w:firstLine="0"/>
        <w:rPr>
          <w:color w:val="000000"/>
          <w:szCs w:val="22"/>
          <w:lang w:val="es-ES_tradnl"/>
        </w:rPr>
      </w:pPr>
      <w:r>
        <w:rPr>
          <w:rFonts w:hint="eastAsia"/>
          <w:color w:val="000000"/>
          <w:szCs w:val="22"/>
          <w:lang w:val="es-ES_tradnl"/>
        </w:rPr>
        <w:t>支付给青少年的工资不得低于国家最低工资标准（第</w:t>
      </w:r>
      <w:r>
        <w:rPr>
          <w:rFonts w:hint="eastAsia"/>
          <w:color w:val="000000"/>
          <w:szCs w:val="22"/>
          <w:lang w:val="es-ES_tradnl"/>
        </w:rPr>
        <w:t>129</w:t>
      </w:r>
      <w:r>
        <w:rPr>
          <w:rFonts w:hint="eastAsia"/>
          <w:color w:val="000000"/>
          <w:szCs w:val="22"/>
          <w:lang w:val="es-ES_tradnl"/>
        </w:rPr>
        <w:t>条），青少年劳动者应得到法律规定的所有各项福利（第</w:t>
      </w:r>
      <w:r>
        <w:rPr>
          <w:rFonts w:hint="eastAsia"/>
          <w:color w:val="000000"/>
          <w:szCs w:val="22"/>
          <w:lang w:val="es-ES_tradnl"/>
        </w:rPr>
        <w:t>130</w:t>
      </w:r>
      <w:r>
        <w:rPr>
          <w:rFonts w:hint="eastAsia"/>
          <w:color w:val="000000"/>
          <w:szCs w:val="22"/>
          <w:lang w:val="es-ES_tradnl"/>
        </w:rPr>
        <w:t>条），在未经其父母允许的情况下不得将青少年劳动者带到其他场所从事劳动或带出国（第</w:t>
      </w:r>
      <w:r>
        <w:rPr>
          <w:rFonts w:hint="eastAsia"/>
          <w:color w:val="000000"/>
          <w:szCs w:val="22"/>
          <w:lang w:val="es-ES_tradnl"/>
        </w:rPr>
        <w:t>127</w:t>
      </w:r>
      <w:r>
        <w:rPr>
          <w:rFonts w:hint="eastAsia"/>
          <w:color w:val="000000"/>
          <w:szCs w:val="22"/>
          <w:lang w:val="es-ES_tradnl"/>
        </w:rPr>
        <w:t>和第</w:t>
      </w:r>
      <w:r>
        <w:rPr>
          <w:rFonts w:hint="eastAsia"/>
          <w:color w:val="000000"/>
          <w:szCs w:val="22"/>
          <w:lang w:val="es-ES_tradnl"/>
        </w:rPr>
        <w:t>128</w:t>
      </w:r>
      <w:r>
        <w:rPr>
          <w:rFonts w:hint="eastAsia"/>
          <w:color w:val="000000"/>
          <w:szCs w:val="22"/>
          <w:lang w:val="es-ES_tradnl"/>
        </w:rPr>
        <w:t>条）。少年儿童保障处有责任确保上述规定得到实施，保护青少年不受经济</w:t>
      </w:r>
      <w:r>
        <w:rPr>
          <w:rFonts w:hint="eastAsia"/>
          <w:color w:val="000000"/>
          <w:szCs w:val="22"/>
          <w:lang w:val="es-ES_tradnl"/>
        </w:rPr>
        <w:t>剥削（第</w:t>
      </w:r>
      <w:r>
        <w:rPr>
          <w:rFonts w:hint="eastAsia"/>
          <w:color w:val="000000"/>
          <w:szCs w:val="22"/>
          <w:lang w:val="es-ES_tradnl"/>
        </w:rPr>
        <w:t>126</w:t>
      </w:r>
      <w:r>
        <w:rPr>
          <w:rFonts w:hint="eastAsia"/>
          <w:color w:val="000000"/>
          <w:szCs w:val="22"/>
          <w:lang w:val="es-ES_tradnl"/>
        </w:rPr>
        <w:t>条）。</w:t>
      </w:r>
    </w:p>
    <w:p w:rsidR="00000000" w:rsidRDefault="00A33AF0">
      <w:pPr>
        <w:pStyle w:val="Date"/>
        <w:numPr>
          <w:ilvl w:val="0"/>
          <w:numId w:val="1923"/>
        </w:numPr>
        <w:tabs>
          <w:tab w:val="clear" w:pos="420"/>
          <w:tab w:val="left" w:pos="630"/>
        </w:tabs>
        <w:spacing w:after="240" w:line="360" w:lineRule="atLeast"/>
        <w:ind w:left="0" w:firstLine="0"/>
        <w:rPr>
          <w:color w:val="000000"/>
          <w:szCs w:val="22"/>
          <w:lang w:val="es-ES_tradnl"/>
        </w:rPr>
      </w:pPr>
      <w:r>
        <w:rPr>
          <w:rFonts w:hint="eastAsia"/>
          <w:color w:val="000000"/>
          <w:szCs w:val="22"/>
          <w:lang w:val="es-ES_tradnl"/>
        </w:rPr>
        <w:t>青少年劳动者每天最多工作八小时，每周必须有两天休息时间。青少年劳动者不得在夜间工作，每年享有十五天假期，对于没能完成初级或中级教育的，应保证有时间来参加业余学习（第</w:t>
      </w:r>
      <w:r>
        <w:rPr>
          <w:rFonts w:hint="eastAsia"/>
          <w:color w:val="000000"/>
          <w:szCs w:val="22"/>
          <w:lang w:val="es-ES_tradnl"/>
        </w:rPr>
        <w:t>142</w:t>
      </w:r>
      <w:r>
        <w:rPr>
          <w:rFonts w:hint="eastAsia"/>
          <w:color w:val="000000"/>
          <w:szCs w:val="22"/>
          <w:lang w:val="es-ES_tradnl"/>
        </w:rPr>
        <w:t>、</w:t>
      </w:r>
      <w:r>
        <w:rPr>
          <w:rFonts w:hint="eastAsia"/>
          <w:color w:val="000000"/>
          <w:szCs w:val="22"/>
          <w:lang w:val="es-ES_tradnl"/>
        </w:rPr>
        <w:t>147</w:t>
      </w:r>
      <w:r>
        <w:rPr>
          <w:rFonts w:hint="eastAsia"/>
          <w:color w:val="000000"/>
          <w:szCs w:val="22"/>
          <w:lang w:val="es-ES_tradnl"/>
        </w:rPr>
        <w:t>、</w:t>
      </w:r>
      <w:r>
        <w:rPr>
          <w:rFonts w:hint="eastAsia"/>
          <w:color w:val="000000"/>
          <w:szCs w:val="22"/>
          <w:lang w:val="es-ES_tradnl"/>
        </w:rPr>
        <w:t>145</w:t>
      </w:r>
      <w:r>
        <w:rPr>
          <w:rFonts w:hint="eastAsia"/>
          <w:color w:val="000000"/>
          <w:szCs w:val="22"/>
          <w:lang w:val="es-ES_tradnl"/>
        </w:rPr>
        <w:t>及</w:t>
      </w:r>
      <w:r>
        <w:rPr>
          <w:rFonts w:hint="eastAsia"/>
          <w:color w:val="000000"/>
          <w:szCs w:val="22"/>
          <w:lang w:val="es-ES_tradnl"/>
        </w:rPr>
        <w:t>146</w:t>
      </w:r>
      <w:r>
        <w:rPr>
          <w:rFonts w:hint="eastAsia"/>
          <w:color w:val="000000"/>
          <w:szCs w:val="22"/>
          <w:lang w:val="es-ES_tradnl"/>
        </w:rPr>
        <w:t>条）。在依赖性制度下工作的，享有组织和劳动参与权（第</w:t>
      </w:r>
      <w:r>
        <w:rPr>
          <w:rFonts w:hint="eastAsia"/>
          <w:color w:val="000000"/>
          <w:szCs w:val="22"/>
          <w:lang w:val="es-ES_tradnl"/>
        </w:rPr>
        <w:t>137</w:t>
      </w:r>
      <w:r>
        <w:rPr>
          <w:rFonts w:hint="eastAsia"/>
          <w:color w:val="000000"/>
          <w:szCs w:val="22"/>
          <w:lang w:val="es-ES_tradnl"/>
        </w:rPr>
        <w:t>条）。</w:t>
      </w:r>
    </w:p>
    <w:p w:rsidR="00000000" w:rsidRDefault="00A33AF0">
      <w:pPr>
        <w:pStyle w:val="Date"/>
        <w:numPr>
          <w:ilvl w:val="0"/>
          <w:numId w:val="1923"/>
        </w:numPr>
        <w:tabs>
          <w:tab w:val="clear" w:pos="420"/>
          <w:tab w:val="left" w:pos="630"/>
        </w:tabs>
        <w:spacing w:after="240" w:line="360" w:lineRule="atLeast"/>
        <w:ind w:left="0" w:firstLine="0"/>
        <w:rPr>
          <w:color w:val="000000"/>
          <w:szCs w:val="22"/>
          <w:lang w:val="es-ES_tradnl"/>
        </w:rPr>
      </w:pPr>
      <w:r>
        <w:rPr>
          <w:rFonts w:hint="eastAsia"/>
          <w:color w:val="000000"/>
          <w:szCs w:val="22"/>
          <w:lang w:val="es-ES_tradnl"/>
        </w:rPr>
        <w:t>此外，《条例》还对个体经营者（第</w:t>
      </w:r>
      <w:r>
        <w:rPr>
          <w:rFonts w:hint="eastAsia"/>
          <w:color w:val="000000"/>
          <w:szCs w:val="22"/>
          <w:lang w:val="es-ES_tradnl"/>
        </w:rPr>
        <w:t>149</w:t>
      </w:r>
      <w:r>
        <w:rPr>
          <w:rFonts w:hint="eastAsia"/>
          <w:color w:val="000000"/>
          <w:szCs w:val="22"/>
          <w:lang w:val="es-ES_tradnl"/>
        </w:rPr>
        <w:t>和第</w:t>
      </w:r>
      <w:r>
        <w:rPr>
          <w:rFonts w:hint="eastAsia"/>
          <w:color w:val="000000"/>
          <w:szCs w:val="22"/>
          <w:lang w:val="es-ES_tradnl"/>
        </w:rPr>
        <w:t>152</w:t>
      </w:r>
      <w:r>
        <w:rPr>
          <w:rFonts w:hint="eastAsia"/>
          <w:color w:val="000000"/>
          <w:szCs w:val="22"/>
          <w:lang w:val="es-ES_tradnl"/>
        </w:rPr>
        <w:t>条）和家庭工作者（第</w:t>
      </w:r>
      <w:r>
        <w:rPr>
          <w:rFonts w:hint="eastAsia"/>
          <w:color w:val="000000"/>
          <w:szCs w:val="22"/>
          <w:lang w:val="es-ES_tradnl"/>
        </w:rPr>
        <w:t>153</w:t>
      </w:r>
      <w:r>
        <w:rPr>
          <w:rFonts w:hint="eastAsia"/>
          <w:color w:val="000000"/>
          <w:szCs w:val="22"/>
          <w:lang w:val="es-ES_tradnl"/>
        </w:rPr>
        <w:t>和第</w:t>
      </w:r>
      <w:r>
        <w:rPr>
          <w:rFonts w:hint="eastAsia"/>
          <w:color w:val="000000"/>
          <w:szCs w:val="22"/>
          <w:lang w:val="es-ES_tradnl"/>
        </w:rPr>
        <w:t>156</w:t>
      </w:r>
      <w:r>
        <w:rPr>
          <w:rFonts w:hint="eastAsia"/>
          <w:color w:val="000000"/>
          <w:szCs w:val="22"/>
          <w:lang w:val="es-ES_tradnl"/>
        </w:rPr>
        <w:t>条）做出了规定。</w:t>
      </w:r>
    </w:p>
    <w:p w:rsidR="00000000" w:rsidRDefault="00A33AF0">
      <w:pPr>
        <w:pStyle w:val="Date"/>
        <w:numPr>
          <w:ilvl w:val="0"/>
          <w:numId w:val="1923"/>
        </w:numPr>
        <w:tabs>
          <w:tab w:val="clear" w:pos="420"/>
          <w:tab w:val="left" w:pos="630"/>
        </w:tabs>
        <w:spacing w:after="240" w:line="360" w:lineRule="atLeast"/>
        <w:ind w:left="0" w:firstLine="0"/>
        <w:rPr>
          <w:color w:val="000000"/>
          <w:szCs w:val="22"/>
          <w:lang w:val="es-ES_tradnl"/>
        </w:rPr>
      </w:pPr>
      <w:r>
        <w:rPr>
          <w:rFonts w:hint="eastAsia"/>
          <w:color w:val="000000"/>
          <w:szCs w:val="22"/>
          <w:lang w:val="es-ES_tradnl"/>
        </w:rPr>
        <w:t>少年儿童保障处是负责监督少年儿童各项权利得到落实的机构，在儿童受到任何形式的剥削压榨时，由该机构负责调查和提出申诉。</w:t>
      </w:r>
    </w:p>
    <w:p w:rsidR="00000000" w:rsidRDefault="00A33AF0">
      <w:pPr>
        <w:pStyle w:val="Date"/>
        <w:numPr>
          <w:ilvl w:val="0"/>
          <w:numId w:val="1923"/>
        </w:numPr>
        <w:tabs>
          <w:tab w:val="clear" w:pos="420"/>
          <w:tab w:val="left" w:pos="630"/>
        </w:tabs>
        <w:spacing w:after="240" w:line="360" w:lineRule="atLeast"/>
        <w:ind w:left="0" w:firstLine="0"/>
        <w:rPr>
          <w:color w:val="000000"/>
          <w:szCs w:val="22"/>
          <w:lang w:val="es-ES_tradnl"/>
        </w:rPr>
      </w:pPr>
      <w:r>
        <w:rPr>
          <w:rFonts w:hint="eastAsia"/>
          <w:color w:val="000000"/>
          <w:szCs w:val="22"/>
          <w:lang w:val="es-ES_tradnl"/>
        </w:rPr>
        <w:t>上面提到的</w:t>
      </w:r>
      <w:r>
        <w:rPr>
          <w:rFonts w:hint="eastAsia"/>
          <w:color w:val="000000"/>
          <w:szCs w:val="22"/>
          <w:lang w:val="es-ES_tradnl"/>
        </w:rPr>
        <w:t>一些关于从业年龄的定义其实还不够，它没有阐明少年儿童发育所处的现实环境，尤其是文化背景。我们已经在上面的章节中阐述了这一年龄段的特点，这些特点决定了有必要让社会再一次对童工问题有清醒的认识，并将这些认识体现在现行法规中。如果不这么做，将使儿童得不到保护，因为依据现行法律，只有年满</w:t>
      </w:r>
      <w:r>
        <w:rPr>
          <w:rFonts w:hint="eastAsia"/>
          <w:color w:val="000000"/>
          <w:szCs w:val="22"/>
          <w:lang w:val="es-ES_tradnl"/>
        </w:rPr>
        <w:t>14</w:t>
      </w:r>
      <w:r>
        <w:rPr>
          <w:rFonts w:hint="eastAsia"/>
          <w:color w:val="000000"/>
          <w:szCs w:val="22"/>
          <w:lang w:val="es-ES_tradnl"/>
        </w:rPr>
        <w:t>岁的少年才能依法享有同劳动相关的权利。</w:t>
      </w:r>
    </w:p>
    <w:p w:rsidR="00000000" w:rsidRDefault="00A33AF0">
      <w:pPr>
        <w:pStyle w:val="Date"/>
        <w:numPr>
          <w:ilvl w:val="0"/>
          <w:numId w:val="1923"/>
        </w:numPr>
        <w:tabs>
          <w:tab w:val="clear" w:pos="420"/>
          <w:tab w:val="left" w:pos="630"/>
        </w:tabs>
        <w:spacing w:after="240" w:line="360" w:lineRule="atLeast"/>
        <w:ind w:left="0" w:firstLine="0"/>
      </w:pPr>
      <w:r>
        <w:rPr>
          <w:rFonts w:hint="eastAsia"/>
        </w:rPr>
        <w:t>目前的法律框架建立在一个劳动力市场的假设之上。玻利维亚目前的国情决定了非正规及独立劳动者人数越来越多，这一现象阻碍了劳动者实现享有社会保障的权利。</w:t>
      </w:r>
    </w:p>
    <w:p w:rsidR="00000000" w:rsidRDefault="00A33AF0">
      <w:pPr>
        <w:pStyle w:val="Date"/>
        <w:numPr>
          <w:ilvl w:val="0"/>
          <w:numId w:val="1923"/>
        </w:numPr>
        <w:tabs>
          <w:tab w:val="clear" w:pos="420"/>
          <w:tab w:val="left" w:pos="630"/>
        </w:tabs>
        <w:spacing w:after="240" w:line="360" w:lineRule="atLeast"/>
        <w:ind w:left="0" w:firstLine="0"/>
      </w:pPr>
      <w:r>
        <w:rPr>
          <w:rFonts w:hint="eastAsia"/>
        </w:rPr>
        <w:t>尽管到目前为止</w:t>
      </w:r>
      <w:r>
        <w:rPr>
          <w:rFonts w:hint="eastAsia"/>
          <w:color w:val="000000"/>
          <w:szCs w:val="22"/>
          <w:lang w:val="es-ES_tradnl"/>
        </w:rPr>
        <w:t>我们</w:t>
      </w:r>
      <w:r>
        <w:rPr>
          <w:rFonts w:hint="eastAsia"/>
        </w:rPr>
        <w:t>在促进性别平等方面取得</w:t>
      </w:r>
      <w:r>
        <w:rPr>
          <w:rFonts w:hint="eastAsia"/>
        </w:rPr>
        <w:t>了不少成绩和进步，但男女之间、城乡之间的差别依然存在。</w:t>
      </w:r>
    </w:p>
    <w:p w:rsidR="00000000" w:rsidRDefault="00A33AF0">
      <w:pPr>
        <w:pStyle w:val="Date"/>
        <w:numPr>
          <w:ilvl w:val="0"/>
          <w:numId w:val="1923"/>
        </w:numPr>
        <w:tabs>
          <w:tab w:val="clear" w:pos="420"/>
          <w:tab w:val="left" w:pos="630"/>
        </w:tabs>
        <w:spacing w:after="240" w:line="360" w:lineRule="atLeast"/>
        <w:ind w:left="0" w:firstLine="0"/>
      </w:pPr>
      <w:r>
        <w:rPr>
          <w:rFonts w:hint="eastAsia"/>
          <w:color w:val="000000"/>
          <w:szCs w:val="22"/>
        </w:rPr>
        <w:t>两性间经济社会不平等的现实迫使少年儿童（尤其是女性）进入劳动力市场，这反过来又加重了贫困程度。</w:t>
      </w:r>
    </w:p>
    <w:p w:rsidR="00000000" w:rsidRDefault="00A33AF0">
      <w:pPr>
        <w:pStyle w:val="Date"/>
        <w:numPr>
          <w:ilvl w:val="0"/>
          <w:numId w:val="1923"/>
        </w:numPr>
        <w:tabs>
          <w:tab w:val="clear" w:pos="420"/>
          <w:tab w:val="left" w:pos="630"/>
        </w:tabs>
        <w:spacing w:after="240" w:line="360" w:lineRule="atLeast"/>
        <w:ind w:left="0" w:firstLine="0"/>
      </w:pPr>
      <w:r>
        <w:rPr>
          <w:rFonts w:hint="eastAsia"/>
        </w:rPr>
        <w:t>尽管目前我们拥有规范申诉机制的法律工具，行政机构人员人事机制内的男女公务员及应聘者得以借此对影响到其收入、晋升或退休的行政决定或纪律处分进行申诉，但目前还没有任何法规对《第</w:t>
      </w:r>
      <w:r>
        <w:rPr>
          <w:rFonts w:hint="eastAsia"/>
        </w:rPr>
        <w:t>2027</w:t>
      </w:r>
      <w:r>
        <w:rPr>
          <w:rFonts w:hint="eastAsia"/>
        </w:rPr>
        <w:t>号法案——公务员条例》</w:t>
      </w:r>
      <w:r>
        <w:rPr>
          <w:rFonts w:hint="eastAsia"/>
          <w:color w:val="000000"/>
          <w:szCs w:val="22"/>
        </w:rPr>
        <w:t>第四</w:t>
      </w:r>
      <w:r>
        <w:rPr>
          <w:rFonts w:hint="eastAsia"/>
        </w:rPr>
        <w:t>章所建的劳动体系进行规范。这一法律缺口使得公共服务监督局不能有效处理有关上述劳动体系的申诉和抗议。</w:t>
      </w:r>
    </w:p>
    <w:p w:rsidR="00000000" w:rsidRDefault="00A33AF0">
      <w:pPr>
        <w:spacing w:after="240" w:line="360" w:lineRule="atLeast"/>
        <w:rPr>
          <w:rFonts w:ascii="SimHei" w:eastAsia="SimHei"/>
          <w:color w:val="FF0000"/>
          <w:sz w:val="24"/>
        </w:rPr>
      </w:pPr>
      <w:r>
        <w:rPr>
          <w:rFonts w:ascii="SimHei" w:eastAsia="SimHei" w:hint="eastAsia"/>
          <w:color w:val="FF0000"/>
          <w:sz w:val="24"/>
        </w:rPr>
        <w:t>第</w:t>
      </w:r>
      <w:r>
        <w:rPr>
          <w:rFonts w:ascii="SimHei" w:eastAsia="SimHei" w:hint="eastAsia"/>
          <w:color w:val="FF0000"/>
          <w:sz w:val="24"/>
        </w:rPr>
        <w:t>12</w:t>
      </w:r>
      <w:r>
        <w:rPr>
          <w:rFonts w:ascii="SimHei" w:eastAsia="SimHei" w:hint="eastAsia"/>
          <w:color w:val="FF0000"/>
          <w:sz w:val="24"/>
        </w:rPr>
        <w:t>条</w:t>
      </w:r>
    </w:p>
    <w:p w:rsidR="00000000" w:rsidRDefault="00A33AF0">
      <w:pPr>
        <w:pStyle w:val="Date"/>
        <w:numPr>
          <w:ilvl w:val="0"/>
          <w:numId w:val="1923"/>
        </w:numPr>
        <w:tabs>
          <w:tab w:val="clear" w:pos="420"/>
          <w:tab w:val="left" w:pos="630"/>
        </w:tabs>
        <w:spacing w:after="240" w:line="360" w:lineRule="atLeast"/>
        <w:ind w:left="0" w:firstLine="0"/>
        <w:rPr>
          <w:snapToGrid w:val="0"/>
        </w:rPr>
      </w:pPr>
      <w:r>
        <w:rPr>
          <w:rFonts w:hint="eastAsia"/>
          <w:snapToGrid w:val="0"/>
        </w:rPr>
        <w:t>卫生及体育部从</w:t>
      </w:r>
      <w:r>
        <w:rPr>
          <w:rFonts w:hint="eastAsia"/>
          <w:snapToGrid w:val="0"/>
        </w:rPr>
        <w:t>1996</w:t>
      </w:r>
      <w:r>
        <w:rPr>
          <w:rFonts w:hint="eastAsia"/>
          <w:snapToGrid w:val="0"/>
        </w:rPr>
        <w:t>年开始将性别平等问题纳</w:t>
      </w:r>
      <w:r>
        <w:rPr>
          <w:rFonts w:hint="eastAsia"/>
          <w:snapToGrid w:val="0"/>
        </w:rPr>
        <w:t>入到其各项政策和措施中去，并建立了包括卫生、教育和性别问题机构在内的跨领域三方协调体系。</w:t>
      </w:r>
      <w:r>
        <w:rPr>
          <w:snapToGrid w:val="0"/>
        </w:rPr>
        <w:t xml:space="preserve"> </w:t>
      </w:r>
    </w:p>
    <w:p w:rsidR="00000000" w:rsidRDefault="00A33AF0">
      <w:pPr>
        <w:pStyle w:val="Date"/>
        <w:numPr>
          <w:ilvl w:val="0"/>
          <w:numId w:val="1923"/>
        </w:numPr>
        <w:tabs>
          <w:tab w:val="clear" w:pos="420"/>
          <w:tab w:val="left" w:pos="630"/>
        </w:tabs>
        <w:spacing w:after="240" w:line="360" w:lineRule="atLeast"/>
        <w:ind w:left="0" w:firstLine="0"/>
        <w:rPr>
          <w:lang w:val="es-ES_tradnl"/>
        </w:rPr>
      </w:pPr>
      <w:r>
        <w:rPr>
          <w:rFonts w:hint="eastAsia"/>
          <w:lang w:val="es-ES_tradnl"/>
        </w:rPr>
        <w:t>我们建立了“全国生育与儿童保障机制”，旨在为妇女提供高质量的基本医疗服务，之后又进行了医疗改革，将五岁以下儿童免费基本医疗保障机制落实到位。这一基本医疗保障机制于</w:t>
      </w:r>
      <w:r>
        <w:rPr>
          <w:rFonts w:hint="eastAsia"/>
          <w:lang w:val="es-ES_tradnl"/>
        </w:rPr>
        <w:t>2002</w:t>
      </w:r>
      <w:r>
        <w:rPr>
          <w:rFonts w:hint="eastAsia"/>
          <w:lang w:val="es-ES_tradnl"/>
        </w:rPr>
        <w:t>年年底生效，当时我们制定了一部法律，创建了“母婴全面保障机制”，为完全落实福利政策提供了资金。上述服务必须以强制及免费的方式由各家公共卫生中心和社会保障中心以及同市级政府签订了协议的非政府组织的卫生机构、教会来完成。</w:t>
      </w:r>
    </w:p>
    <w:p w:rsidR="00000000" w:rsidRDefault="00A33AF0">
      <w:pPr>
        <w:pStyle w:val="Date"/>
        <w:numPr>
          <w:ilvl w:val="0"/>
          <w:numId w:val="1923"/>
        </w:numPr>
        <w:tabs>
          <w:tab w:val="clear" w:pos="420"/>
          <w:tab w:val="left" w:pos="630"/>
        </w:tabs>
        <w:spacing w:after="240" w:line="360" w:lineRule="atLeast"/>
        <w:ind w:left="0" w:firstLine="0"/>
        <w:rPr>
          <w:lang w:val="es-ES_tradnl"/>
        </w:rPr>
      </w:pPr>
      <w:r>
        <w:rPr>
          <w:rFonts w:hint="eastAsia"/>
          <w:lang w:val="es-ES_tradnl"/>
        </w:rPr>
        <w:t>1997</w:t>
      </w:r>
      <w:r>
        <w:rPr>
          <w:rFonts w:hint="eastAsia"/>
          <w:lang w:val="es-ES_tradnl"/>
        </w:rPr>
        <w:t>年我们实施了医疗改革和《</w:t>
      </w:r>
      <w:r>
        <w:rPr>
          <w:rFonts w:hint="eastAsia"/>
          <w:lang w:val="es-ES_tradnl"/>
        </w:rPr>
        <w:t>医疗战略规划》，上述卫生政策也得以延续下去。</w:t>
      </w:r>
    </w:p>
    <w:p w:rsidR="00000000" w:rsidRDefault="00A33AF0">
      <w:pPr>
        <w:pStyle w:val="Date"/>
        <w:numPr>
          <w:ilvl w:val="0"/>
          <w:numId w:val="1923"/>
        </w:numPr>
        <w:tabs>
          <w:tab w:val="clear" w:pos="420"/>
          <w:tab w:val="left" w:pos="630"/>
        </w:tabs>
        <w:spacing w:after="240" w:line="360" w:lineRule="atLeast"/>
        <w:ind w:left="0" w:firstLine="0"/>
        <w:rPr>
          <w:lang w:val="es-ES_tradnl"/>
        </w:rPr>
      </w:pPr>
      <w:r>
        <w:rPr>
          <w:rFonts w:hint="eastAsia"/>
          <w:lang w:val="es-ES_tradnl"/>
        </w:rPr>
        <w:t>基本医疗保障机制是《医疗战略规划》框架内的一项国家政策，包含了一整套初级卫生福利措施，而且数量从</w:t>
      </w:r>
      <w:r>
        <w:rPr>
          <w:rFonts w:hint="eastAsia"/>
          <w:lang w:val="es-ES_tradnl"/>
        </w:rPr>
        <w:t>1997</w:t>
      </w:r>
      <w:r>
        <w:rPr>
          <w:rFonts w:hint="eastAsia"/>
          <w:lang w:val="es-ES_tradnl"/>
        </w:rPr>
        <w:t>年的</w:t>
      </w:r>
      <w:r>
        <w:rPr>
          <w:rFonts w:hint="eastAsia"/>
          <w:lang w:val="es-ES_tradnl"/>
        </w:rPr>
        <w:t>32</w:t>
      </w:r>
      <w:r>
        <w:rPr>
          <w:rFonts w:hint="eastAsia"/>
          <w:lang w:val="es-ES_tradnl"/>
        </w:rPr>
        <w:t>项增加到了</w:t>
      </w:r>
      <w:r>
        <w:rPr>
          <w:rFonts w:hint="eastAsia"/>
          <w:lang w:val="es-ES_tradnl"/>
        </w:rPr>
        <w:t>2002</w:t>
      </w:r>
      <w:r>
        <w:rPr>
          <w:rFonts w:hint="eastAsia"/>
          <w:lang w:val="es-ES_tradnl"/>
        </w:rPr>
        <w:t>年的</w:t>
      </w:r>
      <w:r>
        <w:rPr>
          <w:rFonts w:hint="eastAsia"/>
          <w:lang w:val="es-ES_tradnl"/>
        </w:rPr>
        <w:t>92</w:t>
      </w:r>
      <w:r>
        <w:rPr>
          <w:rFonts w:hint="eastAsia"/>
          <w:lang w:val="es-ES_tradnl"/>
        </w:rPr>
        <w:t>项，之后被母婴全面保障机制替代。</w:t>
      </w:r>
    </w:p>
    <w:p w:rsidR="00000000" w:rsidRDefault="00A33AF0">
      <w:pPr>
        <w:spacing w:after="240" w:line="360" w:lineRule="atLeast"/>
        <w:rPr>
          <w:rFonts w:ascii="SimHei" w:eastAsia="SimHei" w:hint="eastAsia"/>
          <w:color w:val="FF0000"/>
        </w:rPr>
      </w:pPr>
      <w:r>
        <w:rPr>
          <w:rFonts w:ascii="SimHei" w:eastAsia="SimHei" w:hint="eastAsia"/>
          <w:color w:val="FF0000"/>
        </w:rPr>
        <w:t>母婴全面保障机制</w:t>
      </w:r>
    </w:p>
    <w:p w:rsidR="00000000" w:rsidRDefault="00A33AF0">
      <w:pPr>
        <w:pStyle w:val="Date"/>
        <w:numPr>
          <w:ilvl w:val="0"/>
          <w:numId w:val="1923"/>
        </w:numPr>
        <w:tabs>
          <w:tab w:val="clear" w:pos="420"/>
          <w:tab w:val="left" w:pos="630"/>
        </w:tabs>
        <w:spacing w:after="240" w:line="360" w:lineRule="atLeast"/>
        <w:ind w:left="0" w:firstLine="0"/>
        <w:rPr>
          <w:bCs/>
        </w:rPr>
      </w:pPr>
      <w:r>
        <w:rPr>
          <w:rFonts w:hint="eastAsia"/>
          <w:bCs/>
        </w:rPr>
        <w:t>在汲取了</w:t>
      </w:r>
      <w:r>
        <w:rPr>
          <w:rFonts w:hint="eastAsia"/>
          <w:lang w:val="es-ES_tradnl"/>
        </w:rPr>
        <w:t>全国生育与儿童保障机制的经验后，我们根据</w:t>
      </w:r>
      <w:r>
        <w:rPr>
          <w:rFonts w:hint="eastAsia"/>
          <w:lang w:val="es-ES_tradnl"/>
        </w:rPr>
        <w:t>1996</w:t>
      </w:r>
      <w:r>
        <w:rPr>
          <w:rFonts w:hint="eastAsia"/>
          <w:lang w:val="es-ES_tradnl"/>
        </w:rPr>
        <w:t>年</w:t>
      </w:r>
      <w:r>
        <w:rPr>
          <w:rFonts w:hint="eastAsia"/>
          <w:lang w:val="es-ES_tradnl"/>
        </w:rPr>
        <w:t>5</w:t>
      </w:r>
      <w:r>
        <w:rPr>
          <w:rFonts w:hint="eastAsia"/>
          <w:lang w:val="es-ES_tradnl"/>
        </w:rPr>
        <w:t>月《第</w:t>
      </w:r>
      <w:r>
        <w:rPr>
          <w:rFonts w:hint="eastAsia"/>
          <w:lang w:val="es-ES_tradnl"/>
        </w:rPr>
        <w:t>24303</w:t>
      </w:r>
      <w:r>
        <w:rPr>
          <w:rFonts w:hint="eastAsia"/>
          <w:lang w:val="es-ES_tradnl"/>
        </w:rPr>
        <w:t>号最高法令》、依</w:t>
      </w:r>
      <w:r>
        <w:rPr>
          <w:rFonts w:hint="eastAsia"/>
          <w:lang w:val="es-ES_tradnl"/>
        </w:rPr>
        <w:t>1998</w:t>
      </w:r>
      <w:r>
        <w:rPr>
          <w:rFonts w:hint="eastAsia"/>
          <w:lang w:val="es-ES_tradnl"/>
        </w:rPr>
        <w:t>年</w:t>
      </w:r>
      <w:r>
        <w:rPr>
          <w:rFonts w:hint="eastAsia"/>
          <w:lang w:val="es-ES_tradnl"/>
        </w:rPr>
        <w:t>12</w:t>
      </w:r>
      <w:r>
        <w:rPr>
          <w:rFonts w:hint="eastAsia"/>
          <w:lang w:val="es-ES_tradnl"/>
        </w:rPr>
        <w:t>月</w:t>
      </w:r>
      <w:r>
        <w:rPr>
          <w:rFonts w:hint="eastAsia"/>
          <w:lang w:val="es-ES_tradnl"/>
        </w:rPr>
        <w:t>31</w:t>
      </w:r>
      <w:r>
        <w:rPr>
          <w:rFonts w:hint="eastAsia"/>
          <w:lang w:val="es-ES_tradnl"/>
        </w:rPr>
        <w:t>日《第</w:t>
      </w:r>
      <w:r>
        <w:rPr>
          <w:rFonts w:hint="eastAsia"/>
          <w:lang w:val="es-ES_tradnl"/>
        </w:rPr>
        <w:t>25265</w:t>
      </w:r>
      <w:r>
        <w:rPr>
          <w:rFonts w:hint="eastAsia"/>
          <w:lang w:val="es-ES_tradnl"/>
        </w:rPr>
        <w:t>号最高法令》（</w:t>
      </w:r>
      <w:r>
        <w:rPr>
          <w:rFonts w:hint="eastAsia"/>
          <w:lang w:val="es-ES_tradnl"/>
        </w:rPr>
        <w:t>2002</w:t>
      </w:r>
      <w:r>
        <w:rPr>
          <w:rFonts w:hint="eastAsia"/>
          <w:lang w:val="es-ES_tradnl"/>
        </w:rPr>
        <w:t>年</w:t>
      </w:r>
      <w:r>
        <w:rPr>
          <w:rFonts w:hint="eastAsia"/>
          <w:lang w:val="es-ES_tradnl"/>
        </w:rPr>
        <w:t>12</w:t>
      </w:r>
      <w:r>
        <w:rPr>
          <w:rFonts w:hint="eastAsia"/>
          <w:lang w:val="es-ES_tradnl"/>
        </w:rPr>
        <w:t>月</w:t>
      </w:r>
      <w:r>
        <w:rPr>
          <w:rFonts w:hint="eastAsia"/>
          <w:lang w:val="es-ES_tradnl"/>
        </w:rPr>
        <w:t>31</w:t>
      </w:r>
      <w:r>
        <w:rPr>
          <w:rFonts w:hint="eastAsia"/>
          <w:lang w:val="es-ES_tradnl"/>
        </w:rPr>
        <w:t>日生效）创建的基本医疗保障体制以及</w:t>
      </w:r>
      <w:r>
        <w:rPr>
          <w:rFonts w:hint="eastAsia"/>
          <w:lang w:val="es-ES_tradnl"/>
        </w:rPr>
        <w:t>2002</w:t>
      </w:r>
      <w:r>
        <w:rPr>
          <w:rFonts w:hint="eastAsia"/>
          <w:lang w:val="es-ES_tradnl"/>
        </w:rPr>
        <w:t>年</w:t>
      </w:r>
      <w:r>
        <w:rPr>
          <w:rFonts w:hint="eastAsia"/>
          <w:lang w:val="es-ES_tradnl"/>
        </w:rPr>
        <w:t>11</w:t>
      </w:r>
      <w:r>
        <w:rPr>
          <w:rFonts w:hint="eastAsia"/>
          <w:lang w:val="es-ES_tradnl"/>
        </w:rPr>
        <w:t>月</w:t>
      </w:r>
      <w:r>
        <w:rPr>
          <w:rFonts w:hint="eastAsia"/>
          <w:lang w:val="es-ES_tradnl"/>
        </w:rPr>
        <w:t>21</w:t>
      </w:r>
      <w:r>
        <w:rPr>
          <w:rFonts w:hint="eastAsia"/>
          <w:lang w:val="es-ES_tradnl"/>
        </w:rPr>
        <w:t>日《第</w:t>
      </w:r>
      <w:r>
        <w:rPr>
          <w:rFonts w:hint="eastAsia"/>
          <w:lang w:val="es-ES_tradnl"/>
        </w:rPr>
        <w:t>2426</w:t>
      </w:r>
      <w:r>
        <w:rPr>
          <w:rFonts w:hint="eastAsia"/>
          <w:lang w:val="es-ES_tradnl"/>
        </w:rPr>
        <w:t>号法案》的精神，组建了母婴全面保障机制</w:t>
      </w:r>
      <w:r>
        <w:rPr>
          <w:rFonts w:hint="eastAsia"/>
          <w:bCs/>
        </w:rPr>
        <w:t>，并从</w:t>
      </w:r>
      <w:r>
        <w:rPr>
          <w:rFonts w:hint="eastAsia"/>
          <w:bCs/>
        </w:rPr>
        <w:t>2</w:t>
      </w:r>
      <w:r>
        <w:rPr>
          <w:rFonts w:hint="eastAsia"/>
          <w:bCs/>
        </w:rPr>
        <w:t>003</w:t>
      </w:r>
      <w:r>
        <w:rPr>
          <w:rFonts w:hint="eastAsia"/>
          <w:bCs/>
        </w:rPr>
        <w:t>年</w:t>
      </w:r>
      <w:r>
        <w:rPr>
          <w:rFonts w:hint="eastAsia"/>
          <w:bCs/>
        </w:rPr>
        <w:t>1</w:t>
      </w:r>
      <w:r>
        <w:rPr>
          <w:rFonts w:hint="eastAsia"/>
          <w:bCs/>
        </w:rPr>
        <w:t>月</w:t>
      </w:r>
      <w:r>
        <w:rPr>
          <w:rFonts w:hint="eastAsia"/>
          <w:bCs/>
        </w:rPr>
        <w:t>1</w:t>
      </w:r>
      <w:r>
        <w:rPr>
          <w:rFonts w:hint="eastAsia"/>
          <w:bCs/>
        </w:rPr>
        <w:t>日起在玻利维亚共和国全国范围内生效。</w:t>
      </w:r>
    </w:p>
    <w:p w:rsidR="00000000" w:rsidRDefault="00A33AF0">
      <w:pPr>
        <w:pStyle w:val="Date"/>
        <w:numPr>
          <w:ilvl w:val="0"/>
          <w:numId w:val="1923"/>
        </w:numPr>
        <w:tabs>
          <w:tab w:val="clear" w:pos="420"/>
          <w:tab w:val="left" w:pos="630"/>
        </w:tabs>
        <w:spacing w:after="240" w:line="360" w:lineRule="atLeast"/>
        <w:ind w:left="0" w:firstLine="0"/>
      </w:pPr>
      <w:r>
        <w:rPr>
          <w:rFonts w:hint="eastAsia"/>
          <w:lang w:val="es-ES_tradnl"/>
        </w:rPr>
        <w:t>母婴全面保障机制具有普遍、全面和免费的特点，它从妇女孕期开始到分娩后六个月以及新生儿出生后到年满五岁的时间段内提供各种福利措施。这些福利有预防、治疗和恢复等，包括：全面的非住院医疗服务；住院服务；补充性药物及外科诊断和治疗；基本生活资料和药品以及传统天然产品；在全国卫生体系及短期社会保障体系中，负责医疗护送、妇产科及儿科急救。在某些地区，土著居民和农民习惯使用玻利维亚的传统药物来治疗疾病，我们也在逐渐适应这一事实。</w:t>
      </w:r>
    </w:p>
    <w:p w:rsidR="00000000" w:rsidRDefault="00A33AF0">
      <w:pPr>
        <w:pStyle w:val="Date"/>
        <w:numPr>
          <w:ilvl w:val="0"/>
          <w:numId w:val="1923"/>
        </w:numPr>
        <w:tabs>
          <w:tab w:val="clear" w:pos="420"/>
          <w:tab w:val="left" w:pos="630"/>
        </w:tabs>
        <w:spacing w:after="240" w:line="360" w:lineRule="atLeast"/>
        <w:ind w:left="0" w:firstLine="0"/>
        <w:rPr>
          <w:bCs/>
        </w:rPr>
      </w:pPr>
      <w:r>
        <w:rPr>
          <w:rFonts w:hint="eastAsia"/>
          <w:bCs/>
        </w:rPr>
        <w:t>由于成本较高、使用</w:t>
      </w:r>
      <w:r>
        <w:rPr>
          <w:rFonts w:hint="eastAsia"/>
          <w:lang w:val="es-ES_tradnl"/>
        </w:rPr>
        <w:t>几率</w:t>
      </w:r>
      <w:r>
        <w:rPr>
          <w:rFonts w:hint="eastAsia"/>
          <w:bCs/>
        </w:rPr>
        <w:t>较小以及技术条件时</w:t>
      </w:r>
      <w:r>
        <w:rPr>
          <w:rFonts w:hint="eastAsia"/>
          <w:bCs/>
        </w:rPr>
        <w:t>有不足，以下福利项目不属于</w:t>
      </w:r>
      <w:r>
        <w:rPr>
          <w:rFonts w:hint="eastAsia"/>
          <w:lang w:val="es-ES_tradnl"/>
        </w:rPr>
        <w:t>母婴全面保障机制的范畴：修复术、牙齿矫正、整形手术；化学疗法、放射性疗法、钴疗法；器官移</w:t>
      </w:r>
      <w:r>
        <w:rPr>
          <w:rFonts w:hint="eastAsia"/>
          <w:bCs/>
        </w:rPr>
        <w:t>植；染色体变异及其他畸形病征的诊断和治疗；儿童脑瘫的恢复；以及其他福利列表上没有注明的先天性畸形。</w:t>
      </w:r>
    </w:p>
    <w:p w:rsidR="00000000" w:rsidRDefault="00A33AF0">
      <w:pPr>
        <w:pStyle w:val="Date"/>
        <w:numPr>
          <w:ilvl w:val="0"/>
          <w:numId w:val="1923"/>
        </w:numPr>
        <w:tabs>
          <w:tab w:val="clear" w:pos="420"/>
          <w:tab w:val="left" w:pos="630"/>
        </w:tabs>
        <w:spacing w:after="240" w:line="360" w:lineRule="atLeast"/>
        <w:ind w:left="0" w:firstLine="0"/>
        <w:rPr>
          <w:bCs/>
        </w:rPr>
      </w:pPr>
      <w:r>
        <w:rPr>
          <w:rFonts w:hint="eastAsia"/>
          <w:bCs/>
        </w:rPr>
        <w:t>母婴全面保障机制是玻利维亚依靠本国自身财力做出的一项努力，其资金来源有三处：</w:t>
      </w:r>
    </w:p>
    <w:p w:rsidR="00000000" w:rsidRDefault="00A33AF0" w:rsidP="00A33AF0">
      <w:pPr>
        <w:numPr>
          <w:ilvl w:val="0"/>
          <w:numId w:val="1927"/>
        </w:numPr>
        <w:tabs>
          <w:tab w:val="clear" w:pos="420"/>
          <w:tab w:val="num" w:pos="1050"/>
        </w:tabs>
        <w:spacing w:after="240" w:line="360" w:lineRule="atLeast"/>
        <w:ind w:leftChars="300" w:left="31680"/>
        <w:rPr>
          <w:rFonts w:hint="eastAsia"/>
        </w:rPr>
      </w:pPr>
      <w:r>
        <w:rPr>
          <w:rFonts w:hint="eastAsia"/>
        </w:rPr>
        <w:t>国库。</w:t>
      </w:r>
    </w:p>
    <w:p w:rsidR="00000000" w:rsidRDefault="00A33AF0" w:rsidP="00A33AF0">
      <w:pPr>
        <w:numPr>
          <w:ilvl w:val="0"/>
          <w:numId w:val="1927"/>
        </w:numPr>
        <w:tabs>
          <w:tab w:val="clear" w:pos="420"/>
          <w:tab w:val="num" w:pos="1050"/>
        </w:tabs>
        <w:spacing w:after="240" w:line="360" w:lineRule="atLeast"/>
        <w:ind w:leftChars="300" w:left="31680"/>
      </w:pPr>
      <w:r>
        <w:rPr>
          <w:rFonts w:hint="eastAsia"/>
        </w:rPr>
        <w:t>国家税收。</w:t>
      </w:r>
      <w:r>
        <w:t xml:space="preserve"> </w:t>
      </w:r>
    </w:p>
    <w:p w:rsidR="00000000" w:rsidRDefault="00A33AF0" w:rsidP="00A33AF0">
      <w:pPr>
        <w:numPr>
          <w:ilvl w:val="0"/>
          <w:numId w:val="1927"/>
        </w:numPr>
        <w:tabs>
          <w:tab w:val="clear" w:pos="420"/>
          <w:tab w:val="num" w:pos="1050"/>
        </w:tabs>
        <w:spacing w:after="240" w:line="360" w:lineRule="atLeast"/>
        <w:ind w:leftChars="300" w:left="31680"/>
      </w:pPr>
      <w:r>
        <w:rPr>
          <w:rFonts w:hint="eastAsia"/>
        </w:rPr>
        <w:t>国家团结基金，其资金来自</w:t>
      </w:r>
      <w:r>
        <w:rPr>
          <w:rFonts w:hint="eastAsia"/>
        </w:rPr>
        <w:t>2000</w:t>
      </w:r>
      <w:r>
        <w:rPr>
          <w:rFonts w:hint="eastAsia"/>
        </w:rPr>
        <w:t>年全国对话特别账户（重债穷国倡议二，一项旨在减轻国家外债的项目）。</w:t>
      </w:r>
      <w:r>
        <w:rPr>
          <w:rStyle w:val="FootnoteReference"/>
        </w:rPr>
        <w:footnoteReference w:id="11"/>
      </w:r>
    </w:p>
    <w:p w:rsidR="00000000" w:rsidRDefault="00A33AF0">
      <w:pPr>
        <w:pStyle w:val="Date"/>
        <w:numPr>
          <w:ilvl w:val="0"/>
          <w:numId w:val="1923"/>
        </w:numPr>
        <w:tabs>
          <w:tab w:val="clear" w:pos="420"/>
          <w:tab w:val="left" w:pos="630"/>
        </w:tabs>
        <w:spacing w:after="240" w:line="360" w:lineRule="atLeast"/>
        <w:ind w:left="0" w:firstLine="0"/>
        <w:rPr>
          <w:lang w:val="es-ES_tradnl"/>
        </w:rPr>
      </w:pPr>
      <w:r>
        <w:rPr>
          <w:rFonts w:hint="eastAsia"/>
          <w:lang w:val="es-ES_tradnl"/>
        </w:rPr>
        <w:t>母婴全面保障机制同医疗改革一起，在改善医疗条件方面发挥了重要作用。玻利维亚消除贫困战略</w:t>
      </w:r>
      <w:r>
        <w:rPr>
          <w:rStyle w:val="FootnoteReference"/>
          <w:lang w:val="es-ES_tradnl"/>
        </w:rPr>
        <w:footnoteReference w:id="12"/>
      </w:r>
      <w:r>
        <w:rPr>
          <w:rFonts w:hint="eastAsia"/>
          <w:lang w:val="es-ES_tradnl"/>
        </w:rPr>
        <w:t>的数据显</w:t>
      </w:r>
      <w:r>
        <w:rPr>
          <w:rFonts w:hint="eastAsia"/>
          <w:lang w:val="es-ES_tradnl"/>
        </w:rPr>
        <w:t>示，成绩是显著的，尤其在提高医院接生率方面，</w:t>
      </w:r>
      <w:r>
        <w:rPr>
          <w:rFonts w:hint="eastAsia"/>
          <w:lang w:val="es-ES_tradnl"/>
        </w:rPr>
        <w:t>2003</w:t>
      </w:r>
      <w:r>
        <w:rPr>
          <w:rFonts w:hint="eastAsia"/>
          <w:lang w:val="es-ES_tradnl"/>
        </w:rPr>
        <w:t>年全国</w:t>
      </w:r>
      <w:r>
        <w:rPr>
          <w:rFonts w:hint="eastAsia"/>
          <w:lang w:val="es-ES_tradnl"/>
        </w:rPr>
        <w:t>55%</w:t>
      </w:r>
      <w:r>
        <w:rPr>
          <w:rFonts w:hint="eastAsia"/>
          <w:lang w:val="es-ES_tradnl"/>
        </w:rPr>
        <w:t>的新生儿是在医院接生的，同时分娩死亡率从</w:t>
      </w:r>
      <w:r>
        <w:rPr>
          <w:rFonts w:hint="eastAsia"/>
          <w:lang w:val="es-ES_tradnl"/>
        </w:rPr>
        <w:t>1994</w:t>
      </w:r>
      <w:r>
        <w:rPr>
          <w:rFonts w:hint="eastAsia"/>
          <w:lang w:val="es-ES_tradnl"/>
        </w:rPr>
        <w:t>年的每</w:t>
      </w:r>
      <w:r>
        <w:rPr>
          <w:rFonts w:hint="eastAsia"/>
          <w:lang w:val="es-ES_tradnl"/>
        </w:rPr>
        <w:t>10</w:t>
      </w:r>
      <w:r>
        <w:rPr>
          <w:rFonts w:hint="eastAsia"/>
          <w:lang w:val="es-ES_tradnl"/>
        </w:rPr>
        <w:t>万人</w:t>
      </w:r>
      <w:r>
        <w:rPr>
          <w:rFonts w:hint="eastAsia"/>
          <w:lang w:val="es-ES_tradnl"/>
        </w:rPr>
        <w:t>390</w:t>
      </w:r>
      <w:r>
        <w:rPr>
          <w:rFonts w:hint="eastAsia"/>
          <w:lang w:val="es-ES_tradnl"/>
        </w:rPr>
        <w:t>人降低到了</w:t>
      </w:r>
      <w:r>
        <w:rPr>
          <w:rFonts w:hint="eastAsia"/>
          <w:lang w:val="es-ES_tradnl"/>
        </w:rPr>
        <w:t>2003</w:t>
      </w:r>
      <w:r>
        <w:rPr>
          <w:rFonts w:hint="eastAsia"/>
          <w:lang w:val="es-ES_tradnl"/>
        </w:rPr>
        <w:t>年的每</w:t>
      </w:r>
      <w:r>
        <w:rPr>
          <w:rFonts w:hint="eastAsia"/>
          <w:lang w:val="es-ES_tradnl"/>
        </w:rPr>
        <w:t>10</w:t>
      </w:r>
      <w:r>
        <w:rPr>
          <w:rFonts w:hint="eastAsia"/>
          <w:lang w:val="es-ES_tradnl"/>
        </w:rPr>
        <w:t>万人</w:t>
      </w:r>
      <w:r>
        <w:rPr>
          <w:rFonts w:hint="eastAsia"/>
          <w:lang w:val="es-ES_tradnl"/>
        </w:rPr>
        <w:t>229</w:t>
      </w:r>
      <w:r>
        <w:rPr>
          <w:rFonts w:hint="eastAsia"/>
          <w:lang w:val="es-ES_tradnl"/>
        </w:rPr>
        <w:t>人，但必须指出的是，这一比例依然较高。</w:t>
      </w:r>
    </w:p>
    <w:p w:rsidR="00000000" w:rsidRDefault="00A33AF0">
      <w:pPr>
        <w:spacing w:after="240" w:line="360" w:lineRule="atLeast"/>
        <w:rPr>
          <w:rFonts w:ascii="SimHei" w:eastAsia="SimHei"/>
          <w:color w:val="FF0000"/>
        </w:rPr>
      </w:pPr>
      <w:r>
        <w:rPr>
          <w:rFonts w:ascii="SimHei" w:eastAsia="SimHei" w:hint="eastAsia"/>
          <w:color w:val="FF0000"/>
        </w:rPr>
        <w:t>对孕期妇女饮食和营养的规定</w:t>
      </w:r>
    </w:p>
    <w:p w:rsidR="00000000" w:rsidRDefault="00A33AF0">
      <w:pPr>
        <w:pStyle w:val="Date"/>
        <w:numPr>
          <w:ilvl w:val="0"/>
          <w:numId w:val="1923"/>
        </w:numPr>
        <w:tabs>
          <w:tab w:val="clear" w:pos="420"/>
          <w:tab w:val="left" w:pos="630"/>
        </w:tabs>
        <w:spacing w:after="240" w:line="360" w:lineRule="atLeast"/>
        <w:ind w:left="0" w:firstLine="0"/>
      </w:pPr>
      <w:r>
        <w:rPr>
          <w:rFonts w:hint="eastAsia"/>
        </w:rPr>
        <w:t>加强育龄及孕期妇女的微量营养元素摄入量，向怀孕妇女提供维生素</w:t>
      </w:r>
      <w:r>
        <w:rPr>
          <w:rFonts w:hint="eastAsia"/>
        </w:rPr>
        <w:t>A</w:t>
      </w:r>
      <w:r>
        <w:rPr>
          <w:rFonts w:hint="eastAsia"/>
        </w:rPr>
        <w:t>胶囊和硫酸铁药片。向大众尤其是妇女宣传微量营养元素（铁、维生素</w:t>
      </w:r>
      <w:r>
        <w:rPr>
          <w:rFonts w:hint="eastAsia"/>
        </w:rPr>
        <w:t>A</w:t>
      </w:r>
      <w:r>
        <w:rPr>
          <w:rFonts w:hint="eastAsia"/>
        </w:rPr>
        <w:t>等）的重要性。在分娩前检查机构中对怀孕妇女的营养状况和贫血情况进行研究和监控。</w:t>
      </w:r>
    </w:p>
    <w:p w:rsidR="00000000" w:rsidRDefault="00A33AF0">
      <w:pPr>
        <w:pStyle w:val="Date"/>
        <w:numPr>
          <w:ilvl w:val="0"/>
          <w:numId w:val="1923"/>
        </w:numPr>
        <w:tabs>
          <w:tab w:val="clear" w:pos="420"/>
          <w:tab w:val="left" w:pos="630"/>
        </w:tabs>
        <w:spacing w:after="240" w:line="360" w:lineRule="atLeast"/>
        <w:ind w:left="0" w:firstLine="0"/>
        <w:rPr>
          <w:snapToGrid w:val="0"/>
        </w:rPr>
      </w:pPr>
      <w:r>
        <w:rPr>
          <w:rFonts w:hint="eastAsia"/>
          <w:snapToGrid w:val="0"/>
        </w:rPr>
        <w:t>卫生及体育部认为，妇女不仅是卫生体系的受益者，同时也应提升其作为医疗</w:t>
      </w:r>
      <w:r>
        <w:rPr>
          <w:rFonts w:hint="eastAsia"/>
          <w:snapToGrid w:val="0"/>
        </w:rPr>
        <w:t>机构决策参与者的地位，由此增强妇女的</w:t>
      </w:r>
      <w:r>
        <w:rPr>
          <w:rFonts w:hint="eastAsia"/>
          <w:lang w:val="es-ES_tradnl"/>
        </w:rPr>
        <w:t>权力</w:t>
      </w:r>
      <w:r>
        <w:rPr>
          <w:rFonts w:hint="eastAsia"/>
          <w:snapToGrid w:val="0"/>
        </w:rPr>
        <w:t>、改善她们的生活质量和卫生条件。考虑到玻利维亚妇女目前的卫生状况，我们提出，她们是最需要医疗服务的群体，同时也是受贫困影响最深的群体。同男性相比，妇女收入低、地位低，在正规体系中掌握较少的决策权。但正是她们为家庭提供最多的关怀和最多的健康保障。</w:t>
      </w:r>
    </w:p>
    <w:p w:rsidR="00000000" w:rsidRDefault="00A33AF0">
      <w:pPr>
        <w:spacing w:after="240" w:line="360" w:lineRule="atLeast"/>
        <w:rPr>
          <w:rFonts w:ascii="SimHei" w:eastAsia="SimHei"/>
          <w:color w:val="FF0000"/>
        </w:rPr>
      </w:pPr>
      <w:r>
        <w:rPr>
          <w:rFonts w:ascii="SimHei" w:eastAsia="SimHei" w:hint="eastAsia"/>
          <w:color w:val="FF0000"/>
        </w:rPr>
        <w:t>推广医疗服务全国方案</w:t>
      </w:r>
    </w:p>
    <w:p w:rsidR="00000000" w:rsidRDefault="00A33AF0">
      <w:pPr>
        <w:pStyle w:val="Date"/>
        <w:numPr>
          <w:ilvl w:val="0"/>
          <w:numId w:val="1923"/>
        </w:numPr>
        <w:tabs>
          <w:tab w:val="clear" w:pos="420"/>
          <w:tab w:val="left" w:pos="630"/>
        </w:tabs>
        <w:spacing w:after="240" w:line="360" w:lineRule="atLeast"/>
        <w:ind w:left="0" w:firstLine="0"/>
        <w:rPr>
          <w:lang w:val="es-ES_tradnl"/>
        </w:rPr>
      </w:pPr>
      <w:r>
        <w:rPr>
          <w:rFonts w:hint="eastAsia"/>
          <w:lang w:val="es-ES_tradnl"/>
        </w:rPr>
        <w:t>该方案是卫生及体育部实施的总体战略的一部分，旨在将医疗服务覆盖到全国范围内居住于农村地区和城市边缘地区的广大群体身上，扩大卫生保障的覆盖面。根据贫困程度、偏远程度、居民分散程度和土著居民及农民比例等标准，</w:t>
      </w:r>
      <w:r>
        <w:rPr>
          <w:rFonts w:hint="eastAsia"/>
          <w:lang w:val="es-ES_tradnl"/>
        </w:rPr>
        <w:t>筛选了一些县市作为工作重点。</w:t>
      </w:r>
    </w:p>
    <w:p w:rsidR="00000000" w:rsidRDefault="00A33AF0">
      <w:pPr>
        <w:pStyle w:val="Date"/>
        <w:numPr>
          <w:ilvl w:val="0"/>
          <w:numId w:val="1923"/>
        </w:numPr>
        <w:tabs>
          <w:tab w:val="clear" w:pos="420"/>
          <w:tab w:val="left" w:pos="630"/>
        </w:tabs>
        <w:spacing w:after="240" w:line="360" w:lineRule="atLeast"/>
        <w:ind w:left="0" w:firstLine="0"/>
        <w:rPr>
          <w:lang w:val="es-MX"/>
        </w:rPr>
      </w:pPr>
      <w:r>
        <w:rPr>
          <w:rFonts w:hint="eastAsia"/>
          <w:lang w:val="es-MX"/>
        </w:rPr>
        <w:t>与此同时，该计划还推出若干措施，加强地方的医疗管理水平，使其切实采用新的全面关怀管理模式，在多元文化的背景下将医疗机构的实力同传统医药的长处结合起来。</w:t>
      </w:r>
    </w:p>
    <w:p w:rsidR="00000000" w:rsidRDefault="00A33AF0">
      <w:pPr>
        <w:pStyle w:val="Date"/>
        <w:numPr>
          <w:ilvl w:val="0"/>
          <w:numId w:val="1923"/>
        </w:numPr>
        <w:tabs>
          <w:tab w:val="clear" w:pos="420"/>
          <w:tab w:val="left" w:pos="630"/>
        </w:tabs>
        <w:spacing w:after="240" w:line="360" w:lineRule="atLeast"/>
        <w:ind w:left="0" w:firstLine="0"/>
        <w:rPr>
          <w:lang w:val="es-MX"/>
        </w:rPr>
      </w:pPr>
      <w:r>
        <w:rPr>
          <w:rFonts w:hint="eastAsia"/>
          <w:lang w:val="es-MX"/>
        </w:rPr>
        <w:t>此外，生殖健康方面的一些指标显示，十分有必要加强对民众的性教育。《性权利与生殖权利法》目前在立法程序中处于停滞状态。</w:t>
      </w:r>
    </w:p>
    <w:p w:rsidR="00000000" w:rsidRDefault="00A33AF0">
      <w:pPr>
        <w:spacing w:after="240" w:line="360" w:lineRule="atLeast"/>
        <w:jc w:val="center"/>
        <w:rPr>
          <w:rFonts w:eastAsia="SimHei"/>
          <w:color w:val="FF0000"/>
          <w:lang w:val="es-MX"/>
        </w:rPr>
      </w:pPr>
      <w:r>
        <w:rPr>
          <w:rFonts w:eastAsia="SimHei" w:hint="eastAsia"/>
          <w:color w:val="FF0000"/>
        </w:rPr>
        <w:t>青少年怀孕比例</w:t>
      </w:r>
      <w:r>
        <w:rPr>
          <w:rFonts w:eastAsia="SimHei"/>
          <w:color w:val="FF0000"/>
          <w:lang w:val="es-MX"/>
        </w:rPr>
        <w:br/>
      </w:r>
      <w:r>
        <w:rPr>
          <w:rFonts w:eastAsia="SimHei" w:hint="eastAsia"/>
          <w:color w:val="FF0000"/>
          <w:lang w:val="es-MX"/>
        </w:rPr>
        <w:t>（</w:t>
      </w:r>
      <w:r>
        <w:rPr>
          <w:rFonts w:eastAsia="SimHei"/>
          <w:color w:val="FF0000"/>
          <w:lang w:val="es-MX"/>
        </w:rPr>
        <w:t>1998</w:t>
      </w:r>
      <w:r>
        <w:rPr>
          <w:rFonts w:eastAsia="SimHei" w:hint="eastAsia"/>
          <w:color w:val="FF0000"/>
          <w:lang w:val="es-MX"/>
        </w:rPr>
        <w:t>-</w:t>
      </w:r>
      <w:r>
        <w:rPr>
          <w:rFonts w:eastAsia="SimHei"/>
          <w:color w:val="FF0000"/>
          <w:lang w:val="es-MX"/>
        </w:rPr>
        <w:t>2003</w:t>
      </w:r>
      <w:r>
        <w:rPr>
          <w:rFonts w:eastAsia="SimHei" w:hint="eastAsia"/>
          <w:color w:val="FF0000"/>
        </w:rPr>
        <w:t>年</w:t>
      </w:r>
      <w:r>
        <w:rPr>
          <w:rFonts w:eastAsia="SimHei"/>
          <w:color w:val="FF0000"/>
          <w:lang w:val="es-MX"/>
        </w:rPr>
        <w:t>）</w:t>
      </w:r>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0BF" w:firstRow="1" w:lastRow="0" w:firstColumn="1" w:lastColumn="0" w:noHBand="0" w:noVBand="0"/>
      </w:tblPr>
      <w:tblGrid>
        <w:gridCol w:w="4088"/>
        <w:gridCol w:w="841"/>
        <w:gridCol w:w="2038"/>
        <w:gridCol w:w="961"/>
        <w:gridCol w:w="1938"/>
      </w:tblGrid>
      <w:tr w:rsidR="00000000">
        <w:tblPrEx>
          <w:tblCellMar>
            <w:top w:w="0" w:type="dxa"/>
            <w:left w:w="0" w:type="dxa"/>
            <w:bottom w:w="0" w:type="dxa"/>
            <w:right w:w="0" w:type="dxa"/>
          </w:tblCellMar>
        </w:tblPrEx>
        <w:trPr>
          <w:jc w:val="center"/>
        </w:trPr>
        <w:tc>
          <w:tcPr>
            <w:tcW w:w="2072" w:type="pct"/>
            <w:vAlign w:val="center"/>
          </w:tcPr>
          <w:p w:rsidR="00000000" w:rsidRDefault="00A33AF0" w:rsidP="00A33AF0">
            <w:pPr>
              <w:spacing w:before="60" w:after="120" w:line="320" w:lineRule="atLeast"/>
              <w:ind w:leftChars="50" w:left="31680" w:rightChars="50" w:right="31680"/>
              <w:rPr>
                <w:rFonts w:eastAsia="SimHei"/>
                <w:color w:val="FF0000"/>
                <w:sz w:val="18"/>
                <w:lang w:val="es-MX"/>
              </w:rPr>
            </w:pPr>
            <w:r>
              <w:rPr>
                <w:rFonts w:eastAsia="SimHei" w:hint="eastAsia"/>
                <w:color w:val="FF0000"/>
                <w:sz w:val="18"/>
              </w:rPr>
              <w:t>青少年怀孕</w:t>
            </w:r>
          </w:p>
        </w:tc>
        <w:tc>
          <w:tcPr>
            <w:tcW w:w="426" w:type="pct"/>
            <w:vAlign w:val="center"/>
          </w:tcPr>
          <w:p w:rsidR="00000000" w:rsidRDefault="00A33AF0" w:rsidP="00A33AF0">
            <w:pPr>
              <w:spacing w:before="60" w:after="120" w:line="320" w:lineRule="atLeast"/>
              <w:ind w:leftChars="50" w:left="31680" w:rightChars="50" w:right="31680"/>
              <w:jc w:val="center"/>
              <w:rPr>
                <w:rFonts w:eastAsia="SimHei"/>
                <w:color w:val="FF0000"/>
                <w:sz w:val="18"/>
                <w:lang w:val="es-MX"/>
              </w:rPr>
            </w:pPr>
            <w:r>
              <w:rPr>
                <w:rFonts w:eastAsia="SimHei" w:hint="eastAsia"/>
                <w:color w:val="FF0000"/>
                <w:sz w:val="18"/>
              </w:rPr>
              <w:t>百分比</w:t>
            </w:r>
          </w:p>
        </w:tc>
        <w:tc>
          <w:tcPr>
            <w:tcW w:w="1033" w:type="pct"/>
            <w:vAlign w:val="center"/>
          </w:tcPr>
          <w:p w:rsidR="00000000" w:rsidRDefault="00A33AF0" w:rsidP="00A33AF0">
            <w:pPr>
              <w:spacing w:before="60" w:after="120" w:line="320" w:lineRule="atLeast"/>
              <w:ind w:leftChars="50" w:left="31680" w:rightChars="50" w:right="31680"/>
              <w:rPr>
                <w:rFonts w:eastAsia="SimHei"/>
                <w:color w:val="FF0000"/>
                <w:sz w:val="18"/>
              </w:rPr>
            </w:pPr>
            <w:r>
              <w:rPr>
                <w:rFonts w:eastAsia="SimHei" w:hint="eastAsia"/>
                <w:color w:val="FF0000"/>
                <w:sz w:val="18"/>
              </w:rPr>
              <w:t>数据来源</w:t>
            </w:r>
          </w:p>
        </w:tc>
        <w:tc>
          <w:tcPr>
            <w:tcW w:w="487" w:type="pct"/>
            <w:vAlign w:val="center"/>
          </w:tcPr>
          <w:p w:rsidR="00000000" w:rsidRDefault="00A33AF0" w:rsidP="00A33AF0">
            <w:pPr>
              <w:spacing w:before="60" w:after="120" w:line="320" w:lineRule="atLeast"/>
              <w:ind w:leftChars="50" w:left="31680" w:rightChars="50" w:right="31680"/>
              <w:jc w:val="center"/>
              <w:rPr>
                <w:rFonts w:eastAsia="SimHei"/>
                <w:color w:val="FF0000"/>
                <w:sz w:val="18"/>
              </w:rPr>
            </w:pPr>
            <w:r>
              <w:rPr>
                <w:rFonts w:eastAsia="SimHei" w:hint="eastAsia"/>
                <w:color w:val="FF0000"/>
                <w:sz w:val="18"/>
              </w:rPr>
              <w:t>百分比</w:t>
            </w:r>
          </w:p>
        </w:tc>
        <w:tc>
          <w:tcPr>
            <w:tcW w:w="982" w:type="pct"/>
            <w:vAlign w:val="center"/>
          </w:tcPr>
          <w:p w:rsidR="00000000" w:rsidRDefault="00A33AF0" w:rsidP="00A33AF0">
            <w:pPr>
              <w:spacing w:before="60" w:after="120" w:line="320" w:lineRule="atLeast"/>
              <w:ind w:leftChars="50" w:left="31680" w:rightChars="50" w:right="31680"/>
              <w:rPr>
                <w:rFonts w:eastAsia="SimHei"/>
                <w:color w:val="FF0000"/>
                <w:sz w:val="18"/>
              </w:rPr>
            </w:pPr>
            <w:r>
              <w:rPr>
                <w:rFonts w:eastAsia="SimHei" w:hint="eastAsia"/>
                <w:color w:val="FF0000"/>
                <w:sz w:val="18"/>
              </w:rPr>
              <w:t>数据来源</w:t>
            </w:r>
          </w:p>
        </w:tc>
      </w:tr>
      <w:tr w:rsidR="00000000">
        <w:tblPrEx>
          <w:tblCellMar>
            <w:top w:w="0" w:type="dxa"/>
            <w:left w:w="0" w:type="dxa"/>
            <w:bottom w:w="0" w:type="dxa"/>
            <w:right w:w="0" w:type="dxa"/>
          </w:tblCellMar>
        </w:tblPrEx>
        <w:trPr>
          <w:jc w:val="center"/>
        </w:trPr>
        <w:tc>
          <w:tcPr>
            <w:tcW w:w="2072" w:type="pct"/>
          </w:tcPr>
          <w:p w:rsidR="00000000" w:rsidRDefault="00A33AF0" w:rsidP="00A33AF0">
            <w:pPr>
              <w:spacing w:before="60" w:after="120" w:line="320" w:lineRule="atLeast"/>
              <w:ind w:leftChars="50" w:left="31680" w:rightChars="50" w:right="31680"/>
              <w:rPr>
                <w:sz w:val="18"/>
              </w:rPr>
            </w:pPr>
            <w:r>
              <w:rPr>
                <w:rFonts w:hint="eastAsia"/>
                <w:sz w:val="18"/>
              </w:rPr>
              <w:t>18</w:t>
            </w:r>
            <w:r>
              <w:rPr>
                <w:rFonts w:hint="eastAsia"/>
                <w:sz w:val="18"/>
              </w:rPr>
              <w:t>岁以下少女怀孕率</w:t>
            </w:r>
          </w:p>
        </w:tc>
        <w:tc>
          <w:tcPr>
            <w:tcW w:w="426" w:type="pct"/>
          </w:tcPr>
          <w:p w:rsidR="00000000" w:rsidRDefault="00A33AF0" w:rsidP="00A33AF0">
            <w:pPr>
              <w:spacing w:before="60" w:after="120" w:line="320" w:lineRule="atLeast"/>
              <w:ind w:leftChars="50" w:left="31680" w:rightChars="50" w:right="31680"/>
              <w:jc w:val="center"/>
              <w:rPr>
                <w:sz w:val="18"/>
              </w:rPr>
            </w:pPr>
            <w:r>
              <w:rPr>
                <w:sz w:val="18"/>
              </w:rPr>
              <w:t>22%</w:t>
            </w:r>
          </w:p>
        </w:tc>
        <w:tc>
          <w:tcPr>
            <w:tcW w:w="1033" w:type="pct"/>
          </w:tcPr>
          <w:p w:rsidR="00000000" w:rsidRDefault="00A33AF0" w:rsidP="00A33AF0">
            <w:pPr>
              <w:spacing w:before="60" w:after="120" w:line="320" w:lineRule="atLeast"/>
              <w:ind w:leftChars="50" w:left="31680" w:rightChars="50" w:right="31680"/>
              <w:rPr>
                <w:rFonts w:hint="eastAsia"/>
                <w:sz w:val="18"/>
              </w:rPr>
            </w:pPr>
            <w:r>
              <w:rPr>
                <w:rFonts w:hint="eastAsia"/>
                <w:snapToGrid w:val="0"/>
                <w:color w:val="000000"/>
                <w:sz w:val="18"/>
              </w:rPr>
              <w:t>1998</w:t>
            </w:r>
            <w:r>
              <w:rPr>
                <w:rFonts w:hint="eastAsia"/>
                <w:snapToGrid w:val="0"/>
                <w:color w:val="000000"/>
                <w:sz w:val="18"/>
              </w:rPr>
              <w:t>年人口与健康全国调查</w:t>
            </w:r>
          </w:p>
        </w:tc>
        <w:tc>
          <w:tcPr>
            <w:tcW w:w="487" w:type="pct"/>
          </w:tcPr>
          <w:p w:rsidR="00000000" w:rsidRDefault="00A33AF0" w:rsidP="00A33AF0">
            <w:pPr>
              <w:spacing w:before="60" w:after="120" w:line="320" w:lineRule="atLeast"/>
              <w:ind w:leftChars="50" w:left="31680" w:rightChars="50" w:right="31680"/>
              <w:jc w:val="center"/>
              <w:rPr>
                <w:sz w:val="18"/>
              </w:rPr>
            </w:pPr>
            <w:r>
              <w:rPr>
                <w:sz w:val="18"/>
              </w:rPr>
              <w:t>15.70%</w:t>
            </w:r>
          </w:p>
        </w:tc>
        <w:tc>
          <w:tcPr>
            <w:tcW w:w="982" w:type="pct"/>
          </w:tcPr>
          <w:p w:rsidR="00000000" w:rsidRDefault="00A33AF0" w:rsidP="00A33AF0">
            <w:pPr>
              <w:spacing w:before="60" w:after="120" w:line="320" w:lineRule="atLeast"/>
              <w:ind w:leftChars="50" w:left="31680" w:rightChars="50" w:right="31680"/>
              <w:rPr>
                <w:sz w:val="18"/>
              </w:rPr>
            </w:pPr>
            <w:r>
              <w:rPr>
                <w:sz w:val="18"/>
              </w:rPr>
              <w:t>2003</w:t>
            </w:r>
            <w:r>
              <w:rPr>
                <w:rFonts w:hint="eastAsia"/>
                <w:sz w:val="18"/>
              </w:rPr>
              <w:t>年</w:t>
            </w:r>
            <w:r>
              <w:rPr>
                <w:rFonts w:hint="eastAsia"/>
                <w:snapToGrid w:val="0"/>
                <w:color w:val="000000"/>
                <w:sz w:val="18"/>
              </w:rPr>
              <w:t>人口与健康全国调查</w:t>
            </w:r>
          </w:p>
        </w:tc>
      </w:tr>
      <w:tr w:rsidR="00000000">
        <w:tblPrEx>
          <w:tblCellMar>
            <w:top w:w="0" w:type="dxa"/>
            <w:left w:w="0" w:type="dxa"/>
            <w:bottom w:w="0" w:type="dxa"/>
            <w:right w:w="0" w:type="dxa"/>
          </w:tblCellMar>
        </w:tblPrEx>
        <w:trPr>
          <w:jc w:val="center"/>
        </w:trPr>
        <w:tc>
          <w:tcPr>
            <w:tcW w:w="2072" w:type="pct"/>
          </w:tcPr>
          <w:p w:rsidR="00000000" w:rsidRDefault="00A33AF0" w:rsidP="00A33AF0">
            <w:pPr>
              <w:spacing w:before="60" w:after="120" w:line="320" w:lineRule="atLeast"/>
              <w:ind w:leftChars="50" w:left="31680" w:rightChars="50" w:right="31680"/>
              <w:rPr>
                <w:sz w:val="18"/>
              </w:rPr>
            </w:pPr>
            <w:r>
              <w:rPr>
                <w:rFonts w:hint="eastAsia"/>
                <w:sz w:val="18"/>
              </w:rPr>
              <w:t>3</w:t>
            </w:r>
            <w:r>
              <w:rPr>
                <w:rFonts w:hint="eastAsia"/>
                <w:sz w:val="18"/>
              </w:rPr>
              <w:t>岁以下儿童中</w:t>
            </w:r>
            <w:r>
              <w:rPr>
                <w:rFonts w:hint="eastAsia"/>
                <w:sz w:val="18"/>
              </w:rPr>
              <w:t>，满</w:t>
            </w:r>
            <w:r>
              <w:rPr>
                <w:rFonts w:hint="eastAsia"/>
                <w:sz w:val="18"/>
              </w:rPr>
              <w:t>6</w:t>
            </w:r>
            <w:r>
              <w:rPr>
                <w:rFonts w:hint="eastAsia"/>
                <w:sz w:val="18"/>
              </w:rPr>
              <w:t>个月前为母乳喂养的比例</w:t>
            </w:r>
          </w:p>
        </w:tc>
        <w:tc>
          <w:tcPr>
            <w:tcW w:w="426" w:type="pct"/>
          </w:tcPr>
          <w:p w:rsidR="00000000" w:rsidRDefault="00A33AF0" w:rsidP="00A33AF0">
            <w:pPr>
              <w:spacing w:before="60" w:after="120" w:line="320" w:lineRule="atLeast"/>
              <w:ind w:leftChars="50" w:left="31680" w:rightChars="50" w:right="31680"/>
              <w:jc w:val="center"/>
              <w:rPr>
                <w:sz w:val="18"/>
              </w:rPr>
            </w:pPr>
            <w:r>
              <w:rPr>
                <w:sz w:val="18"/>
              </w:rPr>
              <w:t>33%</w:t>
            </w:r>
          </w:p>
        </w:tc>
        <w:tc>
          <w:tcPr>
            <w:tcW w:w="1033" w:type="pct"/>
          </w:tcPr>
          <w:p w:rsidR="00000000" w:rsidRDefault="00A33AF0" w:rsidP="00A33AF0">
            <w:pPr>
              <w:spacing w:before="60" w:after="120" w:line="320" w:lineRule="atLeast"/>
              <w:ind w:leftChars="50" w:left="31680" w:rightChars="50" w:right="31680"/>
              <w:rPr>
                <w:sz w:val="18"/>
              </w:rPr>
            </w:pPr>
            <w:r>
              <w:rPr>
                <w:sz w:val="18"/>
              </w:rPr>
              <w:t>1998</w:t>
            </w:r>
            <w:r>
              <w:rPr>
                <w:rFonts w:hint="eastAsia"/>
                <w:sz w:val="18"/>
              </w:rPr>
              <w:t>年</w:t>
            </w:r>
            <w:r>
              <w:rPr>
                <w:rFonts w:hint="eastAsia"/>
                <w:snapToGrid w:val="0"/>
                <w:color w:val="000000"/>
                <w:sz w:val="18"/>
              </w:rPr>
              <w:t>人口与健康全国调查</w:t>
            </w:r>
          </w:p>
        </w:tc>
        <w:tc>
          <w:tcPr>
            <w:tcW w:w="487" w:type="pct"/>
          </w:tcPr>
          <w:p w:rsidR="00000000" w:rsidRDefault="00A33AF0" w:rsidP="00A33AF0">
            <w:pPr>
              <w:spacing w:before="60" w:after="120" w:line="320" w:lineRule="atLeast"/>
              <w:ind w:leftChars="50" w:left="31680" w:rightChars="50" w:right="31680"/>
              <w:jc w:val="center"/>
              <w:rPr>
                <w:sz w:val="18"/>
              </w:rPr>
            </w:pPr>
            <w:r>
              <w:rPr>
                <w:sz w:val="18"/>
              </w:rPr>
              <w:t>54%</w:t>
            </w:r>
          </w:p>
        </w:tc>
        <w:tc>
          <w:tcPr>
            <w:tcW w:w="982" w:type="pct"/>
          </w:tcPr>
          <w:p w:rsidR="00000000" w:rsidRDefault="00A33AF0" w:rsidP="00A33AF0">
            <w:pPr>
              <w:spacing w:before="60" w:after="120" w:line="320" w:lineRule="atLeast"/>
              <w:ind w:leftChars="50" w:left="31680" w:rightChars="50" w:right="31680"/>
              <w:rPr>
                <w:sz w:val="18"/>
              </w:rPr>
            </w:pPr>
            <w:r>
              <w:rPr>
                <w:sz w:val="18"/>
              </w:rPr>
              <w:t>2003</w:t>
            </w:r>
            <w:r>
              <w:rPr>
                <w:rFonts w:hint="eastAsia"/>
                <w:sz w:val="18"/>
              </w:rPr>
              <w:t>年</w:t>
            </w:r>
            <w:r>
              <w:rPr>
                <w:rFonts w:hint="eastAsia"/>
                <w:snapToGrid w:val="0"/>
                <w:color w:val="000000"/>
                <w:sz w:val="18"/>
              </w:rPr>
              <w:t>人口与健康全国调查</w:t>
            </w:r>
          </w:p>
        </w:tc>
      </w:tr>
      <w:tr w:rsidR="00000000">
        <w:tblPrEx>
          <w:tblCellMar>
            <w:top w:w="0" w:type="dxa"/>
            <w:left w:w="0" w:type="dxa"/>
            <w:bottom w:w="0" w:type="dxa"/>
            <w:right w:w="0" w:type="dxa"/>
          </w:tblCellMar>
        </w:tblPrEx>
        <w:trPr>
          <w:jc w:val="center"/>
        </w:trPr>
        <w:tc>
          <w:tcPr>
            <w:tcW w:w="2072" w:type="pct"/>
          </w:tcPr>
          <w:p w:rsidR="00000000" w:rsidRDefault="00A33AF0" w:rsidP="00A33AF0">
            <w:pPr>
              <w:spacing w:before="60" w:after="120" w:line="320" w:lineRule="atLeast"/>
              <w:ind w:leftChars="50" w:left="31680" w:rightChars="50" w:right="31680"/>
              <w:rPr>
                <w:sz w:val="18"/>
              </w:rPr>
            </w:pPr>
            <w:r>
              <w:rPr>
                <w:rFonts w:hint="eastAsia"/>
                <w:sz w:val="18"/>
              </w:rPr>
              <w:t>新生儿体重偏轻比例</w:t>
            </w:r>
          </w:p>
        </w:tc>
        <w:tc>
          <w:tcPr>
            <w:tcW w:w="426" w:type="pct"/>
          </w:tcPr>
          <w:p w:rsidR="00000000" w:rsidRDefault="00A33AF0" w:rsidP="00A33AF0">
            <w:pPr>
              <w:spacing w:before="60" w:after="120" w:line="320" w:lineRule="atLeast"/>
              <w:ind w:leftChars="50" w:left="31680" w:rightChars="50" w:right="31680"/>
              <w:jc w:val="center"/>
              <w:rPr>
                <w:sz w:val="18"/>
              </w:rPr>
            </w:pPr>
            <w:r>
              <w:rPr>
                <w:sz w:val="18"/>
              </w:rPr>
              <w:t>10%</w:t>
            </w:r>
          </w:p>
        </w:tc>
        <w:tc>
          <w:tcPr>
            <w:tcW w:w="1033" w:type="pct"/>
          </w:tcPr>
          <w:p w:rsidR="00000000" w:rsidRDefault="00A33AF0" w:rsidP="00A33AF0">
            <w:pPr>
              <w:spacing w:before="60" w:after="120" w:line="320" w:lineRule="atLeast"/>
              <w:ind w:leftChars="50" w:left="31680" w:rightChars="50" w:right="31680"/>
              <w:rPr>
                <w:sz w:val="18"/>
              </w:rPr>
            </w:pPr>
            <w:r>
              <w:rPr>
                <w:sz w:val="18"/>
              </w:rPr>
              <w:t>2000</w:t>
            </w:r>
            <w:r>
              <w:rPr>
                <w:rFonts w:hint="eastAsia"/>
                <w:sz w:val="18"/>
              </w:rPr>
              <w:t>年国家医疗信息体系，</w:t>
            </w:r>
            <w:r>
              <w:rPr>
                <w:sz w:val="18"/>
              </w:rPr>
              <w:t xml:space="preserve"> </w:t>
            </w:r>
          </w:p>
        </w:tc>
        <w:tc>
          <w:tcPr>
            <w:tcW w:w="487" w:type="pct"/>
          </w:tcPr>
          <w:p w:rsidR="00000000" w:rsidRDefault="00A33AF0" w:rsidP="00A33AF0">
            <w:pPr>
              <w:spacing w:before="60" w:after="120" w:line="320" w:lineRule="atLeast"/>
              <w:ind w:leftChars="50" w:left="31680" w:rightChars="50" w:right="31680"/>
              <w:jc w:val="center"/>
              <w:rPr>
                <w:sz w:val="18"/>
              </w:rPr>
            </w:pPr>
            <w:r>
              <w:rPr>
                <w:sz w:val="18"/>
              </w:rPr>
              <w:t>11%</w:t>
            </w:r>
          </w:p>
        </w:tc>
        <w:tc>
          <w:tcPr>
            <w:tcW w:w="982" w:type="pct"/>
          </w:tcPr>
          <w:p w:rsidR="00000000" w:rsidRDefault="00A33AF0" w:rsidP="00A33AF0">
            <w:pPr>
              <w:spacing w:before="60" w:after="120" w:line="320" w:lineRule="atLeast"/>
              <w:ind w:leftChars="50" w:left="31680" w:rightChars="50" w:right="31680"/>
              <w:rPr>
                <w:sz w:val="18"/>
              </w:rPr>
            </w:pPr>
            <w:r>
              <w:rPr>
                <w:sz w:val="18"/>
              </w:rPr>
              <w:t>200</w:t>
            </w:r>
            <w:r>
              <w:rPr>
                <w:rFonts w:hint="eastAsia"/>
                <w:sz w:val="18"/>
              </w:rPr>
              <w:t>3</w:t>
            </w:r>
            <w:r>
              <w:rPr>
                <w:rFonts w:hint="eastAsia"/>
                <w:sz w:val="18"/>
              </w:rPr>
              <w:t>年国家医疗信息体系，</w:t>
            </w:r>
            <w:r>
              <w:rPr>
                <w:sz w:val="18"/>
              </w:rPr>
              <w:t xml:space="preserve"> </w:t>
            </w:r>
          </w:p>
        </w:tc>
      </w:tr>
    </w:tbl>
    <w:p w:rsidR="00000000" w:rsidRDefault="00A33AF0">
      <w:pPr>
        <w:pStyle w:val="Date"/>
        <w:spacing w:line="360" w:lineRule="atLeast"/>
        <w:rPr>
          <w:lang w:val="es-ES_tradnl"/>
        </w:rPr>
      </w:pPr>
    </w:p>
    <w:p w:rsidR="00000000" w:rsidRDefault="00A33AF0">
      <w:pPr>
        <w:pStyle w:val="H2"/>
        <w:spacing w:line="360" w:lineRule="atLeast"/>
        <w:rPr>
          <w:rFonts w:ascii="Times New Roman"/>
          <w:bCs/>
          <w:lang w:val="es-ES_tradnl"/>
        </w:rPr>
      </w:pPr>
      <w:r>
        <w:rPr>
          <w:rFonts w:ascii="Times New Roman" w:hint="eastAsia"/>
          <w:bCs/>
          <w:lang w:val="es-ES_tradnl"/>
        </w:rPr>
        <w:t>产前及产后初级关怀，分娩死亡</w:t>
      </w:r>
    </w:p>
    <w:p w:rsidR="00000000" w:rsidRDefault="00A33AF0">
      <w:pPr>
        <w:pStyle w:val="Date"/>
        <w:numPr>
          <w:ilvl w:val="0"/>
          <w:numId w:val="1923"/>
        </w:numPr>
        <w:tabs>
          <w:tab w:val="clear" w:pos="420"/>
          <w:tab w:val="left" w:pos="630"/>
        </w:tabs>
        <w:spacing w:after="240" w:line="360" w:lineRule="atLeast"/>
        <w:ind w:left="0" w:firstLine="0"/>
        <w:rPr>
          <w:lang w:val="es-ES_tradnl"/>
        </w:rPr>
      </w:pPr>
      <w:r>
        <w:rPr>
          <w:rFonts w:hint="eastAsia"/>
          <w:lang w:val="es-ES_tradnl"/>
        </w:rPr>
        <w:t>《条例》第</w:t>
      </w:r>
      <w:r>
        <w:rPr>
          <w:rFonts w:hint="eastAsia"/>
          <w:lang w:val="es-ES_tradnl"/>
        </w:rPr>
        <w:t>15</w:t>
      </w:r>
      <w:r>
        <w:rPr>
          <w:rFonts w:hint="eastAsia"/>
          <w:lang w:val="es-ES_tradnl"/>
        </w:rPr>
        <w:t>条规定，国家有责任通过医疗机构在产前和产后提供免费护理的方式来保障妇女分娩，向其提供专业的医疗服务、药品、全面体检和营养支持。被囚禁在监狱中的孕妇也有权享受这些服务。</w:t>
      </w:r>
    </w:p>
    <w:p w:rsidR="00000000" w:rsidRDefault="00A33AF0">
      <w:pPr>
        <w:pStyle w:val="Date"/>
        <w:numPr>
          <w:ilvl w:val="0"/>
          <w:numId w:val="1923"/>
        </w:numPr>
        <w:tabs>
          <w:tab w:val="clear" w:pos="420"/>
          <w:tab w:val="left" w:pos="630"/>
        </w:tabs>
        <w:spacing w:after="240" w:line="360" w:lineRule="atLeast"/>
        <w:ind w:left="0" w:firstLine="0"/>
        <w:rPr>
          <w:lang w:val="es-ES_tradnl"/>
        </w:rPr>
      </w:pPr>
      <w:r>
        <w:rPr>
          <w:rFonts w:hint="eastAsia"/>
          <w:lang w:val="es-ES_tradnl"/>
        </w:rPr>
        <w:t>接受四项产前检查</w:t>
      </w:r>
      <w:r>
        <w:rPr>
          <w:rStyle w:val="FootnoteReference"/>
          <w:lang w:val="es-ES_tradnl"/>
        </w:rPr>
        <w:footnoteReference w:id="13"/>
      </w:r>
      <w:r>
        <w:rPr>
          <w:rFonts w:hint="eastAsia"/>
          <w:lang w:val="es-ES_tradnl"/>
        </w:rPr>
        <w:t>的孕妇比例从</w:t>
      </w:r>
      <w:r>
        <w:rPr>
          <w:rFonts w:hint="eastAsia"/>
          <w:lang w:val="es-ES_tradnl"/>
        </w:rPr>
        <w:t>1999</w:t>
      </w:r>
      <w:r>
        <w:rPr>
          <w:rFonts w:hint="eastAsia"/>
          <w:lang w:val="es-ES_tradnl"/>
        </w:rPr>
        <w:t>年的</w:t>
      </w:r>
      <w:r>
        <w:rPr>
          <w:rFonts w:hint="eastAsia"/>
          <w:lang w:val="es-ES_tradnl"/>
        </w:rPr>
        <w:t>29%</w:t>
      </w:r>
      <w:r>
        <w:rPr>
          <w:rFonts w:hint="eastAsia"/>
          <w:lang w:val="es-ES_tradnl"/>
        </w:rPr>
        <w:t>上升至</w:t>
      </w:r>
      <w:r>
        <w:rPr>
          <w:rFonts w:hint="eastAsia"/>
          <w:lang w:val="es-ES_tradnl"/>
        </w:rPr>
        <w:t>2000</w:t>
      </w:r>
      <w:r>
        <w:rPr>
          <w:rFonts w:hint="eastAsia"/>
          <w:lang w:val="es-ES_tradnl"/>
        </w:rPr>
        <w:t>年的</w:t>
      </w:r>
      <w:r>
        <w:rPr>
          <w:rFonts w:hint="eastAsia"/>
          <w:lang w:val="es-ES_tradnl"/>
        </w:rPr>
        <w:t>33%</w:t>
      </w:r>
      <w:r>
        <w:rPr>
          <w:rFonts w:hint="eastAsia"/>
          <w:lang w:val="es-ES_tradnl"/>
        </w:rPr>
        <w:t>，医院接生率也从</w:t>
      </w:r>
      <w:r>
        <w:rPr>
          <w:rFonts w:hint="eastAsia"/>
          <w:lang w:val="es-ES_tradnl"/>
        </w:rPr>
        <w:t>1997</w:t>
      </w:r>
      <w:r>
        <w:rPr>
          <w:rFonts w:hint="eastAsia"/>
          <w:lang w:val="es-ES_tradnl"/>
        </w:rPr>
        <w:t>年的</w:t>
      </w:r>
      <w:r>
        <w:rPr>
          <w:rFonts w:hint="eastAsia"/>
          <w:lang w:val="es-ES_tradnl"/>
        </w:rPr>
        <w:t>39%</w:t>
      </w:r>
      <w:r>
        <w:rPr>
          <w:rFonts w:hint="eastAsia"/>
          <w:lang w:val="es-ES_tradnl"/>
        </w:rPr>
        <w:t>提高到</w:t>
      </w:r>
      <w:r>
        <w:rPr>
          <w:rFonts w:hint="eastAsia"/>
          <w:lang w:val="es-ES_tradnl"/>
        </w:rPr>
        <w:t>2001</w:t>
      </w:r>
      <w:r>
        <w:rPr>
          <w:rFonts w:hint="eastAsia"/>
          <w:lang w:val="es-ES_tradnl"/>
        </w:rPr>
        <w:t>年的</w:t>
      </w:r>
      <w:r>
        <w:rPr>
          <w:rFonts w:hint="eastAsia"/>
          <w:lang w:val="es-ES_tradnl"/>
        </w:rPr>
        <w:t>54%</w:t>
      </w:r>
      <w:r>
        <w:rPr>
          <w:rFonts w:hint="eastAsia"/>
          <w:lang w:val="es-ES_tradnl"/>
        </w:rPr>
        <w:t>。</w:t>
      </w:r>
      <w:r>
        <w:rPr>
          <w:rStyle w:val="FootnoteReference"/>
          <w:lang w:val="es-ES_tradnl"/>
        </w:rPr>
        <w:footnoteReference w:id="14"/>
      </w:r>
    </w:p>
    <w:p w:rsidR="00000000" w:rsidRDefault="00A33AF0">
      <w:pPr>
        <w:pStyle w:val="Date"/>
        <w:numPr>
          <w:ilvl w:val="0"/>
          <w:numId w:val="1923"/>
        </w:numPr>
        <w:tabs>
          <w:tab w:val="clear" w:pos="420"/>
          <w:tab w:val="left" w:pos="630"/>
        </w:tabs>
        <w:spacing w:after="240" w:line="360" w:lineRule="atLeast"/>
        <w:ind w:left="0" w:firstLine="0"/>
        <w:rPr>
          <w:lang w:val="es-ES_tradnl"/>
        </w:rPr>
      </w:pPr>
      <w:r>
        <w:rPr>
          <w:rFonts w:hint="eastAsia"/>
          <w:lang w:val="es-ES_tradnl"/>
        </w:rPr>
        <w:t>孕期妇女和育龄妇女的贫血率分别为</w:t>
      </w:r>
      <w:r>
        <w:rPr>
          <w:rFonts w:hint="eastAsia"/>
          <w:lang w:val="es-ES_tradnl"/>
        </w:rPr>
        <w:t>27%</w:t>
      </w:r>
      <w:r>
        <w:rPr>
          <w:rFonts w:hint="eastAsia"/>
          <w:lang w:val="es-ES_tradnl"/>
        </w:rPr>
        <w:t>和</w:t>
      </w:r>
      <w:r>
        <w:rPr>
          <w:rFonts w:hint="eastAsia"/>
          <w:lang w:val="es-ES_tradnl"/>
        </w:rPr>
        <w:t>28%</w:t>
      </w:r>
      <w:r>
        <w:rPr>
          <w:rFonts w:hint="eastAsia"/>
          <w:lang w:val="es-ES_tradnl"/>
        </w:rPr>
        <w:t>。这是</w:t>
      </w:r>
      <w:r>
        <w:rPr>
          <w:rFonts w:hint="eastAsia"/>
          <w:snapToGrid w:val="0"/>
          <w:color w:val="000000"/>
        </w:rPr>
        <w:t>人口与健康全国调查在</w:t>
      </w:r>
      <w:r>
        <w:rPr>
          <w:rFonts w:hint="eastAsia"/>
          <w:lang w:val="es-ES_tradnl"/>
        </w:rPr>
        <w:t>1998</w:t>
      </w:r>
      <w:r>
        <w:rPr>
          <w:rFonts w:hint="eastAsia"/>
          <w:lang w:val="es-ES_tradnl"/>
        </w:rPr>
        <w:t>年采集的数据，也是我们在未来</w:t>
      </w:r>
      <w:r>
        <w:rPr>
          <w:rFonts w:hint="eastAsia"/>
          <w:lang w:val="es-MX"/>
        </w:rPr>
        <w:t>进行</w:t>
      </w:r>
      <w:r>
        <w:rPr>
          <w:rFonts w:hint="eastAsia"/>
          <w:lang w:val="es-ES_tradnl"/>
        </w:rPr>
        <w:t>考量的出发点。</w:t>
      </w:r>
    </w:p>
    <w:p w:rsidR="00000000" w:rsidRDefault="00A33AF0">
      <w:pPr>
        <w:pStyle w:val="Date"/>
        <w:numPr>
          <w:ilvl w:val="0"/>
          <w:numId w:val="1923"/>
        </w:numPr>
        <w:tabs>
          <w:tab w:val="clear" w:pos="420"/>
          <w:tab w:val="left" w:pos="630"/>
        </w:tabs>
        <w:spacing w:after="240" w:line="360" w:lineRule="atLeast"/>
        <w:ind w:left="0" w:firstLine="0"/>
        <w:rPr>
          <w:lang w:val="es-ES_tradnl"/>
        </w:rPr>
      </w:pPr>
      <w:r>
        <w:rPr>
          <w:rFonts w:hint="eastAsia"/>
          <w:lang w:val="es-ES_tradnl"/>
        </w:rPr>
        <w:t>在分娩</w:t>
      </w:r>
      <w:r>
        <w:rPr>
          <w:rFonts w:hint="eastAsia"/>
          <w:lang w:val="es-MX"/>
        </w:rPr>
        <w:t>死亡率</w:t>
      </w:r>
      <w:r>
        <w:rPr>
          <w:rFonts w:hint="eastAsia"/>
          <w:lang w:val="es-ES_tradnl"/>
        </w:rPr>
        <w:t>方面，</w:t>
      </w:r>
      <w:r>
        <w:rPr>
          <w:rFonts w:hint="eastAsia"/>
          <w:lang w:val="es-ES_tradnl"/>
        </w:rPr>
        <w:t>1994</w:t>
      </w:r>
      <w:r>
        <w:rPr>
          <w:rFonts w:hint="eastAsia"/>
          <w:lang w:val="es-ES_tradnl"/>
        </w:rPr>
        <w:t>年</w:t>
      </w:r>
      <w:r>
        <w:rPr>
          <w:rFonts w:hint="eastAsia"/>
          <w:snapToGrid w:val="0"/>
          <w:color w:val="000000"/>
        </w:rPr>
        <w:t>人口与健康全国调查的数据显示，从</w:t>
      </w:r>
      <w:r>
        <w:rPr>
          <w:rFonts w:hint="eastAsia"/>
          <w:snapToGrid w:val="0"/>
          <w:color w:val="000000"/>
        </w:rPr>
        <w:t>1989</w:t>
      </w:r>
      <w:r>
        <w:rPr>
          <w:rFonts w:hint="eastAsia"/>
          <w:snapToGrid w:val="0"/>
          <w:color w:val="000000"/>
        </w:rPr>
        <w:t>年至</w:t>
      </w:r>
      <w:r>
        <w:rPr>
          <w:rFonts w:hint="eastAsia"/>
          <w:snapToGrid w:val="0"/>
          <w:color w:val="000000"/>
        </w:rPr>
        <w:t>1994</w:t>
      </w:r>
      <w:r>
        <w:rPr>
          <w:rFonts w:hint="eastAsia"/>
          <w:snapToGrid w:val="0"/>
          <w:color w:val="000000"/>
        </w:rPr>
        <w:t>年，死亡率仅从每</w:t>
      </w:r>
      <w:r>
        <w:rPr>
          <w:rFonts w:hint="eastAsia"/>
          <w:snapToGrid w:val="0"/>
          <w:color w:val="000000"/>
        </w:rPr>
        <w:t>10</w:t>
      </w:r>
      <w:r>
        <w:rPr>
          <w:rFonts w:hint="eastAsia"/>
          <w:snapToGrid w:val="0"/>
          <w:color w:val="000000"/>
        </w:rPr>
        <w:t>万人中</w:t>
      </w:r>
      <w:r>
        <w:rPr>
          <w:rFonts w:hint="eastAsia"/>
          <w:snapToGrid w:val="0"/>
          <w:color w:val="000000"/>
        </w:rPr>
        <w:t>416</w:t>
      </w:r>
      <w:r>
        <w:rPr>
          <w:rFonts w:hint="eastAsia"/>
          <w:snapToGrid w:val="0"/>
          <w:color w:val="000000"/>
        </w:rPr>
        <w:t>例减少到</w:t>
      </w:r>
      <w:r>
        <w:rPr>
          <w:rFonts w:hint="eastAsia"/>
          <w:snapToGrid w:val="0"/>
          <w:color w:val="000000"/>
        </w:rPr>
        <w:t>390</w:t>
      </w:r>
      <w:r>
        <w:rPr>
          <w:rFonts w:hint="eastAsia"/>
          <w:snapToGrid w:val="0"/>
          <w:color w:val="000000"/>
        </w:rPr>
        <w:t>例，降幅只有</w:t>
      </w:r>
      <w:r>
        <w:rPr>
          <w:rFonts w:hint="eastAsia"/>
          <w:snapToGrid w:val="0"/>
          <w:color w:val="000000"/>
        </w:rPr>
        <w:t>6%</w:t>
      </w:r>
      <w:r>
        <w:rPr>
          <w:rFonts w:hint="eastAsia"/>
          <w:snapToGrid w:val="0"/>
          <w:color w:val="000000"/>
        </w:rPr>
        <w:t>，比预期目标低</w:t>
      </w:r>
      <w:r>
        <w:rPr>
          <w:rFonts w:hint="eastAsia"/>
          <w:snapToGrid w:val="0"/>
          <w:color w:val="000000"/>
        </w:rPr>
        <w:t>50%</w:t>
      </w:r>
      <w:r>
        <w:rPr>
          <w:rFonts w:hint="eastAsia"/>
          <w:snapToGrid w:val="0"/>
          <w:color w:val="000000"/>
        </w:rPr>
        <w:t>。人口与健康全国调查在</w:t>
      </w:r>
      <w:r>
        <w:rPr>
          <w:rFonts w:hint="eastAsia"/>
          <w:snapToGrid w:val="0"/>
          <w:color w:val="000000"/>
        </w:rPr>
        <w:t>2003</w:t>
      </w:r>
      <w:r>
        <w:rPr>
          <w:rFonts w:hint="eastAsia"/>
          <w:snapToGrid w:val="0"/>
          <w:color w:val="000000"/>
        </w:rPr>
        <w:t>年得到的分娩死亡率数据为</w:t>
      </w:r>
      <w:r>
        <w:rPr>
          <w:rFonts w:hint="eastAsia"/>
          <w:snapToGrid w:val="0"/>
          <w:color w:val="000000"/>
        </w:rPr>
        <w:t>10</w:t>
      </w:r>
      <w:r>
        <w:rPr>
          <w:rFonts w:hint="eastAsia"/>
          <w:snapToGrid w:val="0"/>
          <w:color w:val="000000"/>
        </w:rPr>
        <w:t>万人中</w:t>
      </w:r>
      <w:r>
        <w:rPr>
          <w:rFonts w:hint="eastAsia"/>
          <w:snapToGrid w:val="0"/>
          <w:color w:val="000000"/>
        </w:rPr>
        <w:t>230</w:t>
      </w:r>
      <w:r>
        <w:rPr>
          <w:rFonts w:hint="eastAsia"/>
          <w:snapToGrid w:val="0"/>
          <w:color w:val="000000"/>
        </w:rPr>
        <w:t>例，降幅达到</w:t>
      </w:r>
      <w:r>
        <w:rPr>
          <w:rFonts w:hint="eastAsia"/>
          <w:snapToGrid w:val="0"/>
          <w:color w:val="000000"/>
        </w:rPr>
        <w:t>46%</w:t>
      </w:r>
      <w:r>
        <w:rPr>
          <w:rFonts w:hint="eastAsia"/>
          <w:snapToGrid w:val="0"/>
          <w:color w:val="000000"/>
        </w:rPr>
        <w:t>。</w:t>
      </w:r>
    </w:p>
    <w:p w:rsidR="00000000" w:rsidRDefault="00A33AF0">
      <w:pPr>
        <w:pStyle w:val="Date"/>
        <w:numPr>
          <w:ilvl w:val="0"/>
          <w:numId w:val="1923"/>
        </w:numPr>
        <w:tabs>
          <w:tab w:val="clear" w:pos="420"/>
          <w:tab w:val="left" w:pos="630"/>
        </w:tabs>
        <w:spacing w:after="240" w:line="360" w:lineRule="atLeast"/>
        <w:ind w:left="0" w:firstLine="0"/>
        <w:rPr>
          <w:lang w:val="es-ES_tradnl"/>
        </w:rPr>
      </w:pPr>
      <w:r>
        <w:rPr>
          <w:rFonts w:hint="eastAsia"/>
          <w:lang w:val="es-ES_tradnl"/>
        </w:rPr>
        <w:t>各项保障机制（基本医疗保障机制和母婴全面保障机制）实施以来，改善了民众获得医疗服务</w:t>
      </w:r>
      <w:r>
        <w:rPr>
          <w:rFonts w:hint="eastAsia"/>
          <w:lang w:val="es-ES_tradnl"/>
        </w:rPr>
        <w:t>的条件，有</w:t>
      </w:r>
      <w:r>
        <w:rPr>
          <w:rFonts w:hint="eastAsia"/>
          <w:lang w:val="es-ES_tradnl"/>
        </w:rPr>
        <w:t>314</w:t>
      </w:r>
      <w:r>
        <w:rPr>
          <w:rFonts w:hint="eastAsia"/>
          <w:lang w:val="es-ES_tradnl"/>
        </w:rPr>
        <w:t>座城市签署了相关的实施协议。我们在全国范围内也有不少利用国际合作资源开展的项目：全国生殖健康工程、医疗行业改革工程以及产妇及新生儿健康工程。我们已经开始实施性健康与生殖健康方案，并通过全国性健康与生殖健康论坛来协调各机构和各行业间的工作。</w:t>
      </w:r>
    </w:p>
    <w:p w:rsidR="00000000" w:rsidRDefault="00A33AF0">
      <w:pPr>
        <w:pStyle w:val="H2"/>
        <w:spacing w:line="360" w:lineRule="atLeast"/>
        <w:rPr>
          <w:rFonts w:ascii="Times New Roman"/>
          <w:bCs/>
          <w:lang w:val="es-ES_tradnl"/>
        </w:rPr>
      </w:pPr>
      <w:r>
        <w:rPr>
          <w:rFonts w:ascii="Times New Roman" w:hint="eastAsia"/>
          <w:bCs/>
          <w:lang w:val="es-ES_tradnl"/>
        </w:rPr>
        <w:t>性健康与生殖健康，青少年怀孕</w:t>
      </w:r>
    </w:p>
    <w:p w:rsidR="00000000" w:rsidRDefault="00A33AF0">
      <w:pPr>
        <w:pStyle w:val="Date"/>
        <w:numPr>
          <w:ilvl w:val="0"/>
          <w:numId w:val="1923"/>
        </w:numPr>
        <w:tabs>
          <w:tab w:val="clear" w:pos="420"/>
          <w:tab w:val="left" w:pos="630"/>
        </w:tabs>
        <w:spacing w:after="240" w:line="360" w:lineRule="atLeast"/>
        <w:ind w:left="0" w:firstLine="0"/>
        <w:rPr>
          <w:lang w:val="es-ES_tradnl"/>
        </w:rPr>
      </w:pPr>
      <w:r>
        <w:rPr>
          <w:rFonts w:hint="eastAsia"/>
          <w:lang w:val="es-ES_tradnl"/>
        </w:rPr>
        <w:t>国家生殖健康方案</w:t>
      </w:r>
      <w:r>
        <w:rPr>
          <w:lang w:val="es-ES_tradnl"/>
        </w:rPr>
        <w:t>（</w:t>
      </w:r>
      <w:r>
        <w:rPr>
          <w:lang w:val="es-ES_tradnl"/>
        </w:rPr>
        <w:t>2004-2008</w:t>
      </w:r>
      <w:r>
        <w:rPr>
          <w:rFonts w:hint="eastAsia"/>
          <w:lang w:val="es-ES_tradnl"/>
        </w:rPr>
        <w:t>年</w:t>
      </w:r>
      <w:r>
        <w:rPr>
          <w:lang w:val="es-ES_tradnl"/>
        </w:rPr>
        <w:t>）</w:t>
      </w:r>
      <w:r>
        <w:rPr>
          <w:rFonts w:hint="eastAsia"/>
          <w:lang w:val="es-ES_tradnl"/>
        </w:rPr>
        <w:t>由</w:t>
      </w:r>
      <w:r>
        <w:rPr>
          <w:rFonts w:hint="eastAsia"/>
          <w:lang w:val="es-ES_tradnl"/>
        </w:rPr>
        <w:t>2</w:t>
      </w:r>
      <w:r>
        <w:rPr>
          <w:rFonts w:hint="eastAsia"/>
          <w:lang w:val="es-ES_tradnl"/>
        </w:rPr>
        <w:t>月</w:t>
      </w:r>
      <w:r>
        <w:rPr>
          <w:rFonts w:hint="eastAsia"/>
          <w:lang w:val="es-ES_tradnl"/>
        </w:rPr>
        <w:t>19</w:t>
      </w:r>
      <w:r>
        <w:rPr>
          <w:rFonts w:hint="eastAsia"/>
          <w:lang w:val="es-ES_tradnl"/>
        </w:rPr>
        <w:t>日《第</w:t>
      </w:r>
      <w:r>
        <w:rPr>
          <w:rFonts w:hint="eastAsia"/>
          <w:lang w:val="es-ES_tradnl"/>
        </w:rPr>
        <w:t>56</w:t>
      </w:r>
      <w:r>
        <w:rPr>
          <w:rFonts w:hint="eastAsia"/>
          <w:lang w:val="es-ES_tradnl"/>
        </w:rPr>
        <w:t>号部委决议》通过，这项国家政策旨在降低分娩死亡率和新生儿死亡率，其中包含有保障分娩和出生安全的全面关怀方案以及保障青少年健康使其不受性侵害的全面关怀方案。此外，卫生及</w:t>
      </w:r>
      <w:r>
        <w:rPr>
          <w:rFonts w:hint="eastAsia"/>
          <w:lang w:val="es-ES_tradnl"/>
        </w:rPr>
        <w:t>体育部还出台了全国性健康与生殖健康方案，通过国家规划</w:t>
      </w:r>
      <w:r>
        <w:rPr>
          <w:lang w:val="es-ES_tradnl"/>
        </w:rPr>
        <w:t>（</w:t>
      </w:r>
      <w:r>
        <w:rPr>
          <w:lang w:val="es-ES_tradnl"/>
        </w:rPr>
        <w:t>2004-2007</w:t>
      </w:r>
      <w:r>
        <w:rPr>
          <w:rFonts w:hint="eastAsia"/>
          <w:lang w:val="es-ES_tradnl"/>
        </w:rPr>
        <w:t>年</w:t>
      </w:r>
      <w:r>
        <w:rPr>
          <w:lang w:val="es-ES_tradnl"/>
        </w:rPr>
        <w:t>）</w:t>
      </w:r>
      <w:r>
        <w:rPr>
          <w:rFonts w:hint="eastAsia"/>
          <w:lang w:val="es-ES_tradnl"/>
        </w:rPr>
        <w:t>中提出的措施来达到“尊重青少年权利及其种族和文化背景，促进青少年健康与全面发展，推广健康的生活方式”的目的。</w:t>
      </w:r>
    </w:p>
    <w:p w:rsidR="00000000" w:rsidRDefault="00A33AF0">
      <w:pPr>
        <w:pStyle w:val="Date"/>
        <w:numPr>
          <w:ilvl w:val="0"/>
          <w:numId w:val="1923"/>
        </w:numPr>
        <w:tabs>
          <w:tab w:val="clear" w:pos="420"/>
          <w:tab w:val="left" w:pos="630"/>
        </w:tabs>
        <w:spacing w:after="240" w:line="360" w:lineRule="atLeast"/>
        <w:ind w:left="0" w:firstLine="0"/>
        <w:rPr>
          <w:lang w:val="es-ES_tradnl"/>
        </w:rPr>
      </w:pPr>
      <w:r>
        <w:rPr>
          <w:rFonts w:hint="eastAsia"/>
          <w:lang w:val="es-ES_tradnl"/>
        </w:rPr>
        <w:t>青少年时期是人一生中十分关键的一个阶段，身体和性格都会在这一时期发生变化。这一年龄段的患病和死亡几率较小，即便造成死亡也大多是由突发事件所致。但这一年龄段的人容易感染性传播疾病，沾染酗酒和抽烟的恶习，也容易造成意外怀孕。青少年怀孕和分娩的问题是同贫困联系在一起的，在孕期和分娩时常常伴随着营养不良和其他各种风险。</w:t>
      </w:r>
    </w:p>
    <w:p w:rsidR="00000000" w:rsidRDefault="00A33AF0">
      <w:pPr>
        <w:pStyle w:val="Date"/>
        <w:numPr>
          <w:ilvl w:val="0"/>
          <w:numId w:val="1923"/>
        </w:numPr>
        <w:tabs>
          <w:tab w:val="clear" w:pos="420"/>
          <w:tab w:val="left" w:pos="630"/>
        </w:tabs>
        <w:spacing w:after="240" w:line="360" w:lineRule="atLeast"/>
        <w:ind w:left="0" w:firstLine="0"/>
        <w:rPr>
          <w:lang w:val="es-ES_tradnl"/>
        </w:rPr>
      </w:pPr>
      <w:r>
        <w:rPr>
          <w:rFonts w:hint="eastAsia"/>
          <w:lang w:val="es-ES_tradnl"/>
        </w:rPr>
        <w:t>我们针对青少</w:t>
      </w:r>
      <w:r>
        <w:rPr>
          <w:rFonts w:hint="eastAsia"/>
          <w:lang w:val="es-ES_tradnl"/>
        </w:rPr>
        <w:t>年采取的措施还很不足，但我们正借助青少年全国方案来努力改善这一情况。以下是在青少年卫生方面我们取得的一些成果：</w:t>
      </w:r>
    </w:p>
    <w:p w:rsidR="00000000" w:rsidRDefault="00A33AF0" w:rsidP="00A33AF0">
      <w:pPr>
        <w:numPr>
          <w:ilvl w:val="0"/>
          <w:numId w:val="1928"/>
        </w:numPr>
        <w:tabs>
          <w:tab w:val="clear" w:pos="420"/>
          <w:tab w:val="num" w:pos="1050"/>
        </w:tabs>
        <w:spacing w:after="240" w:line="360" w:lineRule="atLeast"/>
        <w:ind w:leftChars="300" w:left="31680"/>
        <w:rPr>
          <w:lang w:val="es-ES_tradnl"/>
        </w:rPr>
      </w:pPr>
      <w:r>
        <w:rPr>
          <w:rFonts w:hint="eastAsia"/>
          <w:lang w:val="es-ES_tradnl"/>
        </w:rPr>
        <w:t>15</w:t>
      </w:r>
      <w:r>
        <w:rPr>
          <w:rFonts w:hint="eastAsia"/>
          <w:lang w:val="es-ES_tradnl"/>
        </w:rPr>
        <w:t>至</w:t>
      </w:r>
      <w:r>
        <w:rPr>
          <w:rFonts w:hint="eastAsia"/>
          <w:lang w:val="es-ES_tradnl"/>
        </w:rPr>
        <w:t>19</w:t>
      </w:r>
      <w:r>
        <w:rPr>
          <w:rFonts w:hint="eastAsia"/>
          <w:lang w:val="es-ES_tradnl"/>
        </w:rPr>
        <w:t>岁青少年分娩及新生儿死亡率降低</w:t>
      </w:r>
      <w:r>
        <w:rPr>
          <w:rFonts w:hint="eastAsia"/>
          <w:lang w:val="es-ES_tradnl"/>
        </w:rPr>
        <w:t>10%</w:t>
      </w:r>
      <w:r>
        <w:rPr>
          <w:rFonts w:hint="eastAsia"/>
          <w:lang w:val="es-ES_tradnl"/>
        </w:rPr>
        <w:t>。</w:t>
      </w:r>
    </w:p>
    <w:p w:rsidR="00000000" w:rsidRDefault="00A33AF0" w:rsidP="00A33AF0">
      <w:pPr>
        <w:numPr>
          <w:ilvl w:val="0"/>
          <w:numId w:val="1928"/>
        </w:numPr>
        <w:tabs>
          <w:tab w:val="clear" w:pos="420"/>
          <w:tab w:val="num" w:pos="1050"/>
        </w:tabs>
        <w:spacing w:after="240" w:line="360" w:lineRule="atLeast"/>
        <w:ind w:leftChars="300" w:left="31680"/>
        <w:rPr>
          <w:lang w:val="es-ES_tradnl"/>
        </w:rPr>
      </w:pPr>
      <w:r>
        <w:rPr>
          <w:rFonts w:hint="eastAsia"/>
          <w:lang w:val="es-ES_tradnl"/>
        </w:rPr>
        <w:t>青少年群体中的意外怀孕数量降低</w:t>
      </w:r>
      <w:r>
        <w:rPr>
          <w:rFonts w:hint="eastAsia"/>
          <w:lang w:val="es-ES_tradnl"/>
        </w:rPr>
        <w:t>20%</w:t>
      </w:r>
      <w:r>
        <w:rPr>
          <w:rFonts w:hint="eastAsia"/>
          <w:lang w:val="es-ES_tradnl"/>
        </w:rPr>
        <w:t>，预防艾滋病毒</w:t>
      </w:r>
      <w:r>
        <w:rPr>
          <w:rFonts w:hint="eastAsia"/>
          <w:lang w:val="es-ES_tradnl"/>
        </w:rPr>
        <w:t>/</w:t>
      </w:r>
      <w:r>
        <w:rPr>
          <w:rFonts w:hint="eastAsia"/>
          <w:lang w:val="es-ES_tradnl"/>
        </w:rPr>
        <w:t>艾滋病、性传播疾病知识及性健康和生殖健康知识的普及率提高</w:t>
      </w:r>
      <w:r>
        <w:rPr>
          <w:rFonts w:hint="eastAsia"/>
          <w:lang w:val="es-ES_tradnl"/>
        </w:rPr>
        <w:t>25%</w:t>
      </w:r>
      <w:r>
        <w:rPr>
          <w:rFonts w:hint="eastAsia"/>
          <w:lang w:val="es-ES_tradnl"/>
        </w:rPr>
        <w:t>。</w:t>
      </w:r>
    </w:p>
    <w:p w:rsidR="00000000" w:rsidRDefault="00A33AF0" w:rsidP="00A33AF0">
      <w:pPr>
        <w:numPr>
          <w:ilvl w:val="0"/>
          <w:numId w:val="1928"/>
        </w:numPr>
        <w:tabs>
          <w:tab w:val="clear" w:pos="420"/>
          <w:tab w:val="num" w:pos="1050"/>
        </w:tabs>
        <w:spacing w:after="240" w:line="360" w:lineRule="atLeast"/>
        <w:ind w:leftChars="300" w:left="31680"/>
        <w:rPr>
          <w:lang w:val="es-ES_tradnl"/>
        </w:rPr>
      </w:pPr>
      <w:r>
        <w:rPr>
          <w:rFonts w:hint="eastAsia"/>
          <w:lang w:val="es-ES_tradnl"/>
        </w:rPr>
        <w:t>青少年中感染艾滋病毒数量有所下降。</w:t>
      </w:r>
    </w:p>
    <w:p w:rsidR="00000000" w:rsidRDefault="00A33AF0" w:rsidP="00A33AF0">
      <w:pPr>
        <w:numPr>
          <w:ilvl w:val="0"/>
          <w:numId w:val="1928"/>
        </w:numPr>
        <w:tabs>
          <w:tab w:val="clear" w:pos="420"/>
          <w:tab w:val="num" w:pos="1050"/>
        </w:tabs>
        <w:spacing w:after="240" w:line="360" w:lineRule="atLeast"/>
        <w:ind w:leftChars="300" w:left="31680"/>
        <w:rPr>
          <w:lang w:val="es-ES_tradnl"/>
        </w:rPr>
      </w:pPr>
      <w:r>
        <w:rPr>
          <w:rFonts w:hint="eastAsia"/>
        </w:rPr>
        <w:t>在采取避孕措施的青少年中，将避孕套使用率提高</w:t>
      </w:r>
      <w:r>
        <w:rPr>
          <w:rFonts w:hint="eastAsia"/>
        </w:rPr>
        <w:t>50%</w:t>
      </w:r>
      <w:r>
        <w:rPr>
          <w:rFonts w:hint="eastAsia"/>
        </w:rPr>
        <w:t>。</w:t>
      </w:r>
    </w:p>
    <w:p w:rsidR="00000000" w:rsidRDefault="00A33AF0" w:rsidP="00A33AF0">
      <w:pPr>
        <w:numPr>
          <w:ilvl w:val="0"/>
          <w:numId w:val="1928"/>
        </w:numPr>
        <w:tabs>
          <w:tab w:val="clear" w:pos="420"/>
          <w:tab w:val="num" w:pos="1050"/>
        </w:tabs>
        <w:spacing w:after="240" w:line="360" w:lineRule="atLeast"/>
        <w:ind w:leftChars="300" w:left="31680"/>
        <w:rPr>
          <w:lang w:val="es-ES_tradnl"/>
        </w:rPr>
      </w:pPr>
      <w:r>
        <w:rPr>
          <w:rFonts w:hint="eastAsia"/>
          <w:lang w:val="es-ES_tradnl"/>
        </w:rPr>
        <w:t>将</w:t>
      </w:r>
      <w:r>
        <w:rPr>
          <w:rFonts w:hint="eastAsia"/>
          <w:lang w:val="es-ES_tradnl"/>
        </w:rPr>
        <w:t>15</w:t>
      </w:r>
      <w:r>
        <w:rPr>
          <w:rFonts w:hint="eastAsia"/>
          <w:lang w:val="es-ES_tradnl"/>
        </w:rPr>
        <w:t>至</w:t>
      </w:r>
      <w:r>
        <w:rPr>
          <w:rFonts w:hint="eastAsia"/>
          <w:lang w:val="es-ES_tradnl"/>
        </w:rPr>
        <w:t>19</w:t>
      </w:r>
      <w:r>
        <w:rPr>
          <w:rFonts w:hint="eastAsia"/>
          <w:lang w:val="es-ES_tradnl"/>
        </w:rPr>
        <w:t>岁青少年第二次怀孕率降低</w:t>
      </w:r>
      <w:r>
        <w:rPr>
          <w:rFonts w:hint="eastAsia"/>
          <w:lang w:val="es-ES_tradnl"/>
        </w:rPr>
        <w:t>20%</w:t>
      </w:r>
      <w:r>
        <w:rPr>
          <w:rFonts w:hint="eastAsia"/>
          <w:lang w:val="es-ES_tradnl"/>
        </w:rPr>
        <w:t>。</w:t>
      </w:r>
    </w:p>
    <w:p w:rsidR="00000000" w:rsidRDefault="00A33AF0" w:rsidP="00A33AF0">
      <w:pPr>
        <w:numPr>
          <w:ilvl w:val="0"/>
          <w:numId w:val="1928"/>
        </w:numPr>
        <w:tabs>
          <w:tab w:val="clear" w:pos="420"/>
          <w:tab w:val="num" w:pos="1050"/>
        </w:tabs>
        <w:spacing w:after="240" w:line="360" w:lineRule="atLeast"/>
        <w:ind w:leftChars="300" w:left="31680"/>
        <w:rPr>
          <w:lang w:val="es-ES_tradnl"/>
        </w:rPr>
      </w:pPr>
      <w:r>
        <w:rPr>
          <w:rFonts w:hint="eastAsia"/>
        </w:rPr>
        <w:t>在教育、医疗和司法</w:t>
      </w:r>
      <w:r>
        <w:rPr>
          <w:rFonts w:hint="eastAsia"/>
          <w:lang w:val="es-ES_tradnl"/>
        </w:rPr>
        <w:t>机构</w:t>
      </w:r>
      <w:r>
        <w:rPr>
          <w:rFonts w:hint="eastAsia"/>
        </w:rPr>
        <w:t>中，将性侵害案件的检测、关怀和受理率提高</w:t>
      </w:r>
      <w:r>
        <w:rPr>
          <w:rFonts w:hint="eastAsia"/>
        </w:rPr>
        <w:t>50%</w:t>
      </w:r>
      <w:r>
        <w:rPr>
          <w:rFonts w:hint="eastAsia"/>
        </w:rPr>
        <w:t>。</w:t>
      </w:r>
    </w:p>
    <w:p w:rsidR="00000000" w:rsidRDefault="00A33AF0" w:rsidP="00A33AF0">
      <w:pPr>
        <w:numPr>
          <w:ilvl w:val="0"/>
          <w:numId w:val="1928"/>
        </w:numPr>
        <w:tabs>
          <w:tab w:val="clear" w:pos="420"/>
          <w:tab w:val="num" w:pos="1050"/>
        </w:tabs>
        <w:spacing w:after="240" w:line="360" w:lineRule="atLeast"/>
        <w:ind w:leftChars="300" w:left="31680"/>
        <w:rPr>
          <w:lang w:val="es-ES_tradnl"/>
        </w:rPr>
      </w:pPr>
      <w:r>
        <w:rPr>
          <w:rFonts w:hint="eastAsia"/>
          <w:lang w:val="es-ES_tradnl"/>
        </w:rPr>
        <w:t>出台了一项推动性健康和生</w:t>
      </w:r>
      <w:r>
        <w:rPr>
          <w:rFonts w:hint="eastAsia"/>
          <w:lang w:val="es-ES_tradnl"/>
        </w:rPr>
        <w:t>殖健康方面健康行为的战略。</w:t>
      </w:r>
    </w:p>
    <w:p w:rsidR="00000000" w:rsidRDefault="00A33AF0">
      <w:pPr>
        <w:pStyle w:val="Date"/>
        <w:numPr>
          <w:ilvl w:val="0"/>
          <w:numId w:val="1923"/>
        </w:numPr>
        <w:tabs>
          <w:tab w:val="clear" w:pos="420"/>
          <w:tab w:val="left" w:pos="630"/>
        </w:tabs>
        <w:spacing w:after="240" w:line="360" w:lineRule="atLeast"/>
        <w:ind w:left="0" w:firstLine="0"/>
        <w:rPr>
          <w:lang w:val="es-ES_tradnl"/>
        </w:rPr>
      </w:pPr>
      <w:r>
        <w:rPr>
          <w:rFonts w:hint="eastAsia"/>
          <w:lang w:val="es-ES_tradnl"/>
        </w:rPr>
        <w:t>在避孕问题上，玻利维亚男性和女性对于避孕方法有一定的认识。育龄妇女和</w:t>
      </w:r>
      <w:r>
        <w:rPr>
          <w:rFonts w:hint="eastAsia"/>
          <w:lang w:val="es-ES_tradnl"/>
        </w:rPr>
        <w:t>15</w:t>
      </w:r>
      <w:r>
        <w:rPr>
          <w:rFonts w:hint="eastAsia"/>
          <w:lang w:val="es-ES_tradnl"/>
        </w:rPr>
        <w:t>至</w:t>
      </w:r>
      <w:r>
        <w:rPr>
          <w:rFonts w:hint="eastAsia"/>
          <w:lang w:val="es-ES_tradnl"/>
        </w:rPr>
        <w:t>64</w:t>
      </w:r>
      <w:r>
        <w:rPr>
          <w:rFonts w:hint="eastAsia"/>
          <w:lang w:val="es-ES_tradnl"/>
        </w:rPr>
        <w:t>岁的男性中有近</w:t>
      </w:r>
      <w:r>
        <w:rPr>
          <w:rFonts w:hint="eastAsia"/>
          <w:lang w:val="es-ES_tradnl"/>
        </w:rPr>
        <w:t>90%</w:t>
      </w:r>
      <w:r>
        <w:rPr>
          <w:rFonts w:hint="eastAsia"/>
          <w:lang w:val="es-ES_tradnl"/>
        </w:rPr>
        <w:t>听说过至少一种避孕手段，这主要归功于我们的大力宣传。</w:t>
      </w:r>
    </w:p>
    <w:p w:rsidR="00000000" w:rsidRDefault="00A33AF0">
      <w:pPr>
        <w:pStyle w:val="Date"/>
        <w:numPr>
          <w:ilvl w:val="0"/>
          <w:numId w:val="1923"/>
        </w:numPr>
        <w:tabs>
          <w:tab w:val="clear" w:pos="420"/>
          <w:tab w:val="left" w:pos="630"/>
        </w:tabs>
        <w:spacing w:after="240" w:line="360" w:lineRule="atLeast"/>
        <w:ind w:left="0" w:firstLine="0"/>
        <w:rPr>
          <w:lang w:val="es-ES_tradnl"/>
        </w:rPr>
      </w:pPr>
      <w:r>
        <w:rPr>
          <w:rFonts w:hint="eastAsia"/>
          <w:lang w:val="es-ES_tradnl"/>
        </w:rPr>
        <w:t>对接受产前检查</w:t>
      </w:r>
      <w:r>
        <w:rPr>
          <w:rStyle w:val="FootnoteReference"/>
          <w:lang w:val="es-ES_tradnl"/>
        </w:rPr>
        <w:footnoteReference w:id="15"/>
      </w:r>
      <w:r>
        <w:rPr>
          <w:rFonts w:hint="eastAsia"/>
          <w:lang w:val="es-ES_tradnl"/>
        </w:rPr>
        <w:t>的妇女进行计划生育措施培训的比例，从</w:t>
      </w:r>
      <w:r>
        <w:rPr>
          <w:rFonts w:hint="eastAsia"/>
          <w:lang w:val="es-ES_tradnl"/>
        </w:rPr>
        <w:t>38%</w:t>
      </w:r>
      <w:r>
        <w:rPr>
          <w:rFonts w:hint="eastAsia"/>
          <w:lang w:val="es-ES_tradnl"/>
        </w:rPr>
        <w:t>升至</w:t>
      </w:r>
      <w:r>
        <w:rPr>
          <w:rFonts w:hint="eastAsia"/>
          <w:lang w:val="es-ES_tradnl"/>
        </w:rPr>
        <w:t>46%</w:t>
      </w:r>
      <w:r>
        <w:rPr>
          <w:rFonts w:hint="eastAsia"/>
          <w:lang w:val="es-ES_tradnl"/>
        </w:rPr>
        <w:t>。</w:t>
      </w:r>
    </w:p>
    <w:p w:rsidR="00000000" w:rsidRDefault="00A33AF0">
      <w:pPr>
        <w:pStyle w:val="Date"/>
        <w:numPr>
          <w:ilvl w:val="0"/>
          <w:numId w:val="1923"/>
        </w:numPr>
        <w:tabs>
          <w:tab w:val="clear" w:pos="420"/>
          <w:tab w:val="left" w:pos="630"/>
        </w:tabs>
        <w:spacing w:after="240" w:line="360" w:lineRule="atLeast"/>
        <w:ind w:left="0" w:firstLine="0"/>
        <w:rPr>
          <w:snapToGrid w:val="0"/>
        </w:rPr>
      </w:pPr>
      <w:r>
        <w:rPr>
          <w:rFonts w:hint="eastAsia"/>
          <w:snapToGrid w:val="0"/>
        </w:rPr>
        <w:t>此外，在</w:t>
      </w:r>
      <w:r>
        <w:rPr>
          <w:rFonts w:hint="eastAsia"/>
          <w:snapToGrid w:val="0"/>
        </w:rPr>
        <w:t>1994</w:t>
      </w:r>
      <w:r>
        <w:rPr>
          <w:rFonts w:hint="eastAsia"/>
          <w:snapToGrid w:val="0"/>
        </w:rPr>
        <w:t>年到</w:t>
      </w:r>
      <w:r>
        <w:rPr>
          <w:rFonts w:hint="eastAsia"/>
          <w:snapToGrid w:val="0"/>
        </w:rPr>
        <w:t>1996</w:t>
      </w:r>
      <w:r>
        <w:rPr>
          <w:rFonts w:hint="eastAsia"/>
          <w:snapToGrid w:val="0"/>
        </w:rPr>
        <w:t>年间，我们在医疗机构中采取措施，禁止受限药品的使用，以期促进性健康及生殖健康。</w:t>
      </w:r>
    </w:p>
    <w:p w:rsidR="00000000" w:rsidRDefault="00A33AF0">
      <w:pPr>
        <w:pStyle w:val="Date"/>
        <w:numPr>
          <w:ilvl w:val="0"/>
          <w:numId w:val="1923"/>
        </w:numPr>
        <w:tabs>
          <w:tab w:val="clear" w:pos="420"/>
          <w:tab w:val="left" w:pos="630"/>
        </w:tabs>
        <w:spacing w:after="240" w:line="360" w:lineRule="atLeast"/>
        <w:ind w:left="0" w:firstLine="0"/>
        <w:rPr>
          <w:snapToGrid w:val="0"/>
          <w:color w:val="000000"/>
        </w:rPr>
      </w:pPr>
      <w:r>
        <w:rPr>
          <w:rFonts w:hint="eastAsia"/>
          <w:snapToGrid w:val="0"/>
          <w:color w:val="000000"/>
        </w:rPr>
        <w:t>在过去十二年里，我们推出了三项医疗计划。首先是以性健康和生殖健康为重点的医疗战略规划，即加速降低分娩死亡率和新生儿死亡率全国计划，该计划明确了玻利维亚妇</w:t>
      </w:r>
      <w:r>
        <w:rPr>
          <w:rFonts w:hint="eastAsia"/>
          <w:snapToGrid w:val="0"/>
          <w:color w:val="000000"/>
        </w:rPr>
        <w:t>女在卫生方面面临的严重问题，引入健康权和妇女决定自己性特征和参与决策的权利，作为性健康和生殖健康的组成部分。其次是用家庭医疗打击贫困的医疗战略规划、家庭暴力基本医疗保障机制和心理健康全国计划，承认存在不同种族、性别、年龄间的不平等和歧视现象并通过跨行业工作来尝试解决。第三是全国医疗计划（</w:t>
      </w:r>
      <w:r>
        <w:rPr>
          <w:snapToGrid w:val="0"/>
          <w:color w:val="000000"/>
        </w:rPr>
        <w:t>2002-2007</w:t>
      </w:r>
      <w:r>
        <w:rPr>
          <w:rFonts w:hint="eastAsia"/>
          <w:snapToGrid w:val="0"/>
          <w:color w:val="000000"/>
        </w:rPr>
        <w:t>年），由此建立了母婴全面保障机制和包含三个层面的分散性医疗网络，使医疗体系成为公众参与的平台，并尝试将多元文化因素加入到不可或缺的卫生领域中去。</w:t>
      </w:r>
    </w:p>
    <w:p w:rsidR="00000000" w:rsidRDefault="00A33AF0">
      <w:pPr>
        <w:pStyle w:val="Date"/>
        <w:numPr>
          <w:ilvl w:val="0"/>
          <w:numId w:val="1923"/>
        </w:numPr>
        <w:tabs>
          <w:tab w:val="clear" w:pos="420"/>
          <w:tab w:val="left" w:pos="630"/>
        </w:tabs>
        <w:spacing w:after="240" w:line="360" w:lineRule="atLeast"/>
        <w:ind w:left="0" w:firstLine="0"/>
        <w:rPr>
          <w:snapToGrid w:val="0"/>
        </w:rPr>
      </w:pPr>
      <w:r>
        <w:rPr>
          <w:rFonts w:hint="eastAsia"/>
          <w:snapToGrid w:val="0"/>
        </w:rPr>
        <w:t>卫生及社会保险部于</w:t>
      </w:r>
      <w:r>
        <w:rPr>
          <w:rFonts w:hint="eastAsia"/>
          <w:snapToGrid w:val="0"/>
        </w:rPr>
        <w:t>2002</w:t>
      </w:r>
      <w:r>
        <w:rPr>
          <w:rFonts w:hint="eastAsia"/>
          <w:snapToGrid w:val="0"/>
        </w:rPr>
        <w:t>年</w:t>
      </w:r>
      <w:r>
        <w:rPr>
          <w:rFonts w:hint="eastAsia"/>
          <w:snapToGrid w:val="0"/>
        </w:rPr>
        <w:t>8</w:t>
      </w:r>
      <w:r>
        <w:rPr>
          <w:rFonts w:hint="eastAsia"/>
          <w:snapToGrid w:val="0"/>
        </w:rPr>
        <w:t>月颁布了《第</w:t>
      </w:r>
      <w:r>
        <w:rPr>
          <w:rFonts w:hint="eastAsia"/>
          <w:snapToGrid w:val="0"/>
        </w:rPr>
        <w:t>0422</w:t>
      </w:r>
      <w:r>
        <w:rPr>
          <w:rFonts w:hint="eastAsia"/>
          <w:snapToGrid w:val="0"/>
        </w:rPr>
        <w:t>号部委决议</w:t>
      </w:r>
      <w:r>
        <w:rPr>
          <w:rFonts w:hint="eastAsia"/>
          <w:snapToGrid w:val="0"/>
        </w:rPr>
        <w:t>》，由此建立了全国性别及暴力问题小组，之后在</w:t>
      </w:r>
      <w:r>
        <w:rPr>
          <w:rFonts w:hint="eastAsia"/>
          <w:snapToGrid w:val="0"/>
        </w:rPr>
        <w:t>2003</w:t>
      </w:r>
      <w:r>
        <w:rPr>
          <w:rFonts w:hint="eastAsia"/>
          <w:snapToGrid w:val="0"/>
        </w:rPr>
        <w:t>年</w:t>
      </w:r>
      <w:r>
        <w:rPr>
          <w:rFonts w:hint="eastAsia"/>
          <w:snapToGrid w:val="0"/>
        </w:rPr>
        <w:t>3</w:t>
      </w:r>
      <w:r>
        <w:rPr>
          <w:rFonts w:hint="eastAsia"/>
          <w:snapToGrid w:val="0"/>
        </w:rPr>
        <w:t>月《第</w:t>
      </w:r>
      <w:r>
        <w:rPr>
          <w:rFonts w:hint="eastAsia"/>
          <w:snapToGrid w:val="0"/>
        </w:rPr>
        <w:t>2442</w:t>
      </w:r>
      <w:r>
        <w:rPr>
          <w:rFonts w:hint="eastAsia"/>
          <w:snapToGrid w:val="0"/>
        </w:rPr>
        <w:t>号法案——行政机构组织法》的规定下，转变为性别及暴力问题全国方案，隶属于医疗服务总局管辖。</w:t>
      </w:r>
    </w:p>
    <w:p w:rsidR="00000000" w:rsidRDefault="00A33AF0">
      <w:pPr>
        <w:pStyle w:val="Date"/>
        <w:numPr>
          <w:ilvl w:val="0"/>
          <w:numId w:val="1923"/>
        </w:numPr>
        <w:tabs>
          <w:tab w:val="clear" w:pos="420"/>
          <w:tab w:val="left" w:pos="630"/>
        </w:tabs>
        <w:spacing w:after="240" w:line="360" w:lineRule="atLeast"/>
        <w:ind w:left="0" w:firstLine="0"/>
        <w:rPr>
          <w:snapToGrid w:val="0"/>
        </w:rPr>
      </w:pPr>
      <w:r>
        <w:rPr>
          <w:rFonts w:hint="eastAsia"/>
          <w:snapToGrid w:val="0"/>
        </w:rPr>
        <w:t>性别及暴力问题全国方案的职责如下：“制定政策、规章和计划，减少一切形式的性侵害和性别间不平等，对其实施有效的、负责的监督，以期改善全体民众及弱势群体的健康状况。”</w:t>
      </w:r>
    </w:p>
    <w:p w:rsidR="00000000" w:rsidRDefault="00A33AF0">
      <w:pPr>
        <w:pStyle w:val="Date"/>
        <w:numPr>
          <w:ilvl w:val="0"/>
          <w:numId w:val="1923"/>
        </w:numPr>
        <w:tabs>
          <w:tab w:val="clear" w:pos="420"/>
          <w:tab w:val="left" w:pos="630"/>
        </w:tabs>
        <w:spacing w:after="240" w:line="360" w:lineRule="atLeast"/>
        <w:ind w:left="0" w:firstLine="0"/>
        <w:rPr>
          <w:snapToGrid w:val="0"/>
        </w:rPr>
      </w:pPr>
      <w:r>
        <w:rPr>
          <w:rFonts w:hint="eastAsia"/>
          <w:snapToGrid w:val="0"/>
        </w:rPr>
        <w:t>为女性健康服务的政策还包括性健康和国家生殖健康方案</w:t>
      </w:r>
      <w:r>
        <w:rPr>
          <w:snapToGrid w:val="0"/>
        </w:rPr>
        <w:t>（</w:t>
      </w:r>
      <w:r>
        <w:rPr>
          <w:snapToGrid w:val="0"/>
        </w:rPr>
        <w:t>2004-2008</w:t>
      </w:r>
      <w:r>
        <w:rPr>
          <w:rFonts w:hint="eastAsia"/>
          <w:snapToGrid w:val="0"/>
        </w:rPr>
        <w:t>年</w:t>
      </w:r>
      <w:r>
        <w:rPr>
          <w:snapToGrid w:val="0"/>
        </w:rPr>
        <w:t>）</w:t>
      </w:r>
      <w:r>
        <w:rPr>
          <w:rFonts w:hint="eastAsia"/>
          <w:snapToGrid w:val="0"/>
        </w:rPr>
        <w:t>。该方案向孕妇和新生儿提供避孕服务、孕期关怀、接生及并发症治疗服务，并向育龄期学生、青少年及性侵害受害者提供疾病</w:t>
      </w:r>
      <w:r>
        <w:rPr>
          <w:rFonts w:hint="eastAsia"/>
          <w:snapToGrid w:val="0"/>
        </w:rPr>
        <w:t>关怀服务。为有效实施这一方案，我们制定了三项计划：</w:t>
      </w:r>
    </w:p>
    <w:p w:rsidR="00000000" w:rsidRDefault="00A33AF0" w:rsidP="00A33AF0">
      <w:pPr>
        <w:numPr>
          <w:ilvl w:val="0"/>
          <w:numId w:val="1928"/>
        </w:numPr>
        <w:tabs>
          <w:tab w:val="clear" w:pos="420"/>
          <w:tab w:val="num" w:pos="1050"/>
        </w:tabs>
        <w:spacing w:after="240" w:line="360" w:lineRule="atLeast"/>
        <w:ind w:leftChars="300" w:left="31680"/>
        <w:rPr>
          <w:snapToGrid w:val="0"/>
        </w:rPr>
      </w:pPr>
      <w:r>
        <w:rPr>
          <w:rFonts w:hint="eastAsia"/>
          <w:snapToGrid w:val="0"/>
        </w:rPr>
        <w:t>安全分娩和生育全国计划：旨在降低分娩死亡率和新生儿死亡率，巩固母婴全面保障机制，号召大众团结一致采取合作态度、优化资源配置、更新技术、实现多元文化融合和系统重组，呼吁全社会都来关怀孕妇。</w:t>
      </w:r>
    </w:p>
    <w:p w:rsidR="00000000" w:rsidRDefault="00A33AF0" w:rsidP="00A33AF0">
      <w:pPr>
        <w:numPr>
          <w:ilvl w:val="0"/>
          <w:numId w:val="1928"/>
        </w:numPr>
        <w:tabs>
          <w:tab w:val="clear" w:pos="420"/>
          <w:tab w:val="num" w:pos="1050"/>
        </w:tabs>
        <w:spacing w:after="240" w:line="360" w:lineRule="atLeast"/>
        <w:ind w:leftChars="300" w:left="31680"/>
        <w:rPr>
          <w:snapToGrid w:val="0"/>
        </w:rPr>
      </w:pPr>
      <w:r>
        <w:rPr>
          <w:rFonts w:hint="eastAsia"/>
          <w:snapToGrid w:val="0"/>
        </w:rPr>
        <w:t>打击性侵害计划：这是一个强调机构责任、同各行业一起为保障公民身心健康而努力的指导性和监督性文件。其目标为：加强为性侵害受害者提供关怀的医疗服务网络建设，促进打击性侵害的服务网络和社会网络有效运转，使妇女、青少年儿童及有特殊需求的人拥有更多权力，在预防、侦查、起诉和关怀性侵</w:t>
      </w:r>
      <w:r>
        <w:rPr>
          <w:rFonts w:hint="eastAsia"/>
          <w:snapToGrid w:val="0"/>
        </w:rPr>
        <w:t>害受害者方面使他们更好地享有权利。</w:t>
      </w:r>
    </w:p>
    <w:p w:rsidR="00000000" w:rsidRDefault="00A33AF0" w:rsidP="00A33AF0">
      <w:pPr>
        <w:numPr>
          <w:ilvl w:val="0"/>
          <w:numId w:val="1928"/>
        </w:numPr>
        <w:tabs>
          <w:tab w:val="clear" w:pos="420"/>
          <w:tab w:val="num" w:pos="1050"/>
        </w:tabs>
        <w:spacing w:after="240" w:line="360" w:lineRule="atLeast"/>
        <w:ind w:leftChars="300" w:left="31680"/>
        <w:rPr>
          <w:snapToGrid w:val="0"/>
        </w:rPr>
      </w:pPr>
      <w:r>
        <w:rPr>
          <w:rFonts w:hint="eastAsia"/>
          <w:snapToGrid w:val="0"/>
        </w:rPr>
        <w:t>宫颈癌监控全国计划：在玻利维亚，宫颈癌是成年妇女的一大死亡原因，生活在贫困条件下以及社会边缘的妇女更容易患上这一疾病。该病的早期检测、诊断和治疗比较简单有效，但我们在经过无数次的咨询和评估之后才制定了这一计划，该计划是法规和操作层面的工具，规范的不仅是医疗机构的职责，也针对包括自发性组织、非政府组织、社区组织和合作社在内的其他机构。</w:t>
      </w:r>
    </w:p>
    <w:p w:rsidR="00000000" w:rsidRDefault="00A33AF0">
      <w:pPr>
        <w:pStyle w:val="Date"/>
        <w:numPr>
          <w:ilvl w:val="0"/>
          <w:numId w:val="1923"/>
        </w:numPr>
        <w:tabs>
          <w:tab w:val="clear" w:pos="420"/>
          <w:tab w:val="left" w:pos="630"/>
        </w:tabs>
        <w:spacing w:after="240" w:line="360" w:lineRule="atLeast"/>
        <w:ind w:left="0" w:firstLine="0"/>
        <w:rPr>
          <w:rFonts w:hint="eastAsia"/>
          <w:snapToGrid w:val="0"/>
        </w:rPr>
      </w:pPr>
      <w:r>
        <w:rPr>
          <w:rFonts w:hint="eastAsia"/>
          <w:snapToGrid w:val="0"/>
        </w:rPr>
        <w:t>此外，居高不下的分娩死亡（造成玻利维亚分娩死亡的主要原因是分娩时出血、接生水平低下以及人工流产条件落后）和新生儿死亡指数使我们不得不建立起母</w:t>
      </w:r>
      <w:r>
        <w:rPr>
          <w:rFonts w:hint="eastAsia"/>
          <w:snapToGrid w:val="0"/>
        </w:rPr>
        <w:t>婴全面保障机制，作为该领域的主要政策来实施，行政方面的操作则分散给各个市级政府来实施。从母婴全面保障机制实施以来，分娩医疗服务的覆盖面有了显著提高，妇女有了更多的机会在现代化、高质量的医疗机构进行分娩。</w:t>
      </w:r>
    </w:p>
    <w:p w:rsidR="00000000" w:rsidRDefault="00A33AF0">
      <w:pPr>
        <w:spacing w:after="240" w:line="360" w:lineRule="atLeast"/>
        <w:jc w:val="center"/>
        <w:rPr>
          <w:rFonts w:eastAsia="SimHei" w:hint="eastAsia"/>
          <w:bCs/>
          <w:snapToGrid w:val="0"/>
          <w:color w:val="FF0000"/>
        </w:rPr>
      </w:pPr>
      <w:r>
        <w:rPr>
          <w:rFonts w:ascii="Arial" w:eastAsia="SimHei" w:hAnsi="Arial" w:hint="eastAsia"/>
          <w:bCs/>
          <w:snapToGrid w:val="0"/>
          <w:color w:val="FF0000"/>
        </w:rPr>
        <w:t>怀孕与避孕知识</w:t>
      </w:r>
    </w:p>
    <w:tbl>
      <w:tblPr>
        <w:tblW w:w="0" w:type="auto"/>
        <w:tblInd w:w="30" w:type="dxa"/>
        <w:tblLayout w:type="fixed"/>
        <w:tblCellMar>
          <w:left w:w="30" w:type="dxa"/>
          <w:right w:w="30" w:type="dxa"/>
        </w:tblCellMar>
        <w:tblLook w:val="0000" w:firstRow="0" w:lastRow="0" w:firstColumn="0" w:lastColumn="0" w:noHBand="0" w:noVBand="0"/>
      </w:tblPr>
      <w:tblGrid>
        <w:gridCol w:w="2760"/>
        <w:gridCol w:w="3240"/>
        <w:gridCol w:w="3840"/>
      </w:tblGrid>
      <w:tr w:rsidR="00000000">
        <w:tblPrEx>
          <w:tblCellMar>
            <w:top w:w="0" w:type="dxa"/>
            <w:bottom w:w="0" w:type="dxa"/>
          </w:tblCellMar>
        </w:tblPrEx>
        <w:tc>
          <w:tcPr>
            <w:tcW w:w="2760" w:type="dxa"/>
            <w:tcBorders>
              <w:top w:val="single" w:sz="4" w:space="0" w:color="auto"/>
              <w:left w:val="single" w:sz="4" w:space="0" w:color="auto"/>
              <w:bottom w:val="single" w:sz="4" w:space="0" w:color="auto"/>
              <w:right w:val="single" w:sz="4" w:space="0" w:color="auto"/>
            </w:tcBorders>
            <w:vAlign w:val="center"/>
          </w:tcPr>
          <w:p w:rsidR="00000000" w:rsidRDefault="00A33AF0">
            <w:pPr>
              <w:spacing w:before="60" w:after="120" w:line="320" w:lineRule="atLeast"/>
              <w:jc w:val="center"/>
              <w:rPr>
                <w:rFonts w:ascii="Arial" w:eastAsia="SimHei" w:hAnsi="Arial"/>
                <w:bCs/>
                <w:snapToGrid w:val="0"/>
                <w:color w:val="FF0000"/>
                <w:sz w:val="18"/>
              </w:rPr>
            </w:pPr>
            <w:r>
              <w:rPr>
                <w:rFonts w:ascii="Arial" w:eastAsia="SimHei" w:hAnsi="Arial" w:hint="eastAsia"/>
                <w:bCs/>
                <w:snapToGrid w:val="0"/>
                <w:color w:val="FF0000"/>
                <w:sz w:val="18"/>
              </w:rPr>
              <w:t>年份</w:t>
            </w:r>
          </w:p>
        </w:tc>
        <w:tc>
          <w:tcPr>
            <w:tcW w:w="3240" w:type="dxa"/>
            <w:tcBorders>
              <w:top w:val="single" w:sz="4" w:space="0" w:color="auto"/>
              <w:left w:val="single" w:sz="4" w:space="0" w:color="auto"/>
              <w:bottom w:val="single" w:sz="4" w:space="0" w:color="auto"/>
              <w:right w:val="single" w:sz="4" w:space="0" w:color="auto"/>
            </w:tcBorders>
            <w:vAlign w:val="center"/>
          </w:tcPr>
          <w:p w:rsidR="00000000" w:rsidRDefault="00A33AF0">
            <w:pPr>
              <w:spacing w:before="60" w:after="120" w:line="320" w:lineRule="atLeast"/>
              <w:jc w:val="center"/>
              <w:rPr>
                <w:rFonts w:ascii="Arial" w:eastAsia="SimHei" w:hAnsi="Arial"/>
                <w:bCs/>
                <w:snapToGrid w:val="0"/>
                <w:color w:val="FF0000"/>
                <w:sz w:val="18"/>
              </w:rPr>
            </w:pPr>
            <w:r>
              <w:rPr>
                <w:rFonts w:ascii="Arial" w:eastAsia="SimHei" w:hAnsi="Arial" w:hint="eastAsia"/>
                <w:bCs/>
                <w:snapToGrid w:val="0"/>
                <w:color w:val="FF0000"/>
                <w:sz w:val="18"/>
              </w:rPr>
              <w:t>每位妇女生育子女数</w:t>
            </w:r>
          </w:p>
        </w:tc>
        <w:tc>
          <w:tcPr>
            <w:tcW w:w="3840" w:type="dxa"/>
            <w:tcBorders>
              <w:top w:val="single" w:sz="4" w:space="0" w:color="auto"/>
              <w:left w:val="single" w:sz="4" w:space="0" w:color="auto"/>
              <w:bottom w:val="single" w:sz="4" w:space="0" w:color="auto"/>
              <w:right w:val="single" w:sz="4" w:space="0" w:color="auto"/>
            </w:tcBorders>
            <w:vAlign w:val="center"/>
          </w:tcPr>
          <w:p w:rsidR="00000000" w:rsidRDefault="00A33AF0">
            <w:pPr>
              <w:spacing w:before="60" w:after="120" w:line="320" w:lineRule="atLeast"/>
              <w:jc w:val="center"/>
              <w:rPr>
                <w:rFonts w:ascii="Arial" w:eastAsia="SimHei" w:hAnsi="Arial"/>
                <w:bCs/>
                <w:snapToGrid w:val="0"/>
                <w:color w:val="FF0000"/>
                <w:sz w:val="18"/>
              </w:rPr>
            </w:pPr>
            <w:r>
              <w:rPr>
                <w:rFonts w:ascii="Arial" w:eastAsia="SimHei" w:hAnsi="Arial" w:hint="eastAsia"/>
                <w:bCs/>
                <w:snapToGrid w:val="0"/>
                <w:color w:val="FF0000"/>
                <w:sz w:val="18"/>
              </w:rPr>
              <w:t>女性中了解避孕知识的比例</w:t>
            </w:r>
          </w:p>
        </w:tc>
      </w:tr>
      <w:tr w:rsidR="00000000">
        <w:tblPrEx>
          <w:tblCellMar>
            <w:top w:w="0" w:type="dxa"/>
            <w:bottom w:w="0" w:type="dxa"/>
          </w:tblCellMar>
        </w:tblPrEx>
        <w:trPr>
          <w:cantSplit/>
          <w:trHeight w:val="256"/>
        </w:trPr>
        <w:tc>
          <w:tcPr>
            <w:tcW w:w="2760" w:type="dxa"/>
            <w:tcBorders>
              <w:top w:val="single" w:sz="4" w:space="0" w:color="auto"/>
              <w:left w:val="single" w:sz="4" w:space="0" w:color="auto"/>
              <w:bottom w:val="single" w:sz="4" w:space="0" w:color="auto"/>
              <w:right w:val="single" w:sz="4" w:space="0" w:color="auto"/>
            </w:tcBorders>
          </w:tcPr>
          <w:p w:rsidR="00000000" w:rsidRDefault="00A33AF0">
            <w:pPr>
              <w:spacing w:before="60" w:after="120" w:line="320" w:lineRule="atLeast"/>
              <w:jc w:val="center"/>
              <w:rPr>
                <w:rFonts w:ascii="Arial" w:hAnsi="Arial"/>
                <w:snapToGrid w:val="0"/>
                <w:color w:val="000000"/>
                <w:sz w:val="18"/>
              </w:rPr>
            </w:pPr>
            <w:r>
              <w:rPr>
                <w:rFonts w:ascii="Arial" w:hAnsi="Arial"/>
                <w:snapToGrid w:val="0"/>
                <w:color w:val="000000"/>
                <w:sz w:val="18"/>
              </w:rPr>
              <w:t>1994</w:t>
            </w:r>
          </w:p>
        </w:tc>
        <w:tc>
          <w:tcPr>
            <w:tcW w:w="3240" w:type="dxa"/>
            <w:tcBorders>
              <w:top w:val="single" w:sz="4" w:space="0" w:color="auto"/>
              <w:left w:val="single" w:sz="4" w:space="0" w:color="auto"/>
              <w:bottom w:val="single" w:sz="4" w:space="0" w:color="auto"/>
              <w:right w:val="single" w:sz="4" w:space="0" w:color="auto"/>
            </w:tcBorders>
          </w:tcPr>
          <w:p w:rsidR="00000000" w:rsidRDefault="00A33AF0">
            <w:pPr>
              <w:spacing w:before="60" w:after="120" w:line="320" w:lineRule="atLeast"/>
              <w:jc w:val="center"/>
              <w:rPr>
                <w:rFonts w:ascii="Arial" w:hAnsi="Arial"/>
                <w:snapToGrid w:val="0"/>
                <w:color w:val="000000"/>
                <w:sz w:val="18"/>
              </w:rPr>
            </w:pPr>
            <w:r>
              <w:rPr>
                <w:rFonts w:ascii="Arial" w:hAnsi="Arial"/>
                <w:snapToGrid w:val="0"/>
                <w:color w:val="000000"/>
                <w:sz w:val="18"/>
              </w:rPr>
              <w:t>4</w:t>
            </w:r>
            <w:r>
              <w:rPr>
                <w:rFonts w:ascii="Arial" w:hAnsi="Arial" w:hint="eastAsia"/>
                <w:snapToGrid w:val="0"/>
                <w:color w:val="000000"/>
                <w:sz w:val="18"/>
              </w:rPr>
              <w:t>.</w:t>
            </w:r>
            <w:r>
              <w:rPr>
                <w:rFonts w:ascii="Arial" w:hAnsi="Arial"/>
                <w:snapToGrid w:val="0"/>
                <w:color w:val="000000"/>
                <w:sz w:val="18"/>
              </w:rPr>
              <w:t>8</w:t>
            </w:r>
          </w:p>
        </w:tc>
        <w:tc>
          <w:tcPr>
            <w:tcW w:w="3840" w:type="dxa"/>
            <w:tcBorders>
              <w:top w:val="single" w:sz="4" w:space="0" w:color="auto"/>
              <w:left w:val="single" w:sz="4" w:space="0" w:color="auto"/>
              <w:bottom w:val="single" w:sz="4" w:space="0" w:color="auto"/>
              <w:right w:val="single" w:sz="4" w:space="0" w:color="auto"/>
            </w:tcBorders>
          </w:tcPr>
          <w:p w:rsidR="00000000" w:rsidRDefault="00A33AF0">
            <w:pPr>
              <w:spacing w:before="60" w:after="120" w:line="320" w:lineRule="atLeast"/>
              <w:jc w:val="center"/>
              <w:rPr>
                <w:rFonts w:ascii="Arial" w:hAnsi="Arial"/>
                <w:snapToGrid w:val="0"/>
                <w:color w:val="000000"/>
                <w:sz w:val="18"/>
              </w:rPr>
            </w:pPr>
            <w:r>
              <w:rPr>
                <w:rFonts w:ascii="Arial" w:hAnsi="Arial"/>
                <w:snapToGrid w:val="0"/>
                <w:color w:val="000000"/>
                <w:sz w:val="18"/>
              </w:rPr>
              <w:t>69%</w:t>
            </w:r>
          </w:p>
        </w:tc>
      </w:tr>
      <w:tr w:rsidR="00000000">
        <w:tblPrEx>
          <w:tblCellMar>
            <w:top w:w="0" w:type="dxa"/>
            <w:bottom w:w="0" w:type="dxa"/>
          </w:tblCellMar>
        </w:tblPrEx>
        <w:trPr>
          <w:cantSplit/>
          <w:trHeight w:val="268"/>
        </w:trPr>
        <w:tc>
          <w:tcPr>
            <w:tcW w:w="2760" w:type="dxa"/>
            <w:tcBorders>
              <w:top w:val="single" w:sz="4" w:space="0" w:color="auto"/>
              <w:left w:val="single" w:sz="4" w:space="0" w:color="auto"/>
              <w:bottom w:val="single" w:sz="4" w:space="0" w:color="auto"/>
              <w:right w:val="single" w:sz="4" w:space="0" w:color="auto"/>
            </w:tcBorders>
          </w:tcPr>
          <w:p w:rsidR="00000000" w:rsidRDefault="00A33AF0">
            <w:pPr>
              <w:spacing w:before="60" w:after="120" w:line="320" w:lineRule="atLeast"/>
              <w:jc w:val="center"/>
              <w:rPr>
                <w:rFonts w:ascii="Arial" w:hAnsi="Arial"/>
                <w:snapToGrid w:val="0"/>
                <w:color w:val="000000"/>
                <w:sz w:val="18"/>
              </w:rPr>
            </w:pPr>
            <w:r>
              <w:rPr>
                <w:rFonts w:ascii="Arial" w:hAnsi="Arial"/>
                <w:snapToGrid w:val="0"/>
                <w:color w:val="000000"/>
                <w:sz w:val="18"/>
              </w:rPr>
              <w:t>2003</w:t>
            </w:r>
          </w:p>
        </w:tc>
        <w:tc>
          <w:tcPr>
            <w:tcW w:w="3240" w:type="dxa"/>
            <w:tcBorders>
              <w:top w:val="single" w:sz="4" w:space="0" w:color="auto"/>
              <w:left w:val="single" w:sz="4" w:space="0" w:color="auto"/>
              <w:bottom w:val="single" w:sz="4" w:space="0" w:color="auto"/>
              <w:right w:val="single" w:sz="4" w:space="0" w:color="auto"/>
            </w:tcBorders>
          </w:tcPr>
          <w:p w:rsidR="00000000" w:rsidRDefault="00A33AF0">
            <w:pPr>
              <w:spacing w:before="60" w:after="120" w:line="320" w:lineRule="atLeast"/>
              <w:jc w:val="center"/>
              <w:rPr>
                <w:rFonts w:ascii="Arial" w:hAnsi="Arial"/>
                <w:snapToGrid w:val="0"/>
                <w:color w:val="000000"/>
                <w:sz w:val="18"/>
              </w:rPr>
            </w:pPr>
            <w:r>
              <w:rPr>
                <w:rFonts w:ascii="Arial" w:hAnsi="Arial"/>
                <w:snapToGrid w:val="0"/>
                <w:color w:val="000000"/>
                <w:sz w:val="18"/>
              </w:rPr>
              <w:t>3</w:t>
            </w:r>
            <w:r>
              <w:rPr>
                <w:rFonts w:ascii="Arial" w:hAnsi="Arial" w:hint="eastAsia"/>
                <w:snapToGrid w:val="0"/>
                <w:color w:val="000000"/>
                <w:sz w:val="18"/>
              </w:rPr>
              <w:t>.</w:t>
            </w:r>
            <w:r>
              <w:rPr>
                <w:rFonts w:ascii="Arial" w:hAnsi="Arial"/>
                <w:snapToGrid w:val="0"/>
                <w:color w:val="000000"/>
                <w:sz w:val="18"/>
              </w:rPr>
              <w:t>8</w:t>
            </w:r>
          </w:p>
        </w:tc>
        <w:tc>
          <w:tcPr>
            <w:tcW w:w="3840" w:type="dxa"/>
            <w:tcBorders>
              <w:top w:val="single" w:sz="4" w:space="0" w:color="auto"/>
              <w:left w:val="single" w:sz="4" w:space="0" w:color="auto"/>
              <w:bottom w:val="single" w:sz="4" w:space="0" w:color="auto"/>
              <w:right w:val="single" w:sz="4" w:space="0" w:color="auto"/>
            </w:tcBorders>
          </w:tcPr>
          <w:p w:rsidR="00000000" w:rsidRDefault="00A33AF0">
            <w:pPr>
              <w:spacing w:before="60" w:after="120" w:line="320" w:lineRule="atLeast"/>
              <w:jc w:val="center"/>
              <w:rPr>
                <w:rFonts w:ascii="Arial" w:hAnsi="Arial"/>
                <w:snapToGrid w:val="0"/>
                <w:color w:val="000000"/>
                <w:sz w:val="18"/>
              </w:rPr>
            </w:pPr>
            <w:r>
              <w:rPr>
                <w:rFonts w:ascii="Arial" w:hAnsi="Arial"/>
                <w:snapToGrid w:val="0"/>
                <w:color w:val="000000"/>
                <w:sz w:val="18"/>
              </w:rPr>
              <w:t>78%</w:t>
            </w:r>
          </w:p>
        </w:tc>
      </w:tr>
    </w:tbl>
    <w:p w:rsidR="00000000" w:rsidRDefault="00A33AF0">
      <w:pPr>
        <w:pStyle w:val="EndnoteText"/>
        <w:adjustRightInd w:val="0"/>
        <w:snapToGrid/>
        <w:spacing w:after="240" w:line="312" w:lineRule="atLeast"/>
        <w:textAlignment w:val="baseline"/>
        <w:rPr>
          <w:bCs/>
          <w:kern w:val="0"/>
          <w:sz w:val="18"/>
        </w:rPr>
      </w:pPr>
      <w:r>
        <w:rPr>
          <w:rFonts w:ascii="Arial" w:eastAsia="KaiTi_GB2312" w:hAnsi="Arial" w:hint="eastAsia"/>
          <w:bCs/>
          <w:snapToGrid w:val="0"/>
          <w:color w:val="0000FF"/>
          <w:sz w:val="18"/>
        </w:rPr>
        <w:t>资料来源</w:t>
      </w:r>
      <w:r>
        <w:rPr>
          <w:rFonts w:ascii="Arial" w:hAnsi="Arial" w:hint="eastAsia"/>
          <w:bCs/>
          <w:snapToGrid w:val="0"/>
          <w:color w:val="000000"/>
          <w:sz w:val="18"/>
        </w:rPr>
        <w:t>：人口与健康全国调查。</w:t>
      </w:r>
    </w:p>
    <w:p w:rsidR="00000000" w:rsidRDefault="00A33AF0" w:rsidP="00A33AF0">
      <w:pPr>
        <w:spacing w:after="240" w:line="360" w:lineRule="atLeast"/>
        <w:ind w:firstLineChars="200" w:firstLine="31680"/>
        <w:rPr>
          <w:snapToGrid w:val="0"/>
          <w:color w:val="000000"/>
        </w:rPr>
      </w:pPr>
      <w:r>
        <w:rPr>
          <w:noProof/>
          <w:color w:val="000000"/>
          <w:sz w:val="20"/>
        </w:rPr>
        <w:pict>
          <v:shape id="_x0000_s3272" type="#_x0000_t202" style="position:absolute;left:0;text-align:left;margin-left:371.25pt;margin-top:238.85pt;width:48pt;height:26pt;z-index:98;mso-wrap-edited:f" wrapcoords="0 0 21600 0 21600 21600 0 21600 0 0" filled="f" stroked="f">
            <v:textbox>
              <w:txbxContent>
                <w:p w:rsidR="00000000" w:rsidRDefault="00A33AF0">
                  <w:pPr>
                    <w:rPr>
                      <w:rFonts w:hint="eastAsia"/>
                      <w:sz w:val="18"/>
                    </w:rPr>
                  </w:pPr>
                  <w:r>
                    <w:rPr>
                      <w:rFonts w:hint="eastAsia"/>
                      <w:sz w:val="18"/>
                    </w:rPr>
                    <w:t>2003</w:t>
                  </w:r>
                  <w:r>
                    <w:rPr>
                      <w:rFonts w:hint="eastAsia"/>
                      <w:sz w:val="18"/>
                    </w:rPr>
                    <w:t>年</w:t>
                  </w:r>
                </w:p>
              </w:txbxContent>
            </v:textbox>
            <w10:wrap type="tight"/>
          </v:shape>
        </w:pict>
      </w:r>
      <w:r>
        <w:rPr>
          <w:noProof/>
          <w:color w:val="000000"/>
          <w:sz w:val="20"/>
        </w:rPr>
        <w:pict>
          <v:shape id="_x0000_s3271" type="#_x0000_t202" style="position:absolute;left:0;text-align:left;margin-left:315.75pt;margin-top:230.7pt;width:48pt;height:26pt;z-index:97;mso-wrap-edited:f" wrapcoords="0 0 21600 0 21600 21600 0 21600 0 0" filled="f" stroked="f">
            <v:textbox>
              <w:txbxContent>
                <w:p w:rsidR="00000000" w:rsidRDefault="00A33AF0">
                  <w:pPr>
                    <w:rPr>
                      <w:rFonts w:hint="eastAsia"/>
                      <w:sz w:val="18"/>
                    </w:rPr>
                  </w:pPr>
                  <w:r>
                    <w:rPr>
                      <w:rFonts w:hint="eastAsia"/>
                      <w:sz w:val="18"/>
                    </w:rPr>
                    <w:t>1994</w:t>
                  </w:r>
                  <w:r>
                    <w:rPr>
                      <w:rFonts w:hint="eastAsia"/>
                      <w:sz w:val="18"/>
                    </w:rPr>
                    <w:t>年</w:t>
                  </w:r>
                </w:p>
              </w:txbxContent>
            </v:textbox>
            <w10:wrap type="tight"/>
          </v:shape>
        </w:pict>
      </w:r>
      <w:r>
        <w:rPr>
          <w:noProof/>
          <w:color w:val="000000"/>
        </w:rPr>
        <w:pict>
          <v:shape id="_x0000_s3252" type="#_x0000_t202" style="position:absolute;left:0;text-align:left;margin-left:246pt;margin-top:113.4pt;width:243.9pt;height:156pt;z-index:-15;mso-wrap-edited:f" wrapcoords="-125 0 -125 21600 21725 21600 21725 0 -125 0">
            <v:textbox style="mso-next-textbox:#_x0000_s3252">
              <w:txbxContent>
                <w:p w:rsidR="00000000" w:rsidRDefault="00A33AF0">
                  <w:pPr>
                    <w:spacing w:afterLines="50" w:after="120"/>
                    <w:jc w:val="center"/>
                    <w:rPr>
                      <w:rFonts w:ascii="SimHei" w:eastAsia="SimHei" w:hint="eastAsia"/>
                      <w:bCs/>
                      <w:color w:val="FF0000"/>
                    </w:rPr>
                  </w:pPr>
                  <w:r>
                    <w:rPr>
                      <w:rFonts w:ascii="SimHei" w:eastAsia="SimHei" w:hint="eastAsia"/>
                      <w:bCs/>
                      <w:snapToGrid w:val="0"/>
                      <w:color w:val="FF0000"/>
                    </w:rPr>
                    <w:t>表</w:t>
                  </w:r>
                  <w:r>
                    <w:rPr>
                      <w:rFonts w:ascii="SimHei" w:eastAsia="SimHei" w:hint="eastAsia"/>
                      <w:bCs/>
                      <w:snapToGrid w:val="0"/>
                      <w:color w:val="FF0000"/>
                    </w:rPr>
                    <w:t xml:space="preserve">12 </w:t>
                  </w:r>
                  <w:r>
                    <w:rPr>
                      <w:rFonts w:ascii="SimHei" w:eastAsia="SimHei" w:hint="eastAsia"/>
                      <w:bCs/>
                      <w:snapToGrid w:val="0"/>
                      <w:color w:val="FF0000"/>
                    </w:rPr>
                    <w:t>每</w:t>
                  </w:r>
                  <w:r>
                    <w:rPr>
                      <w:rFonts w:ascii="SimHei" w:eastAsia="SimHei" w:hint="eastAsia"/>
                      <w:bCs/>
                      <w:snapToGrid w:val="0"/>
                      <w:color w:val="FF0000"/>
                    </w:rPr>
                    <w:t>10</w:t>
                  </w:r>
                  <w:r>
                    <w:rPr>
                      <w:rFonts w:ascii="SimHei" w:eastAsia="SimHei" w:hint="eastAsia"/>
                      <w:bCs/>
                      <w:snapToGrid w:val="0"/>
                      <w:color w:val="FF0000"/>
                    </w:rPr>
                    <w:t>万新生儿母亲死亡人数</w:t>
                  </w:r>
                </w:p>
                <w:p w:rsidR="00000000" w:rsidRDefault="00A33AF0">
                  <w:pPr>
                    <w:jc w:val="center"/>
                  </w:pPr>
                  <w:r>
                    <w:pict>
                      <v:shape id="_x0000_i1034" type="#_x0000_t75" style="width:154.5pt;height:108pt">
                        <v:imagedata r:id="rId25" o:title=""/>
                      </v:shape>
                    </w:pict>
                  </w:r>
                </w:p>
              </w:txbxContent>
            </v:textbox>
            <w10:wrap type="tight"/>
          </v:shape>
        </w:pict>
      </w:r>
      <w:r>
        <w:rPr>
          <w:rFonts w:hint="eastAsia"/>
          <w:snapToGrid w:val="0"/>
          <w:color w:val="000000"/>
        </w:rPr>
        <w:t>从以上表中我们可以发现，在我们推动性健康和生殖健康服务的努力下，</w:t>
      </w:r>
      <w:r>
        <w:rPr>
          <w:rFonts w:hint="eastAsia"/>
          <w:snapToGrid w:val="0"/>
          <w:color w:val="000000"/>
        </w:rPr>
        <w:t>2003</w:t>
      </w:r>
      <w:r>
        <w:rPr>
          <w:rFonts w:hint="eastAsia"/>
          <w:snapToGrid w:val="0"/>
          <w:color w:val="000000"/>
        </w:rPr>
        <w:t>年人口与健康全国调查的生育率指标显示，生育率从</w:t>
      </w:r>
      <w:r>
        <w:rPr>
          <w:rFonts w:hint="eastAsia"/>
          <w:snapToGrid w:val="0"/>
          <w:color w:val="000000"/>
        </w:rPr>
        <w:t>1994</w:t>
      </w:r>
      <w:r>
        <w:rPr>
          <w:rFonts w:hint="eastAsia"/>
          <w:snapToGrid w:val="0"/>
          <w:color w:val="000000"/>
        </w:rPr>
        <w:t>年时的每名妇女生育</w:t>
      </w:r>
      <w:r>
        <w:rPr>
          <w:rFonts w:hint="eastAsia"/>
          <w:snapToGrid w:val="0"/>
          <w:color w:val="000000"/>
        </w:rPr>
        <w:t>4.8</w:t>
      </w:r>
      <w:r>
        <w:rPr>
          <w:rFonts w:hint="eastAsia"/>
          <w:snapToGrid w:val="0"/>
          <w:color w:val="000000"/>
        </w:rPr>
        <w:t>个子女下降至</w:t>
      </w:r>
      <w:r>
        <w:rPr>
          <w:rFonts w:hint="eastAsia"/>
          <w:snapToGrid w:val="0"/>
          <w:color w:val="000000"/>
        </w:rPr>
        <w:t>2003</w:t>
      </w:r>
      <w:r>
        <w:rPr>
          <w:rFonts w:hint="eastAsia"/>
          <w:snapToGrid w:val="0"/>
          <w:color w:val="000000"/>
        </w:rPr>
        <w:t>年的每人</w:t>
      </w:r>
      <w:r>
        <w:rPr>
          <w:rFonts w:hint="eastAsia"/>
          <w:snapToGrid w:val="0"/>
          <w:color w:val="000000"/>
        </w:rPr>
        <w:t>3.8</w:t>
      </w:r>
      <w:r>
        <w:rPr>
          <w:rFonts w:hint="eastAsia"/>
          <w:snapToGrid w:val="0"/>
          <w:color w:val="000000"/>
        </w:rPr>
        <w:t>个子女。这要归功于越来越多的妇女对计划生育措施开始有所了解，比例从</w:t>
      </w:r>
      <w:r>
        <w:rPr>
          <w:rFonts w:hint="eastAsia"/>
          <w:snapToGrid w:val="0"/>
          <w:color w:val="000000"/>
        </w:rPr>
        <w:t>1998</w:t>
      </w:r>
      <w:r>
        <w:rPr>
          <w:rFonts w:hint="eastAsia"/>
          <w:snapToGrid w:val="0"/>
          <w:color w:val="000000"/>
        </w:rPr>
        <w:t>年的</w:t>
      </w:r>
      <w:r>
        <w:rPr>
          <w:rFonts w:hint="eastAsia"/>
          <w:snapToGrid w:val="0"/>
          <w:color w:val="000000"/>
        </w:rPr>
        <w:t>69%</w:t>
      </w:r>
      <w:r>
        <w:rPr>
          <w:rFonts w:hint="eastAsia"/>
          <w:snapToGrid w:val="0"/>
          <w:color w:val="000000"/>
        </w:rPr>
        <w:t>上升到</w:t>
      </w:r>
      <w:r>
        <w:rPr>
          <w:rFonts w:hint="eastAsia"/>
          <w:snapToGrid w:val="0"/>
          <w:color w:val="000000"/>
        </w:rPr>
        <w:t>2003</w:t>
      </w:r>
      <w:r>
        <w:rPr>
          <w:rFonts w:hint="eastAsia"/>
          <w:snapToGrid w:val="0"/>
          <w:color w:val="000000"/>
        </w:rPr>
        <w:t>年的</w:t>
      </w:r>
      <w:r>
        <w:rPr>
          <w:rFonts w:hint="eastAsia"/>
          <w:snapToGrid w:val="0"/>
          <w:color w:val="000000"/>
        </w:rPr>
        <w:t>78%</w:t>
      </w:r>
      <w:r>
        <w:rPr>
          <w:rFonts w:hint="eastAsia"/>
          <w:snapToGrid w:val="0"/>
          <w:color w:val="000000"/>
        </w:rPr>
        <w:t>（人口与健康全国调查，</w:t>
      </w:r>
      <w:r>
        <w:rPr>
          <w:rFonts w:hint="eastAsia"/>
          <w:snapToGrid w:val="0"/>
          <w:color w:val="000000"/>
        </w:rPr>
        <w:t>2003</w:t>
      </w:r>
      <w:r>
        <w:rPr>
          <w:rFonts w:hint="eastAsia"/>
          <w:snapToGrid w:val="0"/>
          <w:color w:val="000000"/>
        </w:rPr>
        <w:t>年）。综上所述，在国家政策以及非政府组织的努力下，越来越多的人对避孕措施有了认识，因而妇女的生育次数较以往有所下降。这是计划生育所取得的成效，表明在妇女性权利与生殖权利法规的框架内，妇女对自己的身体有了更多的自主权，她</w:t>
      </w:r>
      <w:r>
        <w:rPr>
          <w:snapToGrid w:val="0"/>
          <w:color w:val="000000"/>
        </w:rPr>
        <w:br/>
      </w:r>
      <w:r>
        <w:rPr>
          <w:rFonts w:hint="eastAsia"/>
          <w:snapToGrid w:val="0"/>
          <w:color w:val="000000"/>
        </w:rPr>
        <w:t>们的生活质量也随之提高。在分娩死亡方面，尽管玻利维亚的分娩死亡率依然较高，但已经有了显著减少，</w:t>
      </w:r>
      <w:r>
        <w:rPr>
          <w:rFonts w:hint="eastAsia"/>
          <w:snapToGrid w:val="0"/>
          <w:color w:val="000000"/>
        </w:rPr>
        <w:t>1994</w:t>
      </w:r>
      <w:r>
        <w:rPr>
          <w:rFonts w:hint="eastAsia"/>
          <w:snapToGrid w:val="0"/>
          <w:color w:val="000000"/>
        </w:rPr>
        <w:t>年时，每出生</w:t>
      </w:r>
      <w:r>
        <w:rPr>
          <w:rFonts w:hint="eastAsia"/>
          <w:snapToGrid w:val="0"/>
          <w:color w:val="000000"/>
        </w:rPr>
        <w:t>10</w:t>
      </w:r>
      <w:r>
        <w:rPr>
          <w:rFonts w:hint="eastAsia"/>
          <w:snapToGrid w:val="0"/>
          <w:color w:val="000000"/>
        </w:rPr>
        <w:t>万个新生儿，就会有</w:t>
      </w:r>
      <w:r>
        <w:rPr>
          <w:rFonts w:hint="eastAsia"/>
          <w:snapToGrid w:val="0"/>
          <w:color w:val="000000"/>
        </w:rPr>
        <w:t>390</w:t>
      </w:r>
      <w:r>
        <w:rPr>
          <w:rFonts w:hint="eastAsia"/>
          <w:snapToGrid w:val="0"/>
          <w:color w:val="000000"/>
        </w:rPr>
        <w:t>位母亲失去生命，而到了</w:t>
      </w:r>
      <w:r>
        <w:rPr>
          <w:rFonts w:hint="eastAsia"/>
          <w:snapToGrid w:val="0"/>
          <w:color w:val="000000"/>
        </w:rPr>
        <w:t>2003</w:t>
      </w:r>
      <w:r>
        <w:rPr>
          <w:rFonts w:hint="eastAsia"/>
          <w:snapToGrid w:val="0"/>
          <w:color w:val="000000"/>
        </w:rPr>
        <w:t>年，这一比例下降到每出生</w:t>
      </w:r>
      <w:r>
        <w:rPr>
          <w:rFonts w:hint="eastAsia"/>
          <w:snapToGrid w:val="0"/>
          <w:color w:val="000000"/>
        </w:rPr>
        <w:t>10</w:t>
      </w:r>
      <w:r>
        <w:rPr>
          <w:rFonts w:hint="eastAsia"/>
          <w:snapToGrid w:val="0"/>
          <w:color w:val="000000"/>
        </w:rPr>
        <w:t>万新生儿死亡</w:t>
      </w:r>
      <w:r>
        <w:rPr>
          <w:rFonts w:hint="eastAsia"/>
          <w:snapToGrid w:val="0"/>
          <w:color w:val="000000"/>
        </w:rPr>
        <w:t>229</w:t>
      </w:r>
      <w:r>
        <w:rPr>
          <w:rFonts w:hint="eastAsia"/>
          <w:snapToGrid w:val="0"/>
          <w:color w:val="000000"/>
        </w:rPr>
        <w:t>名妇女（人口与健康全国调查，</w:t>
      </w:r>
      <w:r>
        <w:rPr>
          <w:rFonts w:hint="eastAsia"/>
          <w:snapToGrid w:val="0"/>
          <w:color w:val="000000"/>
        </w:rPr>
        <w:t>2003</w:t>
      </w:r>
      <w:r>
        <w:rPr>
          <w:rFonts w:hint="eastAsia"/>
          <w:snapToGrid w:val="0"/>
          <w:color w:val="000000"/>
        </w:rPr>
        <w:t>年）。能取得这样的成绩主要得益于医疗体系覆盖面越来越广，而母婴全面保障机制则是起点。</w:t>
      </w:r>
      <w:r>
        <w:rPr>
          <w:rFonts w:hint="eastAsia"/>
          <w:snapToGrid w:val="0"/>
          <w:color w:val="000000"/>
        </w:rPr>
        <w:t>2003</w:t>
      </w:r>
      <w:r>
        <w:rPr>
          <w:rFonts w:hint="eastAsia"/>
          <w:snapToGrid w:val="0"/>
          <w:color w:val="000000"/>
        </w:rPr>
        <w:t>年人口与健康全国调查的数据显示，目前</w:t>
      </w:r>
      <w:r>
        <w:rPr>
          <w:rFonts w:hint="eastAsia"/>
          <w:snapToGrid w:val="0"/>
          <w:color w:val="000000"/>
        </w:rPr>
        <w:t>79%</w:t>
      </w:r>
      <w:r>
        <w:rPr>
          <w:rFonts w:hint="eastAsia"/>
          <w:snapToGrid w:val="0"/>
          <w:color w:val="000000"/>
        </w:rPr>
        <w:t>的妇女能够享受到产前关怀，她们当中的</w:t>
      </w:r>
      <w:r>
        <w:rPr>
          <w:rFonts w:hint="eastAsia"/>
          <w:snapToGrid w:val="0"/>
          <w:color w:val="000000"/>
        </w:rPr>
        <w:t>70%</w:t>
      </w:r>
      <w:r>
        <w:rPr>
          <w:rFonts w:hint="eastAsia"/>
          <w:snapToGrid w:val="0"/>
          <w:color w:val="000000"/>
        </w:rPr>
        <w:t>接受了来自有资质医疗护理人员的服务。</w:t>
      </w:r>
    </w:p>
    <w:p w:rsidR="00000000" w:rsidRDefault="00A33AF0">
      <w:pPr>
        <w:pStyle w:val="Date"/>
        <w:numPr>
          <w:ilvl w:val="0"/>
          <w:numId w:val="1923"/>
        </w:numPr>
        <w:tabs>
          <w:tab w:val="clear" w:pos="420"/>
          <w:tab w:val="left" w:pos="630"/>
        </w:tabs>
        <w:spacing w:after="240" w:line="360" w:lineRule="atLeast"/>
        <w:ind w:left="0" w:firstLine="0"/>
        <w:rPr>
          <w:snapToGrid w:val="0"/>
        </w:rPr>
      </w:pPr>
      <w:r>
        <w:rPr>
          <w:rFonts w:hint="eastAsia"/>
          <w:snapToGrid w:val="0"/>
        </w:rPr>
        <w:t>为进一步减少分娩死亡，我们编织了由如下法律组成的法律框架：《第</w:t>
      </w:r>
      <w:r>
        <w:rPr>
          <w:rFonts w:hint="eastAsia"/>
          <w:snapToGrid w:val="0"/>
        </w:rPr>
        <w:t>5315</w:t>
      </w:r>
      <w:r>
        <w:rPr>
          <w:rFonts w:hint="eastAsia"/>
          <w:snapToGrid w:val="0"/>
        </w:rPr>
        <w:t>号最高法令》（《社会保障条例章程》）、《卫生条例》、《第</w:t>
      </w:r>
      <w:r>
        <w:rPr>
          <w:rFonts w:hint="eastAsia"/>
          <w:snapToGrid w:val="0"/>
        </w:rPr>
        <w:t>1732</w:t>
      </w:r>
      <w:r>
        <w:rPr>
          <w:rFonts w:hint="eastAsia"/>
          <w:snapToGrid w:val="0"/>
        </w:rPr>
        <w:t>号法案——养老金法》、《</w:t>
      </w:r>
      <w:r>
        <w:rPr>
          <w:rFonts w:hint="eastAsia"/>
          <w:snapToGrid w:val="0"/>
        </w:rPr>
        <w:t>第</w:t>
      </w:r>
      <w:r>
        <w:rPr>
          <w:rFonts w:hint="eastAsia"/>
          <w:snapToGrid w:val="0"/>
        </w:rPr>
        <w:t>996</w:t>
      </w:r>
      <w:r>
        <w:rPr>
          <w:rFonts w:hint="eastAsia"/>
          <w:snapToGrid w:val="0"/>
        </w:rPr>
        <w:t>号法案——家庭法》、《第</w:t>
      </w:r>
      <w:r>
        <w:rPr>
          <w:rFonts w:hint="eastAsia"/>
          <w:snapToGrid w:val="0"/>
        </w:rPr>
        <w:t>24303</w:t>
      </w:r>
      <w:r>
        <w:rPr>
          <w:rFonts w:hint="eastAsia"/>
          <w:snapToGrid w:val="0"/>
        </w:rPr>
        <w:t>号最高法令》（《母婴保障》）以及《第</w:t>
      </w:r>
      <w:r>
        <w:rPr>
          <w:rFonts w:hint="eastAsia"/>
          <w:snapToGrid w:val="0"/>
        </w:rPr>
        <w:t>2426</w:t>
      </w:r>
      <w:r>
        <w:rPr>
          <w:rFonts w:hint="eastAsia"/>
          <w:snapToGrid w:val="0"/>
        </w:rPr>
        <w:t>号法案——母婴全面保障机制法》。这些法规保证了政府各个机构能更顺利地将性别平等的内容纳入国家卫生政策，以帮助更多的妇女享受医疗服务。</w:t>
      </w:r>
    </w:p>
    <w:p w:rsidR="00000000" w:rsidRDefault="00A33AF0">
      <w:pPr>
        <w:pStyle w:val="Date"/>
        <w:numPr>
          <w:ilvl w:val="0"/>
          <w:numId w:val="1923"/>
        </w:numPr>
        <w:tabs>
          <w:tab w:val="clear" w:pos="420"/>
          <w:tab w:val="left" w:pos="630"/>
        </w:tabs>
        <w:spacing w:after="240" w:line="360" w:lineRule="atLeast"/>
        <w:ind w:left="0" w:firstLine="0"/>
        <w:rPr>
          <w:snapToGrid w:val="0"/>
        </w:rPr>
      </w:pPr>
      <w:r>
        <w:rPr>
          <w:rFonts w:hint="eastAsia"/>
          <w:snapToGrid w:val="0"/>
        </w:rPr>
        <w:t>我们的性别平等问题指导方针在不断地与时俱进，医疗政策将主要精力集中在应对高分娩死亡率、高生育率和较低的男女预期寿命上，这些政策的焦点对准了妇女，尤其是处于贫困中的妇女。</w:t>
      </w:r>
    </w:p>
    <w:p w:rsidR="00000000" w:rsidRDefault="00A33AF0">
      <w:pPr>
        <w:pStyle w:val="Date"/>
        <w:numPr>
          <w:ilvl w:val="0"/>
          <w:numId w:val="1923"/>
        </w:numPr>
        <w:tabs>
          <w:tab w:val="clear" w:pos="420"/>
          <w:tab w:val="left" w:pos="630"/>
        </w:tabs>
        <w:spacing w:after="240" w:line="360" w:lineRule="atLeast"/>
        <w:ind w:left="0" w:firstLine="0"/>
        <w:rPr>
          <w:snapToGrid w:val="0"/>
        </w:rPr>
      </w:pPr>
      <w:r>
        <w:rPr>
          <w:rFonts w:hint="eastAsia"/>
          <w:snapToGrid w:val="0"/>
        </w:rPr>
        <w:t>我们使更多的平民大众能够享受到医疗服务，尤其是让妇女享有包括预防、治疗和改进在内的各项医疗服务。我们的这些努力不仅使医疗服</w:t>
      </w:r>
      <w:r>
        <w:rPr>
          <w:rFonts w:hint="eastAsia"/>
          <w:snapToGrid w:val="0"/>
        </w:rPr>
        <w:t>务进一步得到普及，也提高了医疗服务本身的质量。</w:t>
      </w:r>
    </w:p>
    <w:p w:rsidR="00000000" w:rsidRDefault="00A33AF0">
      <w:pPr>
        <w:pStyle w:val="Date"/>
        <w:numPr>
          <w:ilvl w:val="0"/>
          <w:numId w:val="1923"/>
        </w:numPr>
        <w:tabs>
          <w:tab w:val="clear" w:pos="420"/>
          <w:tab w:val="left" w:pos="630"/>
        </w:tabs>
        <w:spacing w:after="240" w:line="360" w:lineRule="atLeast"/>
        <w:ind w:left="0" w:firstLine="0"/>
        <w:rPr>
          <w:snapToGrid w:val="0"/>
        </w:rPr>
      </w:pPr>
      <w:r>
        <w:rPr>
          <w:rFonts w:hint="eastAsia"/>
          <w:snapToGrid w:val="0"/>
        </w:rPr>
        <w:t>尽管社会上还存在宗教偏见和陈旧的道德观念，但生殖健康无论在城市还是在农村已然成为人们关心的问题，妇女对自己的身体也有了更多的自主权。</w:t>
      </w:r>
    </w:p>
    <w:p w:rsidR="00000000" w:rsidRDefault="00A33AF0">
      <w:pPr>
        <w:pStyle w:val="Date"/>
        <w:numPr>
          <w:ilvl w:val="0"/>
          <w:numId w:val="1923"/>
        </w:numPr>
        <w:tabs>
          <w:tab w:val="clear" w:pos="420"/>
          <w:tab w:val="left" w:pos="630"/>
        </w:tabs>
        <w:spacing w:after="240" w:line="360" w:lineRule="atLeast"/>
        <w:ind w:left="0" w:firstLine="0"/>
        <w:rPr>
          <w:lang w:val="es-ES_tradnl"/>
        </w:rPr>
      </w:pPr>
      <w:r>
        <w:rPr>
          <w:rFonts w:hint="eastAsia"/>
          <w:lang w:val="es-ES_tradnl"/>
        </w:rPr>
        <w:t>目前，缺乏足够的医护人才成为阻碍我们进一步开展这方面工作的一大障碍，使我们在农村地区开展服务的能力受到限制。</w:t>
      </w:r>
      <w:r>
        <w:rPr>
          <w:rFonts w:hint="eastAsia"/>
          <w:snapToGrid w:val="0"/>
        </w:rPr>
        <w:t>总的来说</w:t>
      </w:r>
      <w:r>
        <w:rPr>
          <w:rFonts w:hint="eastAsia"/>
          <w:lang w:val="es-ES_tradnl"/>
        </w:rPr>
        <w:t>我们还缺少物质支持，从业人员的素质也达不到要求。行政管理人员素质偏低导致管理效率低下，降低了医疗服务的影响力。此外，不足的还有医疗服务提供者解决问题的能力，这也造成办事效率低下。</w:t>
      </w:r>
    </w:p>
    <w:p w:rsidR="00000000" w:rsidRDefault="00A33AF0">
      <w:pPr>
        <w:pStyle w:val="Date"/>
        <w:numPr>
          <w:ilvl w:val="0"/>
          <w:numId w:val="1923"/>
        </w:numPr>
        <w:tabs>
          <w:tab w:val="clear" w:pos="420"/>
          <w:tab w:val="left" w:pos="630"/>
        </w:tabs>
        <w:spacing w:after="240" w:line="360" w:lineRule="atLeast"/>
        <w:ind w:left="0" w:firstLine="0"/>
        <w:rPr>
          <w:lang w:val="es-ES_tradnl"/>
        </w:rPr>
      </w:pPr>
      <w:r>
        <w:rPr>
          <w:rFonts w:hint="eastAsia"/>
          <w:lang w:val="es-ES_tradnl"/>
        </w:rPr>
        <w:t>另外一项需要及时纠正的问题是，母婴</w:t>
      </w:r>
      <w:r>
        <w:rPr>
          <w:rFonts w:hint="eastAsia"/>
          <w:lang w:val="es-ES_tradnl"/>
        </w:rPr>
        <w:t>全面保障机制只考虑到了育龄期妇女，因此必须出台新的政策、提供更多的资金，以期为所有年龄段的女性提供医疗服务。</w:t>
      </w:r>
    </w:p>
    <w:p w:rsidR="00000000" w:rsidRDefault="00A33AF0">
      <w:pPr>
        <w:pStyle w:val="Date"/>
        <w:numPr>
          <w:ilvl w:val="0"/>
          <w:numId w:val="1923"/>
        </w:numPr>
        <w:tabs>
          <w:tab w:val="clear" w:pos="420"/>
          <w:tab w:val="left" w:pos="630"/>
        </w:tabs>
        <w:spacing w:after="240" w:line="360" w:lineRule="atLeast"/>
        <w:ind w:left="0" w:firstLine="0"/>
        <w:rPr>
          <w:snapToGrid w:val="0"/>
        </w:rPr>
      </w:pPr>
      <w:r>
        <w:rPr>
          <w:rFonts w:hint="eastAsia"/>
          <w:snapToGrid w:val="0"/>
        </w:rPr>
        <w:t>有必要将子宫癌、乳腺癌及骨质疏松等疾病的预防和检查纳入妇女医疗服务，对不同语言、文化背景和宗教信仰的女性采取不同的服务方式，努力在提供服务的过程中保证质量、公平和平等性。</w:t>
      </w:r>
    </w:p>
    <w:p w:rsidR="00000000" w:rsidRDefault="00A33AF0">
      <w:pPr>
        <w:pStyle w:val="Date"/>
        <w:numPr>
          <w:ilvl w:val="0"/>
          <w:numId w:val="1923"/>
        </w:numPr>
        <w:tabs>
          <w:tab w:val="clear" w:pos="420"/>
          <w:tab w:val="left" w:pos="630"/>
        </w:tabs>
        <w:spacing w:after="240" w:line="360" w:lineRule="atLeast"/>
        <w:ind w:left="0" w:firstLine="0"/>
      </w:pPr>
      <w:r>
        <w:rPr>
          <w:rFonts w:hint="eastAsia"/>
        </w:rPr>
        <w:t>很大一部分妇女还不了解自己享有的性权利和生殖权利，也无法获取信息或接受高质量的医疗服务。不少妇女由于未能</w:t>
      </w:r>
      <w:r>
        <w:rPr>
          <w:rFonts w:hint="eastAsia"/>
          <w:snapToGrid w:val="0"/>
        </w:rPr>
        <w:t>得到</w:t>
      </w:r>
      <w:r>
        <w:rPr>
          <w:rFonts w:hint="eastAsia"/>
        </w:rPr>
        <w:t>医疗服务而死去，另一方面，国家医疗政策也没能顾及各个年龄段的女性。</w:t>
      </w:r>
    </w:p>
    <w:p w:rsidR="00000000" w:rsidRDefault="00A33AF0">
      <w:pPr>
        <w:spacing w:after="240" w:line="360" w:lineRule="atLeast"/>
        <w:rPr>
          <w:rFonts w:ascii="SimHei" w:eastAsia="SimHei" w:hint="eastAsia"/>
          <w:color w:val="FF0000"/>
          <w:sz w:val="24"/>
        </w:rPr>
      </w:pPr>
      <w:r>
        <w:rPr>
          <w:rFonts w:ascii="SimHei" w:eastAsia="SimHei" w:hint="eastAsia"/>
          <w:color w:val="FF0000"/>
          <w:sz w:val="24"/>
        </w:rPr>
        <w:t>第</w:t>
      </w:r>
      <w:r>
        <w:rPr>
          <w:rFonts w:ascii="SimHei" w:eastAsia="SimHei" w:hint="eastAsia"/>
          <w:color w:val="FF0000"/>
          <w:sz w:val="24"/>
        </w:rPr>
        <w:t>13</w:t>
      </w:r>
      <w:r>
        <w:rPr>
          <w:rFonts w:ascii="SimHei" w:eastAsia="SimHei" w:hint="eastAsia"/>
          <w:color w:val="FF0000"/>
          <w:sz w:val="24"/>
        </w:rPr>
        <w:t>条</w:t>
      </w:r>
    </w:p>
    <w:p w:rsidR="00000000" w:rsidRDefault="00A33AF0">
      <w:pPr>
        <w:pStyle w:val="Date"/>
        <w:numPr>
          <w:ilvl w:val="0"/>
          <w:numId w:val="1923"/>
        </w:numPr>
        <w:tabs>
          <w:tab w:val="clear" w:pos="420"/>
          <w:tab w:val="left" w:pos="630"/>
        </w:tabs>
        <w:spacing w:after="240" w:line="360" w:lineRule="atLeast"/>
        <w:ind w:left="0" w:firstLine="0"/>
      </w:pPr>
      <w:r>
        <w:rPr>
          <w:rFonts w:hint="eastAsia"/>
        </w:rPr>
        <w:t>卫生部在</w:t>
      </w:r>
      <w:r>
        <w:rPr>
          <w:rFonts w:hint="eastAsia"/>
        </w:rPr>
        <w:t>2003</w:t>
      </w:r>
      <w:r>
        <w:rPr>
          <w:rFonts w:hint="eastAsia"/>
        </w:rPr>
        <w:t>年</w:t>
      </w:r>
      <w:r>
        <w:rPr>
          <w:rFonts w:hint="eastAsia"/>
        </w:rPr>
        <w:t>9</w:t>
      </w:r>
      <w:r>
        <w:rPr>
          <w:rFonts w:hint="eastAsia"/>
        </w:rPr>
        <w:t>月</w:t>
      </w:r>
      <w:r>
        <w:rPr>
          <w:rFonts w:hint="eastAsia"/>
        </w:rPr>
        <w:t>22</w:t>
      </w:r>
      <w:r>
        <w:rPr>
          <w:rFonts w:hint="eastAsia"/>
        </w:rPr>
        <w:t>日颁布了《第</w:t>
      </w:r>
      <w:r>
        <w:rPr>
          <w:rFonts w:hint="eastAsia"/>
        </w:rPr>
        <w:t>057</w:t>
      </w:r>
      <w:r>
        <w:rPr>
          <w:rFonts w:hint="eastAsia"/>
        </w:rPr>
        <w:t>0</w:t>
      </w:r>
      <w:r>
        <w:rPr>
          <w:rFonts w:hint="eastAsia"/>
        </w:rPr>
        <w:t>号部委决议》，通过了家庭配给条例，决定向所有生育的母亲和女受益人</w:t>
      </w:r>
      <w:r>
        <w:rPr>
          <w:rFonts w:hint="eastAsia"/>
          <w:snapToGrid w:val="0"/>
        </w:rPr>
        <w:t>发放</w:t>
      </w:r>
      <w:r>
        <w:rPr>
          <w:rFonts w:hint="eastAsia"/>
        </w:rPr>
        <w:t>同最低生活保障金等值的奶制品。这一配给政策使母亲和下一代受益，受益期直到新生儿年满一周岁时为止。发放对象是所有的男女劳动者。</w:t>
      </w:r>
    </w:p>
    <w:p w:rsidR="00000000" w:rsidRDefault="00A33AF0">
      <w:pPr>
        <w:pStyle w:val="Date"/>
        <w:numPr>
          <w:ilvl w:val="0"/>
          <w:numId w:val="1923"/>
        </w:numPr>
        <w:tabs>
          <w:tab w:val="clear" w:pos="420"/>
          <w:tab w:val="left" w:pos="630"/>
        </w:tabs>
        <w:spacing w:after="240" w:line="360" w:lineRule="atLeast"/>
        <w:ind w:left="0" w:firstLine="0"/>
      </w:pPr>
      <w:r>
        <w:rPr>
          <w:rFonts w:hint="eastAsia"/>
        </w:rPr>
        <w:t>如雇主未能根据</w:t>
      </w:r>
      <w:r>
        <w:rPr>
          <w:rFonts w:hint="eastAsia"/>
          <w:snapToGrid w:val="0"/>
        </w:rPr>
        <w:t>上述</w:t>
      </w:r>
      <w:r>
        <w:rPr>
          <w:rFonts w:hint="eastAsia"/>
        </w:rPr>
        <w:t>规定将劳动者纳入保健体系，则劳动部须保证法规的严肃性。</w:t>
      </w:r>
    </w:p>
    <w:p w:rsidR="00000000" w:rsidRDefault="00A33AF0">
      <w:pPr>
        <w:pStyle w:val="Date"/>
        <w:numPr>
          <w:ilvl w:val="0"/>
          <w:numId w:val="1923"/>
        </w:numPr>
        <w:tabs>
          <w:tab w:val="clear" w:pos="420"/>
          <w:tab w:val="left" w:pos="630"/>
        </w:tabs>
        <w:spacing w:after="240" w:line="360" w:lineRule="atLeast"/>
        <w:ind w:left="0" w:firstLine="0"/>
      </w:pPr>
      <w:r>
        <w:rPr>
          <w:rFonts w:hint="eastAsia"/>
        </w:rPr>
        <w:t>根据《家庭法》第</w:t>
      </w:r>
      <w:r>
        <w:rPr>
          <w:rFonts w:hint="eastAsia"/>
        </w:rPr>
        <w:t>15</w:t>
      </w:r>
      <w:r>
        <w:rPr>
          <w:rFonts w:hint="eastAsia"/>
        </w:rPr>
        <w:t>条的规定，如夫妻离异或分居，应向子女及妻子（妾）提供家庭保障。《家庭法》第</w:t>
      </w:r>
      <w:r>
        <w:rPr>
          <w:rFonts w:hint="eastAsia"/>
        </w:rPr>
        <w:t>431</w:t>
      </w:r>
      <w:r>
        <w:rPr>
          <w:rFonts w:hint="eastAsia"/>
        </w:rPr>
        <w:t>条规定，如拒不履行该项义务，将受到剥夺人身自由的惩罚。</w:t>
      </w:r>
    </w:p>
    <w:p w:rsidR="00000000" w:rsidRDefault="00A33AF0">
      <w:pPr>
        <w:pStyle w:val="Date"/>
        <w:numPr>
          <w:ilvl w:val="0"/>
          <w:numId w:val="1923"/>
        </w:numPr>
        <w:tabs>
          <w:tab w:val="clear" w:pos="420"/>
          <w:tab w:val="left" w:pos="630"/>
        </w:tabs>
        <w:spacing w:after="240" w:line="360" w:lineRule="atLeast"/>
        <w:ind w:left="0" w:firstLine="0"/>
      </w:pPr>
      <w:r>
        <w:rPr>
          <w:rFonts w:hint="eastAsia"/>
        </w:rPr>
        <w:t>在玻利维亚的监狱里一共关押有</w:t>
      </w:r>
      <w:r>
        <w:rPr>
          <w:rFonts w:hint="eastAsia"/>
        </w:rPr>
        <w:t>209</w:t>
      </w:r>
      <w:r>
        <w:rPr>
          <w:rFonts w:hint="eastAsia"/>
        </w:rPr>
        <w:t>名拒不支付家庭保障费的人（圣克鲁斯</w:t>
      </w:r>
      <w:r>
        <w:rPr>
          <w:rFonts w:hint="eastAsia"/>
        </w:rPr>
        <w:t>73</w:t>
      </w:r>
      <w:r>
        <w:rPr>
          <w:rFonts w:hint="eastAsia"/>
        </w:rPr>
        <w:t>人，科恰班巴</w:t>
      </w:r>
      <w:r>
        <w:rPr>
          <w:rFonts w:hint="eastAsia"/>
        </w:rPr>
        <w:t>4</w:t>
      </w:r>
      <w:r>
        <w:rPr>
          <w:rFonts w:hint="eastAsia"/>
        </w:rPr>
        <w:t>4</w:t>
      </w:r>
      <w:r>
        <w:rPr>
          <w:rFonts w:hint="eastAsia"/>
        </w:rPr>
        <w:t>人，奥鲁罗</w:t>
      </w:r>
      <w:r>
        <w:rPr>
          <w:rFonts w:hint="eastAsia"/>
        </w:rPr>
        <w:t>3</w:t>
      </w:r>
      <w:r>
        <w:rPr>
          <w:rFonts w:hint="eastAsia"/>
        </w:rPr>
        <w:t>人，塔里哈</w:t>
      </w:r>
      <w:r>
        <w:rPr>
          <w:rFonts w:hint="eastAsia"/>
        </w:rPr>
        <w:t>13</w:t>
      </w:r>
      <w:r>
        <w:rPr>
          <w:rFonts w:hint="eastAsia"/>
        </w:rPr>
        <w:t>人，贝尼</w:t>
      </w:r>
      <w:r>
        <w:rPr>
          <w:rFonts w:hint="eastAsia"/>
        </w:rPr>
        <w:t>6</w:t>
      </w:r>
      <w:r>
        <w:rPr>
          <w:rFonts w:hint="eastAsia"/>
        </w:rPr>
        <w:t>人，潘多</w:t>
      </w:r>
      <w:r>
        <w:rPr>
          <w:rFonts w:hint="eastAsia"/>
        </w:rPr>
        <w:t>6</w:t>
      </w:r>
      <w:r>
        <w:rPr>
          <w:rFonts w:hint="eastAsia"/>
        </w:rPr>
        <w:t>人，波多西</w:t>
      </w:r>
      <w:r>
        <w:rPr>
          <w:rFonts w:hint="eastAsia"/>
        </w:rPr>
        <w:t>27</w:t>
      </w:r>
      <w:r>
        <w:rPr>
          <w:rFonts w:hint="eastAsia"/>
        </w:rPr>
        <w:t>人，拉巴斯</w:t>
      </w:r>
      <w:r>
        <w:rPr>
          <w:rFonts w:hint="eastAsia"/>
        </w:rPr>
        <w:t>37</w:t>
      </w:r>
      <w:r>
        <w:rPr>
          <w:rFonts w:hint="eastAsia"/>
        </w:rPr>
        <w:t>人）。这些被拘押的人只在监狱呆了较短的时间，当他们付清保障费的债务后便重获自由。</w:t>
      </w:r>
    </w:p>
    <w:p w:rsidR="00000000" w:rsidRDefault="00A33AF0">
      <w:pPr>
        <w:pStyle w:val="Date"/>
        <w:numPr>
          <w:ilvl w:val="0"/>
          <w:numId w:val="1923"/>
        </w:numPr>
        <w:tabs>
          <w:tab w:val="clear" w:pos="420"/>
          <w:tab w:val="left" w:pos="630"/>
        </w:tabs>
        <w:spacing w:after="240" w:line="360" w:lineRule="atLeast"/>
        <w:ind w:left="0" w:firstLine="0"/>
      </w:pPr>
      <w:r>
        <w:rPr>
          <w:rFonts w:hint="eastAsia"/>
        </w:rPr>
        <w:t>离异或分居情况下获得家庭保障是公民的一项权利。</w:t>
      </w:r>
    </w:p>
    <w:p w:rsidR="00000000" w:rsidRDefault="00A33AF0">
      <w:pPr>
        <w:pStyle w:val="Date"/>
        <w:numPr>
          <w:ilvl w:val="0"/>
          <w:numId w:val="1923"/>
        </w:numPr>
        <w:tabs>
          <w:tab w:val="clear" w:pos="420"/>
          <w:tab w:val="left" w:pos="630"/>
        </w:tabs>
        <w:spacing w:after="240" w:line="360" w:lineRule="atLeast"/>
        <w:ind w:left="0" w:firstLine="0"/>
      </w:pPr>
      <w:r>
        <w:rPr>
          <w:rFonts w:hint="eastAsia"/>
        </w:rPr>
        <w:t>必须指出的是，家庭配给政策并未惠及所有的妇女，因为她们之中大部分属于个体经营者，既没有月薪收入，也不享受社会保障。</w:t>
      </w:r>
    </w:p>
    <w:p w:rsidR="00000000" w:rsidRDefault="00A33AF0">
      <w:pPr>
        <w:spacing w:after="240" w:line="360" w:lineRule="atLeast"/>
        <w:rPr>
          <w:rFonts w:ascii="SimHei" w:eastAsia="SimHei"/>
          <w:color w:val="FF0000"/>
          <w:sz w:val="24"/>
        </w:rPr>
      </w:pPr>
      <w:r>
        <w:rPr>
          <w:rFonts w:ascii="SimHei" w:eastAsia="SimHei" w:hint="eastAsia"/>
          <w:color w:val="FF0000"/>
          <w:sz w:val="24"/>
        </w:rPr>
        <w:t>第</w:t>
      </w:r>
      <w:r>
        <w:rPr>
          <w:rFonts w:ascii="SimHei" w:eastAsia="SimHei" w:hint="eastAsia"/>
          <w:color w:val="FF0000"/>
          <w:sz w:val="24"/>
        </w:rPr>
        <w:t>14</w:t>
      </w:r>
      <w:r>
        <w:rPr>
          <w:rFonts w:ascii="SimHei" w:eastAsia="SimHei" w:hint="eastAsia"/>
          <w:color w:val="FF0000"/>
          <w:sz w:val="24"/>
        </w:rPr>
        <w:t>条</w:t>
      </w:r>
    </w:p>
    <w:p w:rsidR="00000000" w:rsidRDefault="00A33AF0">
      <w:pPr>
        <w:pStyle w:val="Date"/>
        <w:numPr>
          <w:ilvl w:val="0"/>
          <w:numId w:val="1923"/>
        </w:numPr>
        <w:tabs>
          <w:tab w:val="clear" w:pos="420"/>
          <w:tab w:val="left" w:pos="630"/>
        </w:tabs>
        <w:spacing w:after="240" w:line="360" w:lineRule="atLeast"/>
        <w:ind w:left="0" w:firstLine="0"/>
      </w:pPr>
      <w:r>
        <w:rPr>
          <w:rFonts w:hint="eastAsia"/>
        </w:rPr>
        <w:t>在法律上，土著妇女享有同其他玻利维亚妇女一样的权利。但土著妇女的生活方式有自己的特点，她们主要从事农牧业生产、维持家庭生计，她们的家庭收入中只有</w:t>
      </w:r>
      <w:r>
        <w:rPr>
          <w:rFonts w:hint="eastAsia"/>
        </w:rPr>
        <w:t>18%</w:t>
      </w:r>
      <w:r>
        <w:rPr>
          <w:rFonts w:hint="eastAsia"/>
        </w:rPr>
        <w:t>来自本地，另外</w:t>
      </w:r>
      <w:r>
        <w:rPr>
          <w:rFonts w:hint="eastAsia"/>
        </w:rPr>
        <w:t>81%</w:t>
      </w:r>
      <w:r>
        <w:rPr>
          <w:rFonts w:hint="eastAsia"/>
        </w:rPr>
        <w:t>以上则来自</w:t>
      </w:r>
      <w:r>
        <w:rPr>
          <w:rFonts w:hint="eastAsia"/>
        </w:rPr>
        <w:t>在外地打工所得。</w:t>
      </w:r>
    </w:p>
    <w:p w:rsidR="00000000" w:rsidRDefault="00A33AF0">
      <w:pPr>
        <w:pStyle w:val="Date"/>
        <w:numPr>
          <w:ilvl w:val="0"/>
          <w:numId w:val="1923"/>
        </w:numPr>
        <w:tabs>
          <w:tab w:val="clear" w:pos="420"/>
          <w:tab w:val="left" w:pos="630"/>
        </w:tabs>
        <w:spacing w:after="240" w:line="360" w:lineRule="atLeast"/>
        <w:ind w:left="0" w:firstLine="0"/>
      </w:pPr>
      <w:r>
        <w:rPr>
          <w:rFonts w:hint="eastAsia"/>
        </w:rPr>
        <w:t>自给自足的劳动状态使土著妇女无法完全享受到医疗保障和家庭配给的好处，没有产前和产后的休息权，更无法获得怀孕补贴和在新生儿年满一周岁之前给予母婴的奶制品供应。</w:t>
      </w:r>
    </w:p>
    <w:p w:rsidR="00000000" w:rsidRDefault="00A33AF0">
      <w:pPr>
        <w:pStyle w:val="Date"/>
        <w:numPr>
          <w:ilvl w:val="0"/>
          <w:numId w:val="1923"/>
        </w:numPr>
        <w:tabs>
          <w:tab w:val="clear" w:pos="420"/>
          <w:tab w:val="left" w:pos="630"/>
        </w:tabs>
        <w:spacing w:after="240" w:line="360" w:lineRule="atLeast"/>
        <w:ind w:left="0" w:firstLine="0"/>
      </w:pPr>
      <w:r>
        <w:rPr>
          <w:rFonts w:hint="eastAsia"/>
        </w:rPr>
        <w:t>我们推出了推广医疗服务全国计划，借助分布在</w:t>
      </w:r>
      <w:r>
        <w:rPr>
          <w:rFonts w:hint="eastAsia"/>
        </w:rPr>
        <w:t>3 000</w:t>
      </w:r>
      <w:r>
        <w:rPr>
          <w:rFonts w:hint="eastAsia"/>
        </w:rPr>
        <w:t>多个农村贫困地区和缺乏常规医疗服务地区的医疗服务站，将多元文化问题同孕期妇女医疗服务结合起来。</w:t>
      </w:r>
    </w:p>
    <w:p w:rsidR="00000000" w:rsidRDefault="00A33AF0">
      <w:pPr>
        <w:pStyle w:val="Date"/>
        <w:numPr>
          <w:ilvl w:val="0"/>
          <w:numId w:val="1923"/>
        </w:numPr>
        <w:tabs>
          <w:tab w:val="clear" w:pos="420"/>
          <w:tab w:val="left" w:pos="630"/>
        </w:tabs>
        <w:spacing w:after="240" w:line="360" w:lineRule="atLeast"/>
        <w:ind w:left="0" w:firstLine="0"/>
      </w:pPr>
      <w:r>
        <w:rPr>
          <w:rFonts w:hint="eastAsia"/>
        </w:rPr>
        <w:t>我们还发起了育龄妇女和儿童营养发展计划。</w:t>
      </w:r>
    </w:p>
    <w:p w:rsidR="00000000" w:rsidRDefault="00A33AF0">
      <w:pPr>
        <w:pStyle w:val="Date"/>
        <w:numPr>
          <w:ilvl w:val="0"/>
          <w:numId w:val="1923"/>
        </w:numPr>
        <w:tabs>
          <w:tab w:val="clear" w:pos="420"/>
          <w:tab w:val="left" w:pos="630"/>
        </w:tabs>
        <w:spacing w:after="240" w:line="360" w:lineRule="atLeast"/>
        <w:ind w:left="0" w:firstLine="0"/>
      </w:pPr>
      <w:r>
        <w:rPr>
          <w:rFonts w:hint="eastAsia"/>
        </w:rPr>
        <w:t>为让农村居民更便利地获得药品，我们增加了社区药店的数量。</w:t>
      </w:r>
    </w:p>
    <w:p w:rsidR="00000000" w:rsidRDefault="00A33AF0">
      <w:pPr>
        <w:pStyle w:val="Date"/>
        <w:numPr>
          <w:ilvl w:val="0"/>
          <w:numId w:val="1923"/>
        </w:numPr>
        <w:tabs>
          <w:tab w:val="clear" w:pos="420"/>
          <w:tab w:val="left" w:pos="630"/>
        </w:tabs>
        <w:spacing w:after="240" w:line="360" w:lineRule="atLeast"/>
        <w:ind w:left="0" w:firstLine="0"/>
      </w:pPr>
      <w:r>
        <w:rPr>
          <w:rFonts w:hint="eastAsia"/>
        </w:rPr>
        <w:t>国家级的母婴全面保障机制也将农村妇女和土著妇女列为受益群体。</w:t>
      </w:r>
    </w:p>
    <w:p w:rsidR="00000000" w:rsidRDefault="00A33AF0">
      <w:pPr>
        <w:pStyle w:val="Date"/>
        <w:numPr>
          <w:ilvl w:val="0"/>
          <w:numId w:val="1923"/>
        </w:numPr>
        <w:tabs>
          <w:tab w:val="clear" w:pos="420"/>
          <w:tab w:val="left" w:pos="630"/>
        </w:tabs>
        <w:spacing w:after="240" w:line="360" w:lineRule="atLeast"/>
        <w:ind w:left="0" w:firstLine="0"/>
        <w:rPr>
          <w:rFonts w:eastAsia="Arial Unicode MS"/>
        </w:rPr>
      </w:pPr>
      <w:r>
        <w:rPr>
          <w:rFonts w:hint="eastAsia"/>
        </w:rPr>
        <w:t>在玻利维亚农村地区饮用水和</w:t>
      </w:r>
      <w:r>
        <w:rPr>
          <w:rFonts w:hint="eastAsia"/>
        </w:rPr>
        <w:t>卫生条件普及方面，</w:t>
      </w:r>
      <w:r>
        <w:rPr>
          <w:rFonts w:hint="eastAsia"/>
        </w:rPr>
        <w:t>2001</w:t>
      </w:r>
      <w:r>
        <w:rPr>
          <w:rFonts w:hint="eastAsia"/>
        </w:rPr>
        <w:t>年全国人口与居住条件普查得出如下数据：</w:t>
      </w:r>
    </w:p>
    <w:p w:rsidR="00000000" w:rsidRDefault="00A33AF0" w:rsidP="00A33AF0">
      <w:pPr>
        <w:spacing w:after="240" w:line="360" w:lineRule="atLeast"/>
        <w:ind w:leftChars="300" w:left="31680" w:hangingChars="200" w:firstLine="31680"/>
      </w:pPr>
      <w:r>
        <w:t>a</w:t>
      </w:r>
      <w:r>
        <w:t>）</w:t>
      </w:r>
      <w:r>
        <w:tab/>
      </w:r>
      <w:r>
        <w:rPr>
          <w:rFonts w:hint="eastAsia"/>
        </w:rPr>
        <w:t>享有基本卫生条件的农村妇女</w:t>
      </w:r>
    </w:p>
    <w:p w:rsidR="00000000" w:rsidRDefault="00A33AF0" w:rsidP="00A33AF0">
      <w:pPr>
        <w:spacing w:after="240" w:line="360" w:lineRule="atLeast"/>
        <w:ind w:leftChars="500" w:left="31680"/>
      </w:pPr>
      <w:r>
        <w:rPr>
          <w:rFonts w:hint="eastAsia"/>
        </w:rPr>
        <w:t>饮用水：</w:t>
      </w:r>
      <w:r>
        <w:tab/>
      </w:r>
      <w:r>
        <w:tab/>
        <w:t>743</w:t>
      </w:r>
      <w:r>
        <w:rPr>
          <w:rFonts w:hint="eastAsia"/>
        </w:rPr>
        <w:t xml:space="preserve"> </w:t>
      </w:r>
      <w:r>
        <w:t xml:space="preserve">125 </w:t>
      </w:r>
      <w:r>
        <w:rPr>
          <w:rFonts w:hint="eastAsia"/>
        </w:rPr>
        <w:t>人</w:t>
      </w:r>
    </w:p>
    <w:p w:rsidR="00000000" w:rsidRDefault="00A33AF0" w:rsidP="00A33AF0">
      <w:pPr>
        <w:spacing w:after="240" w:line="360" w:lineRule="atLeast"/>
        <w:ind w:leftChars="500" w:left="31680"/>
      </w:pPr>
      <w:r>
        <w:rPr>
          <w:rFonts w:hint="eastAsia"/>
        </w:rPr>
        <w:t>卫生设施：</w:t>
      </w:r>
      <w:r>
        <w:tab/>
        <w:t>508</w:t>
      </w:r>
      <w:r>
        <w:rPr>
          <w:rFonts w:hint="eastAsia"/>
        </w:rPr>
        <w:t xml:space="preserve"> </w:t>
      </w:r>
      <w:r>
        <w:t>235</w:t>
      </w:r>
      <w:r>
        <w:rPr>
          <w:rFonts w:hint="eastAsia"/>
        </w:rPr>
        <w:t>人</w:t>
      </w:r>
    </w:p>
    <w:p w:rsidR="00000000" w:rsidRDefault="00A33AF0" w:rsidP="00A33AF0">
      <w:pPr>
        <w:spacing w:after="240" w:line="360" w:lineRule="atLeast"/>
        <w:ind w:leftChars="300" w:left="31680" w:hangingChars="200" w:firstLine="31680"/>
      </w:pPr>
      <w:r>
        <w:t>b</w:t>
      </w:r>
      <w:r>
        <w:t>）</w:t>
      </w:r>
      <w:r>
        <w:rPr>
          <w:rFonts w:hint="eastAsia"/>
        </w:rPr>
        <w:t xml:space="preserve"> </w:t>
      </w:r>
      <w:r>
        <w:rPr>
          <w:rFonts w:hint="eastAsia"/>
        </w:rPr>
        <w:t>农村地区基本卫生条件总体覆盖率</w:t>
      </w:r>
    </w:p>
    <w:p w:rsidR="00000000" w:rsidRDefault="00A33AF0" w:rsidP="00A33AF0">
      <w:pPr>
        <w:spacing w:after="240" w:line="360" w:lineRule="atLeast"/>
        <w:ind w:leftChars="500" w:left="31680"/>
      </w:pPr>
      <w:r>
        <w:rPr>
          <w:rFonts w:hint="eastAsia"/>
        </w:rPr>
        <w:t>饮用水：</w:t>
      </w:r>
      <w:r>
        <w:t xml:space="preserve"> </w:t>
      </w:r>
      <w:r>
        <w:tab/>
      </w:r>
      <w:r>
        <w:tab/>
        <w:t>46.38%</w:t>
      </w:r>
    </w:p>
    <w:p w:rsidR="00000000" w:rsidRDefault="00A33AF0" w:rsidP="00A33AF0">
      <w:pPr>
        <w:spacing w:after="240" w:line="360" w:lineRule="atLeast"/>
        <w:ind w:leftChars="500" w:left="31680"/>
      </w:pPr>
      <w:r>
        <w:rPr>
          <w:rFonts w:hint="eastAsia"/>
        </w:rPr>
        <w:t>卫生设施：</w:t>
      </w:r>
      <w:r>
        <w:tab/>
        <w:t>31.72%</w:t>
      </w:r>
    </w:p>
    <w:p w:rsidR="00000000" w:rsidRDefault="00A33AF0">
      <w:pPr>
        <w:pStyle w:val="Date"/>
        <w:numPr>
          <w:ilvl w:val="0"/>
          <w:numId w:val="1923"/>
        </w:numPr>
        <w:tabs>
          <w:tab w:val="clear" w:pos="420"/>
          <w:tab w:val="left" w:pos="630"/>
        </w:tabs>
        <w:spacing w:after="240" w:line="360" w:lineRule="atLeast"/>
        <w:ind w:left="0" w:firstLine="0"/>
      </w:pPr>
      <w:r>
        <w:rPr>
          <w:rFonts w:hint="eastAsia"/>
        </w:rPr>
        <w:t>资金短缺使我们很难将饮用水和卫生的输水系统推广到更多的地方。虽然在农村地区活跃着一些执行这样那样计划和项目的单位，但数据显示，卫生设施在农村地区的总体普及率仍然比较低。</w:t>
      </w:r>
    </w:p>
    <w:p w:rsidR="00000000" w:rsidRDefault="00A33AF0">
      <w:pPr>
        <w:pStyle w:val="Date"/>
        <w:numPr>
          <w:ilvl w:val="0"/>
          <w:numId w:val="1923"/>
        </w:numPr>
        <w:tabs>
          <w:tab w:val="clear" w:pos="420"/>
          <w:tab w:val="left" w:pos="630"/>
        </w:tabs>
        <w:spacing w:after="240" w:line="360" w:lineRule="atLeast"/>
        <w:ind w:left="0" w:firstLine="0"/>
      </w:pPr>
      <w:r>
        <w:rPr>
          <w:rFonts w:hint="eastAsia"/>
        </w:rPr>
        <w:t>我们目前正在对</w:t>
      </w:r>
      <w:r>
        <w:rPr>
          <w:rFonts w:hint="eastAsia"/>
        </w:rPr>
        <w:t>2001-2010</w:t>
      </w:r>
      <w:r>
        <w:rPr>
          <w:rFonts w:hint="eastAsia"/>
        </w:rPr>
        <w:t>年全国基础卫生设施计划（十年计划）进行研究，以期提高饮用</w:t>
      </w:r>
      <w:r>
        <w:rPr>
          <w:rFonts w:hint="eastAsia"/>
        </w:rPr>
        <w:t>水和卫生的输水系统的覆盖面。</w:t>
      </w:r>
    </w:p>
    <w:p w:rsidR="00000000" w:rsidRDefault="00A33AF0">
      <w:pPr>
        <w:spacing w:after="240" w:line="360" w:lineRule="atLeast"/>
        <w:jc w:val="center"/>
        <w:rPr>
          <w:rFonts w:ascii="SimHei" w:eastAsia="SimHei"/>
          <w:color w:val="FF0000"/>
          <w:sz w:val="28"/>
        </w:rPr>
      </w:pPr>
      <w:r>
        <w:rPr>
          <w:rFonts w:ascii="SimHei" w:eastAsia="SimHei" w:hint="eastAsia"/>
          <w:color w:val="FF0000"/>
          <w:sz w:val="28"/>
        </w:rPr>
        <w:t>第四部分</w:t>
      </w:r>
      <w:r>
        <w:rPr>
          <w:rFonts w:ascii="SimHei" w:eastAsia="SimHei" w:hint="eastAsia"/>
          <w:color w:val="FF0000"/>
          <w:sz w:val="28"/>
        </w:rPr>
        <w:t xml:space="preserve">  </w:t>
      </w:r>
      <w:r>
        <w:rPr>
          <w:rFonts w:ascii="SimHei" w:eastAsia="SimHei" w:hint="eastAsia"/>
          <w:color w:val="FF0000"/>
          <w:sz w:val="28"/>
        </w:rPr>
        <w:t>第</w:t>
      </w:r>
      <w:r>
        <w:rPr>
          <w:rFonts w:ascii="SimHei" w:eastAsia="SimHei" w:hint="eastAsia"/>
          <w:color w:val="FF0000"/>
          <w:sz w:val="28"/>
        </w:rPr>
        <w:t>15</w:t>
      </w:r>
      <w:r>
        <w:rPr>
          <w:rFonts w:ascii="SimHei" w:eastAsia="SimHei" w:hint="eastAsia"/>
          <w:color w:val="FF0000"/>
          <w:sz w:val="28"/>
        </w:rPr>
        <w:t>至第</w:t>
      </w:r>
      <w:r>
        <w:rPr>
          <w:rFonts w:ascii="SimHei" w:eastAsia="SimHei" w:hint="eastAsia"/>
          <w:color w:val="FF0000"/>
          <w:sz w:val="28"/>
        </w:rPr>
        <w:t>16</w:t>
      </w:r>
      <w:r>
        <w:rPr>
          <w:rFonts w:ascii="SimHei" w:eastAsia="SimHei" w:hint="eastAsia"/>
          <w:color w:val="FF0000"/>
          <w:sz w:val="28"/>
        </w:rPr>
        <w:t>条</w:t>
      </w:r>
    </w:p>
    <w:p w:rsidR="00000000" w:rsidRDefault="00A33AF0">
      <w:pPr>
        <w:spacing w:after="240" w:line="360" w:lineRule="atLeast"/>
        <w:rPr>
          <w:rFonts w:ascii="SimHei" w:eastAsia="SimHei"/>
          <w:color w:val="FF0000"/>
          <w:sz w:val="24"/>
        </w:rPr>
      </w:pPr>
      <w:r>
        <w:rPr>
          <w:rFonts w:ascii="SimHei" w:eastAsia="SimHei" w:hint="eastAsia"/>
          <w:color w:val="FF0000"/>
          <w:sz w:val="24"/>
        </w:rPr>
        <w:t>第</w:t>
      </w:r>
      <w:r>
        <w:rPr>
          <w:rFonts w:ascii="SimHei" w:eastAsia="SimHei" w:hint="eastAsia"/>
          <w:color w:val="FF0000"/>
          <w:sz w:val="24"/>
        </w:rPr>
        <w:t>15</w:t>
      </w:r>
      <w:r>
        <w:rPr>
          <w:rFonts w:ascii="SimHei" w:eastAsia="SimHei" w:hint="eastAsia"/>
          <w:color w:val="FF0000"/>
          <w:sz w:val="24"/>
        </w:rPr>
        <w:t>条：《国家政治宪法》——共和国的基本法</w:t>
      </w:r>
    </w:p>
    <w:p w:rsidR="00000000" w:rsidRDefault="00A33AF0">
      <w:pPr>
        <w:pStyle w:val="Date"/>
        <w:numPr>
          <w:ilvl w:val="0"/>
          <w:numId w:val="1923"/>
        </w:numPr>
        <w:tabs>
          <w:tab w:val="clear" w:pos="420"/>
          <w:tab w:val="left" w:pos="630"/>
        </w:tabs>
        <w:spacing w:after="240" w:line="360" w:lineRule="atLeast"/>
        <w:ind w:left="0" w:firstLine="0"/>
      </w:pPr>
      <w:r>
        <w:rPr>
          <w:rFonts w:hint="eastAsia"/>
        </w:rPr>
        <w:t>《宪法》规定，所有公民都有其法律人格和法律能力，并根据玻利维亚法律的规定享有《宪法》认可的权利和自由，不受到任何形式的歧视。</w:t>
      </w:r>
    </w:p>
    <w:p w:rsidR="00000000" w:rsidRDefault="00A33AF0">
      <w:pPr>
        <w:pStyle w:val="Date"/>
        <w:numPr>
          <w:ilvl w:val="0"/>
          <w:numId w:val="1923"/>
        </w:numPr>
        <w:tabs>
          <w:tab w:val="clear" w:pos="420"/>
          <w:tab w:val="left" w:pos="630"/>
        </w:tabs>
        <w:spacing w:after="240" w:line="360" w:lineRule="atLeast"/>
        <w:ind w:left="0" w:firstLine="0"/>
      </w:pPr>
      <w:r>
        <w:rPr>
          <w:rFonts w:hint="eastAsia"/>
        </w:rPr>
        <w:t>《宪法》在其中的一章中规定，玻利维亚的司法权由司法机构进行管理，具体实施机构是国家最高法院、宪法法庭、地区高等法院、初级法院和法庭以及法律规定的其他法庭和法律裁判所。</w:t>
      </w:r>
    </w:p>
    <w:p w:rsidR="00000000" w:rsidRDefault="00A33AF0">
      <w:pPr>
        <w:pStyle w:val="Date"/>
        <w:numPr>
          <w:ilvl w:val="0"/>
          <w:numId w:val="1923"/>
        </w:numPr>
        <w:tabs>
          <w:tab w:val="clear" w:pos="420"/>
          <w:tab w:val="left" w:pos="630"/>
        </w:tabs>
        <w:spacing w:after="240" w:line="360" w:lineRule="atLeast"/>
        <w:ind w:left="0" w:firstLine="0"/>
      </w:pPr>
      <w:r>
        <w:rPr>
          <w:rFonts w:hint="eastAsia"/>
        </w:rPr>
        <w:t>上述《宪法》规定承认妇女在法律面前享有的权利平等以及妇女在法律诉讼、签署合同及管理财产方面的法律能力，不受任何形</w:t>
      </w:r>
      <w:r>
        <w:rPr>
          <w:rFonts w:hint="eastAsia"/>
        </w:rPr>
        <w:t>式的歧视。</w:t>
      </w:r>
    </w:p>
    <w:p w:rsidR="00000000" w:rsidRDefault="00A33AF0">
      <w:pPr>
        <w:pStyle w:val="H2"/>
        <w:spacing w:line="360" w:lineRule="atLeast"/>
        <w:rPr>
          <w:rFonts w:ascii="Times New Roman"/>
          <w:lang w:val="en-US"/>
        </w:rPr>
      </w:pPr>
      <w:r>
        <w:rPr>
          <w:rFonts w:ascii="Times New Roman" w:hint="eastAsia"/>
          <w:lang w:val="en-US"/>
        </w:rPr>
        <w:t>司法机构组织法</w:t>
      </w:r>
    </w:p>
    <w:p w:rsidR="00000000" w:rsidRDefault="00A33AF0">
      <w:pPr>
        <w:pStyle w:val="Date"/>
        <w:numPr>
          <w:ilvl w:val="0"/>
          <w:numId w:val="1923"/>
        </w:numPr>
        <w:tabs>
          <w:tab w:val="clear" w:pos="420"/>
          <w:tab w:val="left" w:pos="630"/>
        </w:tabs>
        <w:spacing w:after="240" w:line="360" w:lineRule="atLeast"/>
        <w:ind w:left="0" w:firstLine="0"/>
      </w:pPr>
      <w:r>
        <w:rPr>
          <w:rFonts w:hint="eastAsia"/>
        </w:rPr>
        <w:t>《司法机构组织法》于</w:t>
      </w:r>
      <w:r>
        <w:rPr>
          <w:rFonts w:hint="eastAsia"/>
        </w:rPr>
        <w:t>1993</w:t>
      </w:r>
      <w:r>
        <w:rPr>
          <w:rFonts w:hint="eastAsia"/>
        </w:rPr>
        <w:t>年</w:t>
      </w:r>
      <w:r>
        <w:rPr>
          <w:rFonts w:hint="eastAsia"/>
        </w:rPr>
        <w:t>2</w:t>
      </w:r>
      <w:r>
        <w:rPr>
          <w:rFonts w:hint="eastAsia"/>
        </w:rPr>
        <w:t>月</w:t>
      </w:r>
      <w:r>
        <w:rPr>
          <w:rFonts w:hint="eastAsia"/>
        </w:rPr>
        <w:t>18</w:t>
      </w:r>
      <w:r>
        <w:rPr>
          <w:rFonts w:hint="eastAsia"/>
        </w:rPr>
        <w:t>日经《第</w:t>
      </w:r>
      <w:r>
        <w:rPr>
          <w:rFonts w:hint="eastAsia"/>
        </w:rPr>
        <w:t>1455</w:t>
      </w:r>
      <w:r>
        <w:rPr>
          <w:rFonts w:hint="eastAsia"/>
        </w:rPr>
        <w:t>号法案》批准出台，确定了玻利维亚男女平等的司法管理基本原则，这些原则主要有：独立、合法、无偿、公开、负责、服务社会、高效、诚信等，确保全国所有法院和法律裁判机构的司法管理公开有序。</w:t>
      </w:r>
    </w:p>
    <w:p w:rsidR="00000000" w:rsidRDefault="00A33AF0">
      <w:pPr>
        <w:pStyle w:val="Date"/>
        <w:numPr>
          <w:ilvl w:val="0"/>
          <w:numId w:val="1923"/>
        </w:numPr>
        <w:tabs>
          <w:tab w:val="clear" w:pos="420"/>
          <w:tab w:val="left" w:pos="630"/>
        </w:tabs>
        <w:spacing w:after="240" w:line="360" w:lineRule="atLeast"/>
        <w:ind w:left="0" w:firstLine="0"/>
      </w:pPr>
      <w:r>
        <w:rPr>
          <w:rFonts w:hint="eastAsia"/>
        </w:rPr>
        <w:t>此外，民事法规承认妇女在签署合同、管理财产方面的法律能力，上述法律能力目前已被所有相关的专业法规所认可。</w:t>
      </w:r>
    </w:p>
    <w:p w:rsidR="00000000" w:rsidRDefault="00A33AF0">
      <w:pPr>
        <w:spacing w:after="240" w:line="360" w:lineRule="atLeast"/>
        <w:rPr>
          <w:rFonts w:eastAsia="SimHei"/>
          <w:color w:val="FF0000"/>
        </w:rPr>
      </w:pPr>
      <w:r>
        <w:rPr>
          <w:rFonts w:eastAsia="SimHei" w:hint="eastAsia"/>
          <w:color w:val="FF0000"/>
        </w:rPr>
        <w:t>妨碍性自由罪受害者保护法</w:t>
      </w:r>
    </w:p>
    <w:p w:rsidR="00000000" w:rsidRDefault="00A33AF0">
      <w:pPr>
        <w:pStyle w:val="Date"/>
        <w:numPr>
          <w:ilvl w:val="0"/>
          <w:numId w:val="1923"/>
        </w:numPr>
        <w:tabs>
          <w:tab w:val="clear" w:pos="420"/>
          <w:tab w:val="left" w:pos="630"/>
        </w:tabs>
        <w:spacing w:after="240" w:line="360" w:lineRule="atLeast"/>
        <w:ind w:left="0" w:firstLine="0"/>
      </w:pPr>
      <w:r>
        <w:rPr>
          <w:rFonts w:hint="eastAsia"/>
        </w:rPr>
        <w:t>《妨碍性自由罪受害者保护法》于</w:t>
      </w:r>
      <w:r>
        <w:rPr>
          <w:rFonts w:hint="eastAsia"/>
        </w:rPr>
        <w:t>1999</w:t>
      </w:r>
      <w:r>
        <w:rPr>
          <w:rFonts w:hint="eastAsia"/>
        </w:rPr>
        <w:t>年</w:t>
      </w:r>
      <w:r>
        <w:rPr>
          <w:rFonts w:hint="eastAsia"/>
        </w:rPr>
        <w:t>10</w:t>
      </w:r>
      <w:r>
        <w:rPr>
          <w:rFonts w:hint="eastAsia"/>
        </w:rPr>
        <w:t>月</w:t>
      </w:r>
      <w:r>
        <w:rPr>
          <w:rFonts w:hint="eastAsia"/>
        </w:rPr>
        <w:t>29</w:t>
      </w:r>
      <w:r>
        <w:rPr>
          <w:rFonts w:hint="eastAsia"/>
        </w:rPr>
        <w:t>日生效，旨在保护每个人的生命、身心完整、安全以及性自由。该法将此类</w:t>
      </w:r>
      <w:r>
        <w:rPr>
          <w:rFonts w:hint="eastAsia"/>
        </w:rPr>
        <w:t>罪行单独归类，延长了法律惩罚措施的有效期，在符合《刑法》规定的情形下加大刑罚力度。此外，该法给予和保障受害者获取信息、保持身份不公开、人身安全、接受单一法医检查、紧急救治和创伤后期治疗、心理治疗及免费理疗的权利。</w:t>
      </w:r>
    </w:p>
    <w:p w:rsidR="00000000" w:rsidRDefault="00A33AF0">
      <w:pPr>
        <w:pStyle w:val="Date"/>
        <w:numPr>
          <w:ilvl w:val="0"/>
          <w:numId w:val="1923"/>
        </w:numPr>
        <w:tabs>
          <w:tab w:val="clear" w:pos="420"/>
          <w:tab w:val="left" w:pos="630"/>
        </w:tabs>
        <w:spacing w:after="240" w:line="360" w:lineRule="atLeast"/>
        <w:ind w:left="0" w:firstLine="0"/>
      </w:pPr>
      <w:r>
        <w:rPr>
          <w:rFonts w:hint="eastAsia"/>
        </w:rPr>
        <w:t>《妨碍性自由罪受害者保护法》对《刑法》中划分的下列罪行进行了修改，使罪犯须面对更严厉的剥夺自由惩罚：</w:t>
      </w:r>
      <w:r>
        <w:rPr>
          <w:rFonts w:hint="eastAsia"/>
          <w:lang w:val="es-BO"/>
        </w:rPr>
        <w:t>暴力</w:t>
      </w:r>
      <w:r>
        <w:rPr>
          <w:rFonts w:hint="eastAsia"/>
        </w:rPr>
        <w:t>侵害</w:t>
      </w:r>
      <w:r>
        <w:rPr>
          <w:rFonts w:hint="eastAsia"/>
          <w:lang w:val="es-BO"/>
        </w:rPr>
        <w:t>、猥亵、教唆未成年人、严重教唆、教唆成年人、组织卖淫。</w:t>
      </w:r>
    </w:p>
    <w:p w:rsidR="00000000" w:rsidRDefault="00A33AF0">
      <w:pPr>
        <w:pStyle w:val="Date"/>
        <w:numPr>
          <w:ilvl w:val="0"/>
          <w:numId w:val="1923"/>
        </w:numPr>
        <w:tabs>
          <w:tab w:val="clear" w:pos="420"/>
          <w:tab w:val="left" w:pos="630"/>
        </w:tabs>
        <w:spacing w:after="240" w:line="360" w:lineRule="atLeast"/>
        <w:ind w:left="0" w:firstLine="0"/>
      </w:pPr>
      <w:r>
        <w:rPr>
          <w:rFonts w:hint="eastAsia"/>
        </w:rPr>
        <w:t>新增下列刑事罪名：</w:t>
      </w:r>
    </w:p>
    <w:p w:rsidR="00000000" w:rsidRDefault="00A33AF0" w:rsidP="00A33AF0">
      <w:pPr>
        <w:spacing w:after="240" w:line="360" w:lineRule="atLeast"/>
        <w:ind w:leftChars="300" w:left="31680" w:hangingChars="200" w:firstLine="31680"/>
        <w:rPr>
          <w:rFonts w:ascii="SimSun" w:hAnsi="SimSun"/>
        </w:rPr>
      </w:pPr>
      <w:r>
        <w:rPr>
          <w:rFonts w:ascii="SimSun" w:hAnsi="SimSun"/>
        </w:rPr>
        <w:t>-</w:t>
      </w:r>
      <w:r>
        <w:rPr>
          <w:rFonts w:ascii="SimSun" w:hAnsi="SimSun" w:hint="eastAsia"/>
        </w:rPr>
        <w:t xml:space="preserve"> </w:t>
      </w:r>
      <w:r>
        <w:rPr>
          <w:rFonts w:ascii="SimSun" w:hAnsi="SimSun" w:hint="eastAsia"/>
        </w:rPr>
        <w:tab/>
      </w:r>
      <w:r>
        <w:rPr>
          <w:rFonts w:ascii="SimSun" w:hAnsi="SimSun" w:hint="eastAsia"/>
        </w:rPr>
        <w:t>侵害少年儿童罪和受害者意识模糊状态下侵害罪</w:t>
      </w:r>
    </w:p>
    <w:p w:rsidR="00000000" w:rsidRDefault="00A33AF0" w:rsidP="00A33AF0">
      <w:pPr>
        <w:spacing w:after="240" w:line="360" w:lineRule="atLeast"/>
        <w:ind w:leftChars="300" w:left="31680" w:hangingChars="200" w:firstLine="31680"/>
        <w:rPr>
          <w:rFonts w:ascii="SimSun" w:hAnsi="SimSun"/>
        </w:rPr>
      </w:pPr>
      <w:r>
        <w:rPr>
          <w:rFonts w:ascii="SimSun" w:hAnsi="SimSun"/>
        </w:rPr>
        <w:t>-</w:t>
      </w:r>
      <w:r>
        <w:rPr>
          <w:rFonts w:ascii="SimSun" w:hAnsi="SimSun" w:hint="eastAsia"/>
        </w:rPr>
        <w:t xml:space="preserve"> </w:t>
      </w:r>
      <w:r>
        <w:rPr>
          <w:rFonts w:ascii="SimSun" w:hAnsi="SimSun" w:hint="eastAsia"/>
        </w:rPr>
        <w:tab/>
      </w:r>
      <w:r>
        <w:rPr>
          <w:rFonts w:ascii="SimSun" w:hAnsi="SimSun" w:hint="eastAsia"/>
        </w:rPr>
        <w:t>贩卖人口</w:t>
      </w:r>
    </w:p>
    <w:p w:rsidR="00000000" w:rsidRDefault="00A33AF0">
      <w:pPr>
        <w:spacing w:after="240" w:line="360" w:lineRule="atLeast"/>
        <w:rPr>
          <w:rFonts w:eastAsia="SimHei"/>
          <w:color w:val="FF0000"/>
        </w:rPr>
      </w:pPr>
      <w:r>
        <w:rPr>
          <w:rFonts w:eastAsia="SimHei" w:hint="eastAsia"/>
          <w:color w:val="FF0000"/>
        </w:rPr>
        <w:t>打击家庭暴力法</w:t>
      </w:r>
    </w:p>
    <w:p w:rsidR="00000000" w:rsidRDefault="00A33AF0">
      <w:pPr>
        <w:pStyle w:val="Date"/>
        <w:numPr>
          <w:ilvl w:val="0"/>
          <w:numId w:val="1923"/>
        </w:numPr>
        <w:tabs>
          <w:tab w:val="clear" w:pos="420"/>
          <w:tab w:val="left" w:pos="630"/>
        </w:tabs>
        <w:spacing w:after="240" w:line="360" w:lineRule="atLeast"/>
        <w:ind w:left="0" w:firstLine="0"/>
      </w:pPr>
      <w:r>
        <w:rPr>
          <w:rFonts w:hint="eastAsia"/>
        </w:rPr>
        <w:t>《打击家庭暴力法》于</w:t>
      </w:r>
      <w:r>
        <w:rPr>
          <w:rFonts w:hint="eastAsia"/>
        </w:rPr>
        <w:t>1995</w:t>
      </w:r>
      <w:r>
        <w:rPr>
          <w:rFonts w:hint="eastAsia"/>
        </w:rPr>
        <w:t>年</w:t>
      </w:r>
      <w:r>
        <w:rPr>
          <w:rFonts w:hint="eastAsia"/>
        </w:rPr>
        <w:t>1</w:t>
      </w:r>
      <w:r>
        <w:rPr>
          <w:rFonts w:hint="eastAsia"/>
        </w:rPr>
        <w:t>2</w:t>
      </w:r>
      <w:r>
        <w:rPr>
          <w:rFonts w:hint="eastAsia"/>
        </w:rPr>
        <w:t>月</w:t>
      </w:r>
      <w:r>
        <w:rPr>
          <w:rFonts w:hint="eastAsia"/>
        </w:rPr>
        <w:t>15</w:t>
      </w:r>
      <w:r>
        <w:rPr>
          <w:rFonts w:hint="eastAsia"/>
        </w:rPr>
        <w:t>日生效，该法旨在确立国家打击家庭暴力犯罪的政策，对侵害家庭成员心理、身体、道德观和性权利的行为规定相应处罚措施，建立一套司法程序以打击家庭暴力犯罪。</w:t>
      </w:r>
    </w:p>
    <w:p w:rsidR="00000000" w:rsidRDefault="00A33AF0">
      <w:pPr>
        <w:pStyle w:val="Date"/>
        <w:numPr>
          <w:ilvl w:val="0"/>
          <w:numId w:val="1923"/>
        </w:numPr>
        <w:tabs>
          <w:tab w:val="clear" w:pos="420"/>
          <w:tab w:val="left" w:pos="630"/>
        </w:tabs>
        <w:spacing w:after="240" w:line="360" w:lineRule="atLeast"/>
        <w:ind w:left="0" w:firstLine="0"/>
      </w:pPr>
      <w:r>
        <w:rPr>
          <w:rFonts w:hint="eastAsia"/>
        </w:rPr>
        <w:t>该法列举了家庭中暴力行为的各种形式：身体、心理、性方面以及一切给少年儿童的身心健康造成威胁的行为；明确了对相关罪行的经济处罚和拘役处罚力度，以及理疗、社区工作和实施制裁的各种替代方式：</w:t>
      </w:r>
    </w:p>
    <w:p w:rsidR="00000000" w:rsidRDefault="00A33AF0" w:rsidP="00A33AF0">
      <w:pPr>
        <w:spacing w:after="240" w:line="360" w:lineRule="atLeast"/>
        <w:ind w:leftChars="300" w:left="31680" w:hangingChars="200" w:firstLine="31680"/>
      </w:pPr>
      <w:r>
        <w:rPr>
          <w:rFonts w:hint="eastAsia"/>
        </w:rPr>
        <w:t>a</w:t>
      </w:r>
      <w:r>
        <w:rPr>
          <w:rFonts w:hint="eastAsia"/>
        </w:rPr>
        <w:t>）</w:t>
      </w:r>
      <w:r>
        <w:rPr>
          <w:rFonts w:hint="eastAsia"/>
        </w:rPr>
        <w:t xml:space="preserve"> </w:t>
      </w:r>
      <w:r>
        <w:rPr>
          <w:rFonts w:hint="eastAsia"/>
        </w:rPr>
        <w:t>在家庭中</w:t>
      </w:r>
      <w:r>
        <w:rPr>
          <w:rFonts w:ascii="SimSun" w:hAnsi="SimSun" w:hint="eastAsia"/>
        </w:rPr>
        <w:t>给予</w:t>
      </w:r>
      <w:r>
        <w:rPr>
          <w:rFonts w:hint="eastAsia"/>
        </w:rPr>
        <w:t>妇女更多的保护，让更多的妇女接受医疗服务，消除歧视；</w:t>
      </w:r>
    </w:p>
    <w:p w:rsidR="00000000" w:rsidRDefault="00A33AF0" w:rsidP="00A33AF0">
      <w:pPr>
        <w:spacing w:after="240" w:line="360" w:lineRule="atLeast"/>
        <w:ind w:leftChars="300" w:left="31680" w:hangingChars="200" w:firstLine="31680"/>
      </w:pPr>
      <w:r>
        <w:rPr>
          <w:rFonts w:hint="eastAsia"/>
        </w:rPr>
        <w:t>b</w:t>
      </w:r>
      <w:r>
        <w:rPr>
          <w:rFonts w:hint="eastAsia"/>
        </w:rPr>
        <w:t>）</w:t>
      </w:r>
      <w:r>
        <w:rPr>
          <w:rFonts w:hint="eastAsia"/>
        </w:rPr>
        <w:t xml:space="preserve"> </w:t>
      </w:r>
      <w:r>
        <w:rPr>
          <w:rFonts w:hint="eastAsia"/>
        </w:rPr>
        <w:t>对医疗机构人员、司法管理者、警察与执法者进行培训，使他们能够为接受其服务的人提供优质服务和</w:t>
      </w:r>
      <w:r>
        <w:rPr>
          <w:rFonts w:hint="eastAsia"/>
        </w:rPr>
        <w:t>全面关怀；</w:t>
      </w:r>
    </w:p>
    <w:p w:rsidR="00000000" w:rsidRDefault="00A33AF0" w:rsidP="00A33AF0">
      <w:pPr>
        <w:spacing w:after="240" w:line="360" w:lineRule="atLeast"/>
        <w:ind w:leftChars="300" w:left="31680" w:hangingChars="200" w:firstLine="31680"/>
      </w:pPr>
      <w:r>
        <w:rPr>
          <w:rFonts w:hint="eastAsia"/>
        </w:rPr>
        <w:t>c</w:t>
      </w:r>
      <w:r>
        <w:rPr>
          <w:rFonts w:hint="eastAsia"/>
        </w:rPr>
        <w:t>）</w:t>
      </w:r>
      <w:r>
        <w:rPr>
          <w:rFonts w:hint="eastAsia"/>
        </w:rPr>
        <w:t xml:space="preserve"> </w:t>
      </w:r>
      <w:r>
        <w:rPr>
          <w:rFonts w:hint="eastAsia"/>
        </w:rPr>
        <w:t>为向他们求助的人提供临时居所。</w:t>
      </w:r>
    </w:p>
    <w:p w:rsidR="00000000" w:rsidRDefault="00A33AF0">
      <w:pPr>
        <w:pStyle w:val="Date"/>
        <w:numPr>
          <w:ilvl w:val="0"/>
          <w:numId w:val="1923"/>
        </w:numPr>
        <w:tabs>
          <w:tab w:val="clear" w:pos="420"/>
          <w:tab w:val="left" w:pos="630"/>
        </w:tabs>
        <w:spacing w:after="240" w:line="360" w:lineRule="atLeast"/>
        <w:ind w:left="0" w:firstLine="0"/>
      </w:pPr>
      <w:r>
        <w:rPr>
          <w:rFonts w:hint="eastAsia"/>
        </w:rPr>
        <w:t>《打击家庭暴力法》的规范性文件（</w:t>
      </w:r>
      <w:r>
        <w:rPr>
          <w:rFonts w:hint="eastAsia"/>
        </w:rPr>
        <w:t>1998</w:t>
      </w:r>
      <w:r>
        <w:rPr>
          <w:rFonts w:hint="eastAsia"/>
        </w:rPr>
        <w:t>年</w:t>
      </w:r>
      <w:r>
        <w:rPr>
          <w:rFonts w:hint="eastAsia"/>
        </w:rPr>
        <w:t>7</w:t>
      </w:r>
      <w:r>
        <w:rPr>
          <w:rFonts w:hint="eastAsia"/>
        </w:rPr>
        <w:t>月</w:t>
      </w:r>
      <w:r>
        <w:rPr>
          <w:rFonts w:hint="eastAsia"/>
        </w:rPr>
        <w:t>6</w:t>
      </w:r>
      <w:r>
        <w:rPr>
          <w:rFonts w:hint="eastAsia"/>
        </w:rPr>
        <w:t>日《第</w:t>
      </w:r>
      <w:r>
        <w:rPr>
          <w:rFonts w:hint="eastAsia"/>
        </w:rPr>
        <w:t>25087</w:t>
      </w:r>
      <w:r>
        <w:rPr>
          <w:rFonts w:hint="eastAsia"/>
        </w:rPr>
        <w:t>号最高法令》）规定，国家将本着人道主义的考虑肩负起预防家庭犯罪的责任，并将建立法律援助机构，作为（市级）打击家庭暴力犯罪的机构。</w:t>
      </w:r>
    </w:p>
    <w:p w:rsidR="00000000" w:rsidRDefault="00A33AF0">
      <w:pPr>
        <w:pStyle w:val="H2"/>
        <w:spacing w:line="360" w:lineRule="atLeast"/>
        <w:rPr>
          <w:rFonts w:ascii="Times New Roman"/>
          <w:lang w:val="en-US"/>
        </w:rPr>
      </w:pPr>
      <w:r>
        <w:rPr>
          <w:rFonts w:ascii="Times New Roman" w:hint="eastAsia"/>
          <w:lang w:val="en-US"/>
        </w:rPr>
        <w:t>国家土地改革机构法</w:t>
      </w:r>
    </w:p>
    <w:p w:rsidR="00000000" w:rsidRDefault="00A33AF0">
      <w:pPr>
        <w:pStyle w:val="Date"/>
        <w:numPr>
          <w:ilvl w:val="0"/>
          <w:numId w:val="1923"/>
        </w:numPr>
        <w:tabs>
          <w:tab w:val="clear" w:pos="420"/>
          <w:tab w:val="left" w:pos="630"/>
        </w:tabs>
        <w:spacing w:after="240" w:line="360" w:lineRule="atLeast"/>
        <w:ind w:left="0" w:firstLine="0"/>
      </w:pPr>
      <w:r>
        <w:rPr>
          <w:rFonts w:hint="eastAsia"/>
        </w:rPr>
        <w:t>该法于</w:t>
      </w:r>
      <w:r>
        <w:rPr>
          <w:rFonts w:hint="eastAsia"/>
        </w:rPr>
        <w:t>1996</w:t>
      </w:r>
      <w:r>
        <w:rPr>
          <w:rFonts w:hint="eastAsia"/>
        </w:rPr>
        <w:t>年</w:t>
      </w:r>
      <w:r>
        <w:rPr>
          <w:rFonts w:hint="eastAsia"/>
        </w:rPr>
        <w:t>10</w:t>
      </w:r>
      <w:r>
        <w:rPr>
          <w:rFonts w:hint="eastAsia"/>
        </w:rPr>
        <w:t>月</w:t>
      </w:r>
      <w:r>
        <w:rPr>
          <w:rFonts w:hint="eastAsia"/>
        </w:rPr>
        <w:t>18</w:t>
      </w:r>
      <w:r>
        <w:rPr>
          <w:rFonts w:hint="eastAsia"/>
        </w:rPr>
        <w:t>日经《第</w:t>
      </w:r>
      <w:r>
        <w:rPr>
          <w:rFonts w:hint="eastAsia"/>
        </w:rPr>
        <w:t>1715</w:t>
      </w:r>
      <w:r>
        <w:rPr>
          <w:rFonts w:hint="eastAsia"/>
        </w:rPr>
        <w:t>号法案》批准生效，旨在在玻利维亚境内建立一套土地分配机制，保障土地所有权；在土地的分配、管理、占有、利用等方面采取平等标准，保护妇女权利（无论婚姻状况如何），规范土地权益；保障男女平等参与有关土地所有权的各</w:t>
      </w:r>
      <w:r>
        <w:rPr>
          <w:rFonts w:hint="eastAsia"/>
        </w:rPr>
        <w:t>项事务。</w:t>
      </w:r>
    </w:p>
    <w:p w:rsidR="00000000" w:rsidRDefault="00A33AF0">
      <w:pPr>
        <w:spacing w:after="240" w:line="360" w:lineRule="atLeast"/>
        <w:rPr>
          <w:rFonts w:eastAsia="SimHei"/>
          <w:color w:val="FF0000"/>
        </w:rPr>
      </w:pPr>
      <w:r>
        <w:rPr>
          <w:rFonts w:eastAsia="SimHei" w:hint="eastAsia"/>
          <w:color w:val="FF0000"/>
        </w:rPr>
        <w:t>公众参与法</w:t>
      </w:r>
    </w:p>
    <w:p w:rsidR="00000000" w:rsidRDefault="00A33AF0">
      <w:pPr>
        <w:pStyle w:val="Date"/>
        <w:numPr>
          <w:ilvl w:val="0"/>
          <w:numId w:val="1923"/>
        </w:numPr>
        <w:tabs>
          <w:tab w:val="clear" w:pos="420"/>
          <w:tab w:val="left" w:pos="630"/>
        </w:tabs>
        <w:spacing w:after="240" w:line="360" w:lineRule="atLeast"/>
        <w:ind w:left="0" w:firstLine="0"/>
      </w:pPr>
      <w:r>
        <w:rPr>
          <w:rFonts w:hint="eastAsia"/>
        </w:rPr>
        <w:t>该法于</w:t>
      </w:r>
      <w:r>
        <w:rPr>
          <w:rFonts w:hint="eastAsia"/>
        </w:rPr>
        <w:t>1993</w:t>
      </w:r>
      <w:r>
        <w:rPr>
          <w:rFonts w:hint="eastAsia"/>
        </w:rPr>
        <w:t>年</w:t>
      </w:r>
      <w:r>
        <w:rPr>
          <w:rFonts w:hint="eastAsia"/>
        </w:rPr>
        <w:t>4</w:t>
      </w:r>
      <w:r>
        <w:rPr>
          <w:rFonts w:hint="eastAsia"/>
        </w:rPr>
        <w:t>月</w:t>
      </w:r>
      <w:r>
        <w:rPr>
          <w:rFonts w:hint="eastAsia"/>
        </w:rPr>
        <w:t>20</w:t>
      </w:r>
      <w:r>
        <w:rPr>
          <w:rFonts w:hint="eastAsia"/>
        </w:rPr>
        <w:t>日生效，旨在承认、促进和巩固土著群体、农民群体和城市群体参与国家法律、政治和经济生活的权利，改善玻利维亚男性和女性公民的生活质量，对公共资源进行更公平的分配和更有效的管理，使女性和男性在参政议政方面拥有平等的机会。</w:t>
      </w:r>
    </w:p>
    <w:p w:rsidR="00000000" w:rsidRDefault="00A33AF0">
      <w:pPr>
        <w:spacing w:after="240" w:line="380" w:lineRule="atLeast"/>
        <w:rPr>
          <w:rFonts w:eastAsia="SimHei"/>
          <w:color w:val="FF0000"/>
        </w:rPr>
      </w:pPr>
      <w:r>
        <w:rPr>
          <w:rFonts w:eastAsia="SimHei" w:hint="eastAsia"/>
          <w:color w:val="FF0000"/>
        </w:rPr>
        <w:t>市政府法</w:t>
      </w:r>
    </w:p>
    <w:p w:rsidR="00000000" w:rsidRDefault="00A33AF0">
      <w:pPr>
        <w:pStyle w:val="Date"/>
        <w:numPr>
          <w:ilvl w:val="0"/>
          <w:numId w:val="1923"/>
        </w:numPr>
        <w:tabs>
          <w:tab w:val="clear" w:pos="420"/>
          <w:tab w:val="left" w:pos="630"/>
        </w:tabs>
        <w:spacing w:after="240" w:line="380" w:lineRule="atLeast"/>
        <w:ind w:left="0" w:firstLine="0"/>
      </w:pPr>
      <w:r>
        <w:rPr>
          <w:rFonts w:hint="eastAsia"/>
        </w:rPr>
        <w:t>该法规定，各个市级政府的工作目标包括实现机会平等，工作职责包括组织、规范及管理旨在保护家庭、妇女的法律援助机构和少年儿童保障处。</w:t>
      </w:r>
    </w:p>
    <w:p w:rsidR="00000000" w:rsidRDefault="00A33AF0">
      <w:pPr>
        <w:spacing w:after="240" w:line="380" w:lineRule="atLeast"/>
        <w:rPr>
          <w:rFonts w:eastAsia="SimHei" w:hint="eastAsia"/>
          <w:color w:val="FF0000"/>
        </w:rPr>
      </w:pPr>
      <w:r>
        <w:rPr>
          <w:rFonts w:eastAsia="SimHei" w:hint="eastAsia"/>
          <w:color w:val="FF0000"/>
        </w:rPr>
        <w:t>教育改革法</w:t>
      </w:r>
    </w:p>
    <w:p w:rsidR="00000000" w:rsidRDefault="00A33AF0">
      <w:pPr>
        <w:pStyle w:val="Date"/>
        <w:numPr>
          <w:ilvl w:val="0"/>
          <w:numId w:val="1923"/>
        </w:numPr>
        <w:tabs>
          <w:tab w:val="clear" w:pos="420"/>
          <w:tab w:val="left" w:pos="630"/>
        </w:tabs>
        <w:spacing w:after="240" w:line="380" w:lineRule="atLeast"/>
        <w:ind w:left="0" w:firstLine="0"/>
      </w:pPr>
      <w:r>
        <w:rPr>
          <w:rFonts w:hint="eastAsia"/>
        </w:rPr>
        <w:t>该法于</w:t>
      </w:r>
      <w:r>
        <w:rPr>
          <w:rFonts w:hint="eastAsia"/>
        </w:rPr>
        <w:t>1994</w:t>
      </w:r>
      <w:r>
        <w:rPr>
          <w:rFonts w:hint="eastAsia"/>
        </w:rPr>
        <w:t>年</w:t>
      </w:r>
      <w:r>
        <w:rPr>
          <w:rFonts w:hint="eastAsia"/>
        </w:rPr>
        <w:t>7</w:t>
      </w:r>
      <w:r>
        <w:rPr>
          <w:rFonts w:hint="eastAsia"/>
        </w:rPr>
        <w:t>月</w:t>
      </w:r>
      <w:r>
        <w:rPr>
          <w:rFonts w:hint="eastAsia"/>
        </w:rPr>
        <w:t>7</w:t>
      </w:r>
      <w:r>
        <w:rPr>
          <w:rFonts w:hint="eastAsia"/>
        </w:rPr>
        <w:t>日经《第</w:t>
      </w:r>
      <w:r>
        <w:rPr>
          <w:rFonts w:hint="eastAsia"/>
        </w:rPr>
        <w:t>1565</w:t>
      </w:r>
      <w:r>
        <w:rPr>
          <w:rFonts w:hint="eastAsia"/>
        </w:rPr>
        <w:t>号法案》批准生效，为玻利维亚的教育事业构建了如下基础：</w:t>
      </w:r>
    </w:p>
    <w:p w:rsidR="00000000" w:rsidRDefault="00A33AF0" w:rsidP="00A33AF0">
      <w:pPr>
        <w:spacing w:after="240" w:line="380" w:lineRule="atLeast"/>
        <w:ind w:leftChars="300" w:left="31680" w:hangingChars="200" w:firstLine="31680"/>
      </w:pPr>
      <w:r>
        <w:rPr>
          <w:rFonts w:ascii="SimSun" w:hAnsi="SimSun"/>
        </w:rPr>
        <w:t>-</w:t>
      </w:r>
      <w:r>
        <w:rPr>
          <w:rFonts w:ascii="SimSun" w:hAnsi="SimSun" w:hint="eastAsia"/>
        </w:rPr>
        <w:t xml:space="preserve"> </w:t>
      </w:r>
      <w:r>
        <w:rPr>
          <w:rFonts w:ascii="SimSun" w:hAnsi="SimSun" w:hint="eastAsia"/>
        </w:rPr>
        <w:tab/>
      </w:r>
      <w:r>
        <w:rPr>
          <w:rFonts w:hint="eastAsia"/>
        </w:rPr>
        <w:t>教育是所有人的权利和义务，不存在对种族、文化背景、宗教信仰、社会地位、身体和心理、好恶、性别或年龄的</w:t>
      </w:r>
      <w:r>
        <w:rPr>
          <w:rFonts w:ascii="SimSun" w:hAnsi="SimSun" w:hint="eastAsia"/>
        </w:rPr>
        <w:t>限制</w:t>
      </w:r>
      <w:r>
        <w:rPr>
          <w:rFonts w:hint="eastAsia"/>
        </w:rPr>
        <w:t>和歧视。</w:t>
      </w:r>
    </w:p>
    <w:p w:rsidR="00000000" w:rsidRDefault="00A33AF0" w:rsidP="00A33AF0">
      <w:pPr>
        <w:spacing w:after="240" w:line="380" w:lineRule="atLeast"/>
        <w:ind w:leftChars="300" w:left="31680" w:hangingChars="200" w:firstLine="31680"/>
      </w:pPr>
      <w:r>
        <w:rPr>
          <w:rFonts w:hint="eastAsia"/>
        </w:rPr>
        <w:t>教育的目的：</w:t>
      </w:r>
    </w:p>
    <w:p w:rsidR="00000000" w:rsidRDefault="00A33AF0" w:rsidP="00A33AF0">
      <w:pPr>
        <w:spacing w:after="240" w:line="380" w:lineRule="atLeast"/>
        <w:ind w:leftChars="300" w:left="31680" w:hangingChars="200" w:firstLine="31680"/>
      </w:pPr>
      <w:r>
        <w:rPr>
          <w:rFonts w:ascii="SimSun" w:hAnsi="SimSun"/>
        </w:rPr>
        <w:t xml:space="preserve">- </w:t>
      </w:r>
      <w:r>
        <w:rPr>
          <w:rFonts w:ascii="SimSun" w:hAnsi="SimSun" w:hint="eastAsia"/>
        </w:rPr>
        <w:t xml:space="preserve"> </w:t>
      </w:r>
      <w:r>
        <w:rPr>
          <w:rFonts w:ascii="SimSun" w:hAnsi="SimSun" w:hint="eastAsia"/>
        </w:rPr>
        <w:tab/>
      </w:r>
      <w:r>
        <w:rPr>
          <w:rFonts w:hint="eastAsia"/>
        </w:rPr>
        <w:t>对玻利维亚的男性和女性公民进行全面培训，发挥他们所有的潜力。</w:t>
      </w:r>
    </w:p>
    <w:p w:rsidR="00000000" w:rsidRDefault="00A33AF0" w:rsidP="00A33AF0">
      <w:pPr>
        <w:spacing w:after="240" w:line="380" w:lineRule="atLeast"/>
        <w:ind w:leftChars="300" w:left="31680" w:hangingChars="200" w:firstLine="31680"/>
      </w:pPr>
      <w:r>
        <w:rPr>
          <w:rFonts w:ascii="SimSun" w:hAnsi="SimSun"/>
        </w:rPr>
        <w:t xml:space="preserve">- </w:t>
      </w:r>
      <w:r>
        <w:rPr>
          <w:rFonts w:ascii="SimSun" w:hAnsi="SimSun" w:hint="eastAsia"/>
        </w:rPr>
        <w:t xml:space="preserve"> </w:t>
      </w:r>
      <w:r>
        <w:rPr>
          <w:rFonts w:ascii="SimSun" w:hAnsi="SimSun" w:hint="eastAsia"/>
        </w:rPr>
        <w:tab/>
      </w:r>
      <w:r>
        <w:rPr>
          <w:rFonts w:hint="eastAsia"/>
        </w:rPr>
        <w:t>在教育领域实现性别平等，促使妇女更积极地参与社会活动。</w:t>
      </w:r>
    </w:p>
    <w:p w:rsidR="00000000" w:rsidRDefault="00A33AF0" w:rsidP="00A33AF0">
      <w:pPr>
        <w:spacing w:after="240" w:line="380" w:lineRule="atLeast"/>
        <w:ind w:leftChars="300" w:left="31680" w:hangingChars="200" w:firstLine="31680"/>
      </w:pPr>
      <w:r>
        <w:rPr>
          <w:rFonts w:ascii="SimSun" w:hAnsi="SimSun"/>
        </w:rPr>
        <w:t xml:space="preserve">- </w:t>
      </w:r>
      <w:r>
        <w:rPr>
          <w:rFonts w:ascii="SimSun" w:hAnsi="SimSun" w:hint="eastAsia"/>
        </w:rPr>
        <w:t xml:space="preserve"> </w:t>
      </w:r>
      <w:r>
        <w:rPr>
          <w:rFonts w:ascii="SimSun" w:hAnsi="SimSun" w:hint="eastAsia"/>
        </w:rPr>
        <w:tab/>
      </w:r>
      <w:r>
        <w:rPr>
          <w:rFonts w:hint="eastAsia"/>
        </w:rPr>
        <w:t>实现教育的民主化，尽可能提高教育覆盖面，采取措施促进教育机会和教育成果平等分配，优先照顾妇女和弱势群体的利益。</w:t>
      </w:r>
    </w:p>
    <w:p w:rsidR="00000000" w:rsidRDefault="00A33AF0">
      <w:pPr>
        <w:spacing w:after="240" w:line="380" w:lineRule="atLeast"/>
        <w:rPr>
          <w:rFonts w:eastAsia="SimHei" w:hint="eastAsia"/>
          <w:color w:val="FF0000"/>
        </w:rPr>
      </w:pPr>
      <w:r>
        <w:rPr>
          <w:rFonts w:eastAsia="SimHei" w:hint="eastAsia"/>
          <w:color w:val="FF0000"/>
        </w:rPr>
        <w:t>政党法</w:t>
      </w:r>
    </w:p>
    <w:p w:rsidR="00000000" w:rsidRDefault="00A33AF0">
      <w:pPr>
        <w:pStyle w:val="Date"/>
        <w:numPr>
          <w:ilvl w:val="0"/>
          <w:numId w:val="1923"/>
        </w:numPr>
        <w:tabs>
          <w:tab w:val="clear" w:pos="420"/>
          <w:tab w:val="left" w:pos="630"/>
        </w:tabs>
        <w:spacing w:after="240" w:line="380" w:lineRule="atLeast"/>
        <w:ind w:left="0" w:firstLine="0"/>
      </w:pPr>
      <w:r>
        <w:rPr>
          <w:rFonts w:hint="eastAsia"/>
        </w:rPr>
        <w:t>《政党法》于</w:t>
      </w:r>
      <w:r>
        <w:rPr>
          <w:rFonts w:hint="eastAsia"/>
        </w:rPr>
        <w:t>1999</w:t>
      </w:r>
      <w:r>
        <w:rPr>
          <w:rFonts w:hint="eastAsia"/>
        </w:rPr>
        <w:t>年</w:t>
      </w:r>
      <w:r>
        <w:rPr>
          <w:rFonts w:hint="eastAsia"/>
        </w:rPr>
        <w:t>6</w:t>
      </w:r>
      <w:r>
        <w:rPr>
          <w:rFonts w:hint="eastAsia"/>
        </w:rPr>
        <w:t>月</w:t>
      </w:r>
      <w:r>
        <w:rPr>
          <w:rFonts w:hint="eastAsia"/>
        </w:rPr>
        <w:t>25</w:t>
      </w:r>
      <w:r>
        <w:rPr>
          <w:rFonts w:hint="eastAsia"/>
        </w:rPr>
        <w:t>日生效，旨在对各政党的组织、运作、认可、登记、解散程序以及其同国家的关系进行规范，承认所有</w:t>
      </w:r>
      <w:r>
        <w:rPr>
          <w:rFonts w:hint="eastAsia"/>
        </w:rPr>
        <w:t>公民无论男女都拥有自由自愿加入政党、组织的权利。这些政党和组织必须在其纲领性文件中声明拒绝任何形式（如性别、年龄、种族、文化背景等）的歧视存在，并在其《组织条例》中确立保障妇女完全参与的机制。</w:t>
      </w:r>
    </w:p>
    <w:p w:rsidR="00000000" w:rsidRDefault="00A33AF0">
      <w:pPr>
        <w:pStyle w:val="Date"/>
        <w:numPr>
          <w:ilvl w:val="0"/>
          <w:numId w:val="1923"/>
        </w:numPr>
        <w:tabs>
          <w:tab w:val="clear" w:pos="420"/>
          <w:tab w:val="left" w:pos="630"/>
        </w:tabs>
        <w:spacing w:after="240" w:line="380" w:lineRule="atLeast"/>
        <w:ind w:left="0" w:firstLine="0"/>
      </w:pPr>
      <w:r>
        <w:rPr>
          <w:rFonts w:hint="eastAsia"/>
        </w:rPr>
        <w:t>在政党的各项义务中，其中一条就是促进男性和女性党员的机会平等，保证女性在该党所有各级别的领导集体以及党代表选举的候选人中所占比例不低于</w:t>
      </w:r>
      <w:r>
        <w:rPr>
          <w:rFonts w:hint="eastAsia"/>
        </w:rPr>
        <w:t>30%</w:t>
      </w:r>
      <w:r>
        <w:rPr>
          <w:rFonts w:hint="eastAsia"/>
        </w:rPr>
        <w:t>。</w:t>
      </w:r>
    </w:p>
    <w:p w:rsidR="00000000" w:rsidRDefault="00A33AF0">
      <w:pPr>
        <w:spacing w:after="240" w:line="380" w:lineRule="atLeast"/>
        <w:rPr>
          <w:rFonts w:eastAsia="SimHei"/>
          <w:color w:val="FF0000"/>
        </w:rPr>
      </w:pPr>
      <w:r>
        <w:rPr>
          <w:rFonts w:eastAsia="SimHei" w:hint="eastAsia"/>
          <w:color w:val="FF0000"/>
        </w:rPr>
        <w:t>母婴全面保障机制法</w:t>
      </w:r>
    </w:p>
    <w:p w:rsidR="00000000" w:rsidRDefault="00A33AF0">
      <w:pPr>
        <w:pStyle w:val="Date"/>
        <w:numPr>
          <w:ilvl w:val="0"/>
          <w:numId w:val="1923"/>
        </w:numPr>
        <w:tabs>
          <w:tab w:val="clear" w:pos="420"/>
          <w:tab w:val="left" w:pos="630"/>
        </w:tabs>
        <w:spacing w:after="240" w:line="380" w:lineRule="atLeast"/>
        <w:ind w:left="0" w:firstLine="0"/>
      </w:pPr>
      <w:r>
        <w:rPr>
          <w:rFonts w:hint="eastAsia"/>
        </w:rPr>
        <w:t>该法于</w:t>
      </w:r>
      <w:r>
        <w:rPr>
          <w:rFonts w:hint="eastAsia"/>
        </w:rPr>
        <w:t>2002</w:t>
      </w:r>
      <w:r>
        <w:rPr>
          <w:rFonts w:hint="eastAsia"/>
        </w:rPr>
        <w:t>年</w:t>
      </w:r>
      <w:r>
        <w:rPr>
          <w:rFonts w:hint="eastAsia"/>
        </w:rPr>
        <w:t>11</w:t>
      </w:r>
      <w:r>
        <w:rPr>
          <w:rFonts w:hint="eastAsia"/>
        </w:rPr>
        <w:t>月</w:t>
      </w:r>
      <w:r>
        <w:rPr>
          <w:rFonts w:hint="eastAsia"/>
        </w:rPr>
        <w:t>21</w:t>
      </w:r>
      <w:r>
        <w:rPr>
          <w:rFonts w:hint="eastAsia"/>
        </w:rPr>
        <w:t>日生效，旨在利用</w:t>
      </w:r>
      <w:r>
        <w:rPr>
          <w:rFonts w:hint="eastAsia"/>
          <w:lang w:val="es-ES_tradnl"/>
        </w:rPr>
        <w:t>全国卫生体系及短期社会保障体系为孕期妇女（从开始怀孕到产后六个月）和儿童（从出生到年满五周岁）提供医疗福利。这些</w:t>
      </w:r>
      <w:r>
        <w:rPr>
          <w:rFonts w:hint="eastAsia"/>
          <w:lang w:val="es-ES_tradnl"/>
        </w:rPr>
        <w:t>福利可以通过发放传统药物来实现，为此，该法专门创建了医疗服务网络，建立起一级、二级和三级医疗机构。</w:t>
      </w:r>
    </w:p>
    <w:p w:rsidR="00000000" w:rsidRDefault="00A33AF0">
      <w:pPr>
        <w:spacing w:after="180" w:line="340" w:lineRule="atLeast"/>
        <w:rPr>
          <w:rFonts w:eastAsia="SimHei"/>
          <w:color w:val="FF0000"/>
        </w:rPr>
      </w:pPr>
      <w:r>
        <w:rPr>
          <w:rFonts w:eastAsia="SimHei" w:hint="eastAsia"/>
          <w:color w:val="FF0000"/>
        </w:rPr>
        <w:t>老年人权益与老年免费保障机制法</w:t>
      </w:r>
    </w:p>
    <w:p w:rsidR="00000000" w:rsidRDefault="00A33AF0">
      <w:pPr>
        <w:pStyle w:val="Date"/>
        <w:numPr>
          <w:ilvl w:val="0"/>
          <w:numId w:val="1923"/>
        </w:numPr>
        <w:tabs>
          <w:tab w:val="clear" w:pos="420"/>
          <w:tab w:val="left" w:pos="630"/>
        </w:tabs>
        <w:spacing w:after="180" w:line="340" w:lineRule="atLeast"/>
        <w:ind w:left="0" w:firstLine="0"/>
      </w:pPr>
      <w:r>
        <w:rPr>
          <w:rFonts w:hint="eastAsia"/>
        </w:rPr>
        <w:t>该法于</w:t>
      </w:r>
      <w:r>
        <w:rPr>
          <w:rFonts w:hint="eastAsia"/>
        </w:rPr>
        <w:t>1998</w:t>
      </w:r>
      <w:r>
        <w:rPr>
          <w:rFonts w:hint="eastAsia"/>
        </w:rPr>
        <w:t>年</w:t>
      </w:r>
      <w:r>
        <w:rPr>
          <w:rFonts w:hint="eastAsia"/>
        </w:rPr>
        <w:t>10</w:t>
      </w:r>
      <w:r>
        <w:rPr>
          <w:rFonts w:hint="eastAsia"/>
        </w:rPr>
        <w:t>月</w:t>
      </w:r>
      <w:r>
        <w:rPr>
          <w:rFonts w:hint="eastAsia"/>
        </w:rPr>
        <w:t>1</w:t>
      </w:r>
      <w:r>
        <w:rPr>
          <w:rFonts w:hint="eastAsia"/>
        </w:rPr>
        <w:t>日生效，旨在为年满</w:t>
      </w:r>
      <w:r>
        <w:rPr>
          <w:rFonts w:hint="eastAsia"/>
        </w:rPr>
        <w:t>60</w:t>
      </w:r>
      <w:r>
        <w:rPr>
          <w:rFonts w:hint="eastAsia"/>
        </w:rPr>
        <w:t>周岁且符合特定要求的男女公民减免公共服务费用（如水、电和交通等）及不动产税。</w:t>
      </w:r>
    </w:p>
    <w:p w:rsidR="00000000" w:rsidRDefault="00A33AF0">
      <w:pPr>
        <w:pStyle w:val="Date"/>
        <w:numPr>
          <w:ilvl w:val="0"/>
          <w:numId w:val="1923"/>
        </w:numPr>
        <w:tabs>
          <w:tab w:val="clear" w:pos="420"/>
          <w:tab w:val="left" w:pos="630"/>
        </w:tabs>
        <w:spacing w:after="180" w:line="340" w:lineRule="atLeast"/>
        <w:ind w:left="0" w:firstLine="0"/>
      </w:pPr>
      <w:r>
        <w:rPr>
          <w:rFonts w:hint="eastAsia"/>
        </w:rPr>
        <w:t>该法还为不享受医疗保险的玻利维亚男女公民建立了老年人免费医疗保障制度，保障了他们接受医疗服务的权利。</w:t>
      </w:r>
    </w:p>
    <w:p w:rsidR="00000000" w:rsidRDefault="00A33AF0">
      <w:pPr>
        <w:spacing w:after="180" w:line="340" w:lineRule="atLeast"/>
        <w:rPr>
          <w:rFonts w:eastAsia="SimHei"/>
          <w:color w:val="FF0000"/>
        </w:rPr>
      </w:pPr>
      <w:r>
        <w:rPr>
          <w:rFonts w:eastAsia="SimHei" w:hint="eastAsia"/>
          <w:color w:val="FF0000"/>
        </w:rPr>
        <w:t>家庭有偿服务管理法</w:t>
      </w:r>
    </w:p>
    <w:p w:rsidR="00000000" w:rsidRDefault="00A33AF0">
      <w:pPr>
        <w:pStyle w:val="Date"/>
        <w:numPr>
          <w:ilvl w:val="0"/>
          <w:numId w:val="1923"/>
        </w:numPr>
        <w:tabs>
          <w:tab w:val="clear" w:pos="420"/>
          <w:tab w:val="left" w:pos="630"/>
        </w:tabs>
        <w:spacing w:after="180" w:line="340" w:lineRule="atLeast"/>
        <w:ind w:left="0" w:firstLine="0"/>
      </w:pPr>
      <w:r>
        <w:rPr>
          <w:rFonts w:hint="eastAsia"/>
        </w:rPr>
        <w:t>该法于</w:t>
      </w:r>
      <w:r>
        <w:rPr>
          <w:rFonts w:hint="eastAsia"/>
        </w:rPr>
        <w:t>2003</w:t>
      </w:r>
      <w:r>
        <w:rPr>
          <w:rFonts w:hint="eastAsia"/>
        </w:rPr>
        <w:t>年</w:t>
      </w:r>
      <w:r>
        <w:rPr>
          <w:rFonts w:hint="eastAsia"/>
        </w:rPr>
        <w:t>4</w:t>
      </w:r>
      <w:r>
        <w:rPr>
          <w:rFonts w:hint="eastAsia"/>
        </w:rPr>
        <w:t>月</w:t>
      </w:r>
      <w:r>
        <w:rPr>
          <w:rFonts w:hint="eastAsia"/>
        </w:rPr>
        <w:t>9</w:t>
      </w:r>
      <w:r>
        <w:rPr>
          <w:rFonts w:hint="eastAsia"/>
        </w:rPr>
        <w:t>日生效，旨在对有偿家庭工作进行规范，明确了这一工种若干不可剥夺的权利，如支付工资及津贴、工龄补偿、无故解雇赔偿费</w:t>
      </w:r>
      <w:r>
        <w:rPr>
          <w:rFonts w:hint="eastAsia"/>
        </w:rPr>
        <w:t>、津贴、假期、加入工会权、加入国家医疗保障体系权以及每天工作十小时、每周休息一天的权利。</w:t>
      </w:r>
    </w:p>
    <w:p w:rsidR="00000000" w:rsidRDefault="00A33AF0">
      <w:pPr>
        <w:pStyle w:val="Date"/>
        <w:numPr>
          <w:ilvl w:val="0"/>
          <w:numId w:val="1923"/>
        </w:numPr>
        <w:tabs>
          <w:tab w:val="clear" w:pos="420"/>
          <w:tab w:val="left" w:pos="630"/>
        </w:tabs>
        <w:spacing w:after="180" w:line="340" w:lineRule="atLeast"/>
        <w:ind w:left="0" w:firstLine="0"/>
      </w:pPr>
      <w:r>
        <w:rPr>
          <w:rFonts w:hint="eastAsia"/>
        </w:rPr>
        <w:t>该法还对雇主及家政服务人员的权利和义务进行了规定。</w:t>
      </w:r>
    </w:p>
    <w:p w:rsidR="00000000" w:rsidRDefault="00A33AF0">
      <w:pPr>
        <w:spacing w:after="180" w:line="340" w:lineRule="atLeast"/>
        <w:rPr>
          <w:rFonts w:ascii="SimHei" w:eastAsia="SimHei"/>
          <w:color w:val="FF0000"/>
        </w:rPr>
      </w:pPr>
      <w:r>
        <w:rPr>
          <w:rFonts w:ascii="SimHei" w:eastAsia="SimHei" w:hint="eastAsia"/>
          <w:color w:val="FF0000"/>
        </w:rPr>
        <w:t>第</w:t>
      </w:r>
      <w:r>
        <w:rPr>
          <w:rFonts w:ascii="SimHei" w:eastAsia="SimHei" w:hint="eastAsia"/>
          <w:color w:val="FF0000"/>
        </w:rPr>
        <w:t>24864</w:t>
      </w:r>
      <w:r>
        <w:rPr>
          <w:rFonts w:ascii="SimHei" w:eastAsia="SimHei" w:hint="eastAsia"/>
          <w:color w:val="FF0000"/>
        </w:rPr>
        <w:t>号最高法令（</w:t>
      </w:r>
      <w:r>
        <w:rPr>
          <w:rFonts w:ascii="SimHei" w:eastAsia="SimHei" w:hint="eastAsia"/>
          <w:color w:val="FF0000"/>
        </w:rPr>
        <w:t>1997</w:t>
      </w:r>
      <w:r>
        <w:rPr>
          <w:rFonts w:ascii="SimHei" w:eastAsia="SimHei" w:hint="eastAsia"/>
          <w:color w:val="FF0000"/>
        </w:rPr>
        <w:t>年</w:t>
      </w:r>
      <w:r>
        <w:rPr>
          <w:rFonts w:ascii="SimHei" w:eastAsia="SimHei" w:hint="eastAsia"/>
          <w:color w:val="FF0000"/>
        </w:rPr>
        <w:t>10</w:t>
      </w:r>
      <w:r>
        <w:rPr>
          <w:rFonts w:ascii="SimHei" w:eastAsia="SimHei" w:hint="eastAsia"/>
          <w:color w:val="FF0000"/>
        </w:rPr>
        <w:t>月</w:t>
      </w:r>
      <w:r>
        <w:rPr>
          <w:rFonts w:ascii="SimHei" w:eastAsia="SimHei" w:hint="eastAsia"/>
          <w:color w:val="FF0000"/>
        </w:rPr>
        <w:t>10</w:t>
      </w:r>
      <w:r>
        <w:rPr>
          <w:rFonts w:ascii="SimHei" w:eastAsia="SimHei" w:hint="eastAsia"/>
          <w:color w:val="FF0000"/>
        </w:rPr>
        <w:t>日）</w:t>
      </w:r>
    </w:p>
    <w:p w:rsidR="00000000" w:rsidRDefault="00A33AF0">
      <w:pPr>
        <w:pStyle w:val="Date"/>
        <w:numPr>
          <w:ilvl w:val="0"/>
          <w:numId w:val="1923"/>
        </w:numPr>
        <w:tabs>
          <w:tab w:val="clear" w:pos="420"/>
          <w:tab w:val="left" w:pos="630"/>
        </w:tabs>
        <w:spacing w:after="180" w:line="340" w:lineRule="atLeast"/>
        <w:ind w:left="0" w:firstLine="0"/>
      </w:pPr>
      <w:r>
        <w:rPr>
          <w:rFonts w:hint="eastAsia"/>
        </w:rPr>
        <w:t>玻利维亚政府在该法令的第一条中明确提出要保障男性和女性在政治、经济、社会及文化领域的权利平等，将性别平等理念纳入政府政策中，借助各项具体行动来实现真正意义上的平等。</w:t>
      </w:r>
    </w:p>
    <w:p w:rsidR="00000000" w:rsidRDefault="00A33AF0">
      <w:pPr>
        <w:pStyle w:val="Date"/>
        <w:numPr>
          <w:ilvl w:val="0"/>
          <w:numId w:val="1923"/>
        </w:numPr>
        <w:tabs>
          <w:tab w:val="clear" w:pos="420"/>
          <w:tab w:val="left" w:pos="630"/>
        </w:tabs>
        <w:spacing w:after="180" w:line="340" w:lineRule="atLeast"/>
        <w:ind w:left="0" w:firstLine="0"/>
      </w:pPr>
      <w:r>
        <w:rPr>
          <w:rFonts w:hint="eastAsia"/>
        </w:rPr>
        <w:t>此外，我们使《人权宣言》、《公民及政治权利国际公约》、《消除对妇女一切形式歧视公约》、《儿童权利公约》以及《美洲人权公约》在玻利维亚境内完全生效，以此在玻</w:t>
      </w:r>
      <w:r>
        <w:rPr>
          <w:rFonts w:hint="eastAsia"/>
        </w:rPr>
        <w:t>利维亚承认性别平等。</w:t>
      </w:r>
    </w:p>
    <w:p w:rsidR="00000000" w:rsidRDefault="00A33AF0">
      <w:pPr>
        <w:pStyle w:val="Date"/>
        <w:numPr>
          <w:ilvl w:val="0"/>
          <w:numId w:val="1923"/>
        </w:numPr>
        <w:tabs>
          <w:tab w:val="clear" w:pos="420"/>
          <w:tab w:val="left" w:pos="630"/>
        </w:tabs>
        <w:spacing w:after="180" w:line="340" w:lineRule="atLeast"/>
        <w:ind w:left="0" w:firstLine="0"/>
      </w:pPr>
      <w:r>
        <w:rPr>
          <w:rFonts w:hint="eastAsia"/>
        </w:rPr>
        <w:t>虽然在上面的叙述中已经提到过，在我们落实各项法律法规的过程中会遇到沉积在玻利维亚社会及其政府机构中的家长制作风，但仍可以说，我们已经拥有了一套有利于保障妇女权益的法规体系。</w:t>
      </w:r>
    </w:p>
    <w:p w:rsidR="00000000" w:rsidRDefault="00A33AF0">
      <w:pPr>
        <w:spacing w:after="180" w:line="340" w:lineRule="atLeast"/>
        <w:rPr>
          <w:rFonts w:ascii="SimHei" w:eastAsia="SimHei"/>
          <w:color w:val="FF0000"/>
          <w:sz w:val="24"/>
        </w:rPr>
      </w:pPr>
      <w:r>
        <w:rPr>
          <w:rFonts w:ascii="SimHei" w:eastAsia="SimHei" w:hint="eastAsia"/>
          <w:color w:val="FF0000"/>
          <w:sz w:val="24"/>
        </w:rPr>
        <w:t>第</w:t>
      </w:r>
      <w:r>
        <w:rPr>
          <w:rFonts w:ascii="SimHei" w:eastAsia="SimHei" w:hint="eastAsia"/>
          <w:color w:val="FF0000"/>
          <w:sz w:val="24"/>
        </w:rPr>
        <w:t>16</w:t>
      </w:r>
      <w:r>
        <w:rPr>
          <w:rFonts w:ascii="SimHei" w:eastAsia="SimHei" w:hint="eastAsia"/>
          <w:color w:val="FF0000"/>
          <w:sz w:val="24"/>
        </w:rPr>
        <w:t>条：婚姻中及抚养子女的平等权利和义务</w:t>
      </w:r>
    </w:p>
    <w:p w:rsidR="00000000" w:rsidRDefault="00A33AF0">
      <w:pPr>
        <w:pStyle w:val="Date"/>
        <w:numPr>
          <w:ilvl w:val="0"/>
          <w:numId w:val="1923"/>
        </w:numPr>
        <w:tabs>
          <w:tab w:val="clear" w:pos="420"/>
          <w:tab w:val="left" w:pos="630"/>
        </w:tabs>
        <w:spacing w:after="180" w:line="340" w:lineRule="atLeast"/>
        <w:ind w:left="0" w:firstLine="0"/>
        <w:rPr>
          <w:spacing w:val="-4"/>
          <w:szCs w:val="22"/>
        </w:rPr>
      </w:pPr>
      <w:r>
        <w:rPr>
          <w:rFonts w:hint="eastAsia"/>
          <w:spacing w:val="-4"/>
          <w:szCs w:val="22"/>
        </w:rPr>
        <w:t>对于妇女在婚姻及抚养子女问题上的权利和义务，我们很难找到数据来说明问题，因为我们通常会认为照料子女的责任应由妇女来承担。对于这一事实我们很难找出数据来支持，一个不错的例子是，在</w:t>
      </w:r>
      <w:r>
        <w:rPr>
          <w:rFonts w:hint="eastAsia"/>
          <w:spacing w:val="-4"/>
          <w:szCs w:val="22"/>
        </w:rPr>
        <w:t>2003</w:t>
      </w:r>
      <w:r>
        <w:rPr>
          <w:rFonts w:hint="eastAsia"/>
          <w:spacing w:val="-4"/>
          <w:szCs w:val="22"/>
        </w:rPr>
        <w:t>年人口与健康全国调查的</w:t>
      </w:r>
      <w:r>
        <w:rPr>
          <w:rFonts w:hint="eastAsia"/>
          <w:spacing w:val="-4"/>
        </w:rPr>
        <w:t>问卷</w:t>
      </w:r>
      <w:r>
        <w:rPr>
          <w:rFonts w:hint="eastAsia"/>
          <w:spacing w:val="-4"/>
          <w:szCs w:val="22"/>
        </w:rPr>
        <w:t>中，第四部分“免疫与健康”给女性提出了约</w:t>
      </w:r>
      <w:r>
        <w:rPr>
          <w:rFonts w:hint="eastAsia"/>
          <w:spacing w:val="-4"/>
          <w:szCs w:val="22"/>
        </w:rPr>
        <w:t>35</w:t>
      </w:r>
      <w:r>
        <w:rPr>
          <w:rFonts w:hint="eastAsia"/>
          <w:spacing w:val="-4"/>
          <w:szCs w:val="22"/>
        </w:rPr>
        <w:t>个关于抚养子女的问</w:t>
      </w:r>
      <w:r>
        <w:rPr>
          <w:rFonts w:hint="eastAsia"/>
          <w:spacing w:val="-4"/>
          <w:szCs w:val="22"/>
        </w:rPr>
        <w:t>题，而同一问卷的第六部分“参与健康关怀”则只给男性提出了不到</w:t>
      </w:r>
      <w:r>
        <w:rPr>
          <w:rFonts w:hint="eastAsia"/>
          <w:spacing w:val="-4"/>
          <w:szCs w:val="22"/>
        </w:rPr>
        <w:t>5</w:t>
      </w:r>
      <w:r>
        <w:rPr>
          <w:rFonts w:hint="eastAsia"/>
          <w:spacing w:val="-4"/>
          <w:szCs w:val="22"/>
        </w:rPr>
        <w:t>个关于照料子女健康的问题。我们举这个例子不是想说明这份问卷在设计上有何缺陷，而是要说明，如果要想对子女的健康状况有全面了解，还是应该去问问他们的母亲。</w:t>
      </w:r>
      <w:r>
        <w:rPr>
          <w:spacing w:val="-4"/>
          <w:szCs w:val="22"/>
        </w:rPr>
        <w:t xml:space="preserve"> </w:t>
      </w:r>
    </w:p>
    <w:p w:rsidR="00000000" w:rsidRDefault="00A33AF0">
      <w:pPr>
        <w:pStyle w:val="H2"/>
        <w:spacing w:after="180" w:line="340" w:lineRule="atLeast"/>
        <w:rPr>
          <w:rFonts w:ascii="Times New Roman"/>
          <w:spacing w:val="-2"/>
          <w:szCs w:val="22"/>
          <w:lang w:val="en-US"/>
        </w:rPr>
      </w:pPr>
      <w:r>
        <w:rPr>
          <w:rFonts w:ascii="Times New Roman" w:hint="eastAsia"/>
          <w:spacing w:val="-2"/>
          <w:szCs w:val="22"/>
          <w:lang w:val="en-US"/>
        </w:rPr>
        <w:t>相同的决定子女数量的权利</w:t>
      </w:r>
    </w:p>
    <w:p w:rsidR="00000000" w:rsidRDefault="00A33AF0">
      <w:pPr>
        <w:pStyle w:val="Date"/>
        <w:numPr>
          <w:ilvl w:val="0"/>
          <w:numId w:val="1923"/>
        </w:numPr>
        <w:tabs>
          <w:tab w:val="clear" w:pos="420"/>
          <w:tab w:val="left" w:pos="630"/>
        </w:tabs>
        <w:spacing w:after="180" w:line="340" w:lineRule="atLeast"/>
        <w:ind w:left="0" w:firstLine="0"/>
        <w:rPr>
          <w:spacing w:val="-2"/>
          <w:szCs w:val="22"/>
        </w:rPr>
      </w:pPr>
      <w:r>
        <w:rPr>
          <w:rFonts w:hint="eastAsia"/>
          <w:spacing w:val="-2"/>
          <w:szCs w:val="22"/>
        </w:rPr>
        <w:t>为衡量计划外生育给生育率带来的影响，</w:t>
      </w:r>
      <w:r>
        <w:rPr>
          <w:rFonts w:hint="eastAsia"/>
          <w:spacing w:val="-2"/>
          <w:szCs w:val="22"/>
        </w:rPr>
        <w:t>2003</w:t>
      </w:r>
      <w:r>
        <w:rPr>
          <w:rFonts w:hint="eastAsia"/>
          <w:spacing w:val="-2"/>
          <w:szCs w:val="22"/>
        </w:rPr>
        <w:t>年人口与健康全国调查在只考虑计划内生育的条件下得出了生育率，并将其同实际生育率进行比较。从图</w:t>
      </w:r>
      <w:r>
        <w:rPr>
          <w:rFonts w:hint="eastAsia"/>
          <w:spacing w:val="-2"/>
          <w:szCs w:val="22"/>
        </w:rPr>
        <w:t>1</w:t>
      </w:r>
      <w:r>
        <w:rPr>
          <w:rFonts w:hint="eastAsia"/>
          <w:spacing w:val="-2"/>
          <w:szCs w:val="22"/>
        </w:rPr>
        <w:t>中很容易看出妇女想要的子女数量同她们实际生育子女数量之间的差异。如果所有的计划外生育都能避免的话，玻利维亚全国的生育率将是平均每位妇</w:t>
      </w:r>
      <w:r>
        <w:rPr>
          <w:rFonts w:hint="eastAsia"/>
          <w:spacing w:val="-2"/>
          <w:szCs w:val="22"/>
        </w:rPr>
        <w:t>女生</w:t>
      </w:r>
      <w:r>
        <w:rPr>
          <w:rFonts w:hint="eastAsia"/>
          <w:spacing w:val="-2"/>
          <w:szCs w:val="22"/>
        </w:rPr>
        <w:t>2.1</w:t>
      </w:r>
      <w:r>
        <w:rPr>
          <w:rFonts w:hint="eastAsia"/>
          <w:spacing w:val="-2"/>
          <w:szCs w:val="22"/>
        </w:rPr>
        <w:t>个孩子。但事实并非如此，调查得出的实际生育率为每位妇女生</w:t>
      </w:r>
      <w:r>
        <w:rPr>
          <w:rFonts w:hint="eastAsia"/>
          <w:spacing w:val="-2"/>
          <w:szCs w:val="22"/>
        </w:rPr>
        <w:t>3.8</w:t>
      </w:r>
      <w:r>
        <w:rPr>
          <w:rFonts w:hint="eastAsia"/>
          <w:spacing w:val="-2"/>
          <w:szCs w:val="22"/>
        </w:rPr>
        <w:t>个孩子，比计划内多出</w:t>
      </w:r>
      <w:r>
        <w:rPr>
          <w:rFonts w:hint="eastAsia"/>
          <w:spacing w:val="-2"/>
          <w:szCs w:val="22"/>
        </w:rPr>
        <w:t>1.7</w:t>
      </w:r>
      <w:r>
        <w:rPr>
          <w:rFonts w:hint="eastAsia"/>
          <w:spacing w:val="-2"/>
          <w:szCs w:val="22"/>
        </w:rPr>
        <w:t>个，即比计划内生育率高出</w:t>
      </w:r>
      <w:r>
        <w:rPr>
          <w:rFonts w:hint="eastAsia"/>
          <w:spacing w:val="-2"/>
          <w:szCs w:val="22"/>
        </w:rPr>
        <w:t>81%</w:t>
      </w:r>
      <w:r>
        <w:rPr>
          <w:rFonts w:hint="eastAsia"/>
          <w:spacing w:val="-2"/>
          <w:szCs w:val="22"/>
        </w:rPr>
        <w:t>。这一差别在农村地区的妇女身上更加明显，在农村，实际生育率要比计划内生育率高出一倍。</w:t>
      </w:r>
      <w:r>
        <w:rPr>
          <w:spacing w:val="-2"/>
          <w:szCs w:val="22"/>
        </w:rPr>
        <w:t xml:space="preserve"> </w:t>
      </w:r>
    </w:p>
    <w:p w:rsidR="00000000" w:rsidRDefault="00A33AF0">
      <w:pPr>
        <w:spacing w:after="120" w:line="360" w:lineRule="atLeast"/>
        <w:jc w:val="center"/>
        <w:rPr>
          <w:rFonts w:ascii="SimHei" w:eastAsia="SimHei"/>
          <w:b/>
          <w:bCs/>
          <w:color w:val="FF0000"/>
          <w:spacing w:val="-3"/>
        </w:rPr>
      </w:pPr>
      <w:r>
        <w:rPr>
          <w:rFonts w:ascii="SimHei" w:eastAsia="SimHei" w:hint="eastAsia"/>
          <w:color w:val="FF0000"/>
          <w:spacing w:val="-2"/>
          <w:szCs w:val="22"/>
        </w:rPr>
        <w:t>图</w:t>
      </w:r>
      <w:r>
        <w:rPr>
          <w:rFonts w:ascii="SimHei" w:eastAsia="SimHei" w:hint="eastAsia"/>
          <w:color w:val="FF0000"/>
          <w:spacing w:val="-2"/>
          <w:szCs w:val="22"/>
        </w:rPr>
        <w:t>1</w:t>
      </w:r>
    </w:p>
    <w:bookmarkStart w:id="15" w:name="_MON_1208289581"/>
    <w:bookmarkStart w:id="16" w:name="_MON_1208542809"/>
    <w:bookmarkStart w:id="17" w:name="_MON_1210676312"/>
    <w:bookmarkStart w:id="18" w:name="_MON_1210676323"/>
    <w:bookmarkStart w:id="19" w:name="_MON_1210676436"/>
    <w:bookmarkStart w:id="20" w:name="_MON_1210676610"/>
    <w:bookmarkEnd w:id="15"/>
    <w:bookmarkEnd w:id="16"/>
    <w:bookmarkEnd w:id="17"/>
    <w:bookmarkEnd w:id="18"/>
    <w:bookmarkEnd w:id="19"/>
    <w:bookmarkEnd w:id="20"/>
    <w:p w:rsidR="00000000" w:rsidRDefault="00A33AF0">
      <w:pPr>
        <w:spacing w:line="360" w:lineRule="atLeast"/>
        <w:jc w:val="center"/>
        <w:rPr>
          <w:spacing w:val="-3"/>
        </w:rPr>
      </w:pPr>
      <w:r>
        <w:object w:dxaOrig="7349" w:dyaOrig="4137">
          <v:shape id="_x0000_i1029" type="#_x0000_t75" style="width:367.5pt;height:207pt" o:ole="">
            <v:imagedata r:id="rId26" o:title=""/>
          </v:shape>
          <o:OLEObject Type="Embed" ProgID="Excel.Chart.8" ShapeID="_x0000_i1029" DrawAspect="Content" ObjectID="_1394525630" r:id="rId27">
            <o:FieldCodes>\s</o:FieldCodes>
          </o:OLEObject>
        </w:object>
      </w:r>
    </w:p>
    <w:p w:rsidR="00000000" w:rsidRDefault="00A33AF0" w:rsidP="00A33AF0">
      <w:pPr>
        <w:spacing w:after="240" w:line="360" w:lineRule="atLeast"/>
        <w:ind w:firstLineChars="750" w:firstLine="31680"/>
        <w:rPr>
          <w:rFonts w:eastAsia="Times New Roman"/>
          <w:spacing w:val="-2"/>
          <w:sz w:val="18"/>
          <w:szCs w:val="22"/>
        </w:rPr>
      </w:pPr>
      <w:r>
        <w:rPr>
          <w:rFonts w:eastAsia="KaiTi_GB2312" w:hint="eastAsia"/>
          <w:color w:val="0000FF"/>
          <w:spacing w:val="-2"/>
          <w:sz w:val="18"/>
          <w:szCs w:val="22"/>
        </w:rPr>
        <w:t>资料来源</w:t>
      </w:r>
      <w:r>
        <w:rPr>
          <w:rFonts w:hint="eastAsia"/>
          <w:spacing w:val="-2"/>
          <w:sz w:val="18"/>
          <w:szCs w:val="22"/>
        </w:rPr>
        <w:t>：国家统计协会，</w:t>
      </w:r>
      <w:r>
        <w:rPr>
          <w:rFonts w:hint="eastAsia"/>
          <w:spacing w:val="-2"/>
          <w:sz w:val="18"/>
          <w:szCs w:val="22"/>
        </w:rPr>
        <w:t>2003</w:t>
      </w:r>
      <w:r>
        <w:rPr>
          <w:rFonts w:hint="eastAsia"/>
          <w:spacing w:val="-2"/>
          <w:sz w:val="18"/>
          <w:szCs w:val="22"/>
        </w:rPr>
        <w:t>年人口与健康全国调查。</w:t>
      </w:r>
    </w:p>
    <w:p w:rsidR="00000000" w:rsidRDefault="00A33AF0">
      <w:pPr>
        <w:pStyle w:val="Date"/>
        <w:numPr>
          <w:ilvl w:val="0"/>
          <w:numId w:val="1923"/>
        </w:numPr>
        <w:tabs>
          <w:tab w:val="clear" w:pos="420"/>
          <w:tab w:val="left" w:pos="630"/>
        </w:tabs>
        <w:spacing w:after="180" w:line="340" w:lineRule="atLeast"/>
        <w:ind w:left="0" w:firstLine="0"/>
        <w:rPr>
          <w:spacing w:val="-2"/>
        </w:rPr>
      </w:pPr>
      <w:r>
        <w:rPr>
          <w:rFonts w:hint="eastAsia"/>
          <w:spacing w:val="-2"/>
        </w:rPr>
        <w:t>从图</w:t>
      </w:r>
      <w:r>
        <w:rPr>
          <w:rFonts w:hint="eastAsia"/>
          <w:spacing w:val="-2"/>
        </w:rPr>
        <w:t>2</w:t>
      </w:r>
      <w:r>
        <w:rPr>
          <w:rFonts w:hint="eastAsia"/>
          <w:spacing w:val="-2"/>
        </w:rPr>
        <w:t>中我们不难看出，实际生育率同计划内生育率间的差异与妇女的受教育程度有直接关联。因此，如果所有的计划外生育都能够</w:t>
      </w:r>
      <w:r>
        <w:rPr>
          <w:rFonts w:hint="eastAsia"/>
          <w:spacing w:val="-2"/>
          <w:szCs w:val="22"/>
        </w:rPr>
        <w:t>避免</w:t>
      </w:r>
      <w:r>
        <w:rPr>
          <w:rFonts w:hint="eastAsia"/>
          <w:spacing w:val="-2"/>
        </w:rPr>
        <w:t>的话，那么生育率降幅最大的一定是农村妇女及只接受过初级教</w:t>
      </w:r>
      <w:r>
        <w:rPr>
          <w:rFonts w:hint="eastAsia"/>
          <w:spacing w:val="-2"/>
        </w:rPr>
        <w:t>育的女性。另一方面，受过高等教育女性的实际生育率同计划内生育率比较接近，因此这一群体的生育率降幅不会很大。</w:t>
      </w:r>
    </w:p>
    <w:p w:rsidR="00000000" w:rsidRDefault="00A33AF0">
      <w:pPr>
        <w:spacing w:after="120" w:line="360" w:lineRule="atLeast"/>
        <w:jc w:val="center"/>
        <w:rPr>
          <w:rFonts w:ascii="SimHei" w:eastAsia="SimHei"/>
          <w:color w:val="FF0000"/>
          <w:spacing w:val="-2"/>
          <w:szCs w:val="22"/>
        </w:rPr>
      </w:pPr>
      <w:r>
        <w:rPr>
          <w:rFonts w:ascii="SimHei" w:eastAsia="SimHei" w:hint="eastAsia"/>
          <w:color w:val="FF0000"/>
          <w:spacing w:val="-2"/>
          <w:szCs w:val="22"/>
        </w:rPr>
        <w:t>图</w:t>
      </w:r>
      <w:r>
        <w:rPr>
          <w:rFonts w:ascii="SimHei" w:eastAsia="SimHei"/>
          <w:color w:val="FF0000"/>
          <w:spacing w:val="-2"/>
          <w:szCs w:val="22"/>
        </w:rPr>
        <w:t xml:space="preserve"> 2</w:t>
      </w:r>
    </w:p>
    <w:bookmarkStart w:id="21" w:name="_MON_1173685982"/>
    <w:bookmarkStart w:id="22" w:name="_MON_1173685996"/>
    <w:bookmarkStart w:id="23" w:name="_MON_1208348137"/>
    <w:bookmarkStart w:id="24" w:name="_MON_1208348214"/>
    <w:bookmarkStart w:id="25" w:name="_MON_1208348278"/>
    <w:bookmarkStart w:id="26" w:name="_MON_1210676548"/>
    <w:bookmarkStart w:id="27" w:name="_MON_1210676640"/>
    <w:bookmarkStart w:id="28" w:name="_MON_1210676727"/>
    <w:bookmarkStart w:id="29" w:name="_MON_1212413940"/>
    <w:bookmarkStart w:id="30" w:name="_MON_1212413952"/>
    <w:bookmarkStart w:id="31" w:name="_MON_1212413990"/>
    <w:bookmarkEnd w:id="21"/>
    <w:bookmarkEnd w:id="22"/>
    <w:bookmarkEnd w:id="23"/>
    <w:bookmarkEnd w:id="24"/>
    <w:bookmarkEnd w:id="25"/>
    <w:bookmarkEnd w:id="26"/>
    <w:bookmarkEnd w:id="27"/>
    <w:bookmarkEnd w:id="28"/>
    <w:bookmarkEnd w:id="29"/>
    <w:bookmarkEnd w:id="30"/>
    <w:bookmarkEnd w:id="31"/>
    <w:p w:rsidR="00000000" w:rsidRDefault="00A33AF0">
      <w:pPr>
        <w:spacing w:line="360" w:lineRule="atLeast"/>
        <w:jc w:val="center"/>
        <w:rPr>
          <w:spacing w:val="-2"/>
          <w:szCs w:val="22"/>
        </w:rPr>
      </w:pPr>
      <w:r>
        <w:object w:dxaOrig="7214" w:dyaOrig="3809">
          <v:shape id="_x0000_i1030" type="#_x0000_t75" style="width:360.75pt;height:190.5pt" o:ole="">
            <v:imagedata r:id="rId28" o:title=""/>
          </v:shape>
          <o:OLEObject Type="Embed" ProgID="Excel.Chart.8" ShapeID="_x0000_i1030" DrawAspect="Content" ObjectID="_1394525631" r:id="rId29">
            <o:FieldCodes>\s</o:FieldCodes>
          </o:OLEObject>
        </w:object>
      </w:r>
    </w:p>
    <w:p w:rsidR="00000000" w:rsidRDefault="00A33AF0" w:rsidP="00A33AF0">
      <w:pPr>
        <w:spacing w:after="240" w:line="360" w:lineRule="atLeast"/>
        <w:ind w:firstLineChars="818" w:firstLine="31680"/>
        <w:rPr>
          <w:rFonts w:eastAsia="Times New Roman"/>
          <w:spacing w:val="-2"/>
          <w:sz w:val="18"/>
          <w:szCs w:val="22"/>
        </w:rPr>
      </w:pPr>
      <w:r>
        <w:rPr>
          <w:rFonts w:eastAsia="KaiTi_GB2312" w:hint="eastAsia"/>
          <w:color w:val="0000FF"/>
          <w:spacing w:val="-2"/>
          <w:sz w:val="18"/>
          <w:szCs w:val="22"/>
        </w:rPr>
        <w:t>资料来源</w:t>
      </w:r>
      <w:r>
        <w:rPr>
          <w:rFonts w:hint="eastAsia"/>
          <w:spacing w:val="-2"/>
          <w:sz w:val="18"/>
          <w:szCs w:val="22"/>
        </w:rPr>
        <w:t>：国家统计协会，</w:t>
      </w:r>
      <w:r>
        <w:rPr>
          <w:rFonts w:hint="eastAsia"/>
          <w:spacing w:val="-2"/>
          <w:sz w:val="18"/>
          <w:szCs w:val="22"/>
        </w:rPr>
        <w:t>2003</w:t>
      </w:r>
      <w:r>
        <w:rPr>
          <w:rFonts w:hint="eastAsia"/>
          <w:spacing w:val="-2"/>
          <w:sz w:val="18"/>
          <w:szCs w:val="22"/>
        </w:rPr>
        <w:t>年人口与健康全国调查。</w:t>
      </w:r>
    </w:p>
    <w:p w:rsidR="00000000" w:rsidRDefault="00A33AF0">
      <w:pPr>
        <w:pStyle w:val="Date"/>
        <w:numPr>
          <w:ilvl w:val="0"/>
          <w:numId w:val="1923"/>
        </w:numPr>
        <w:tabs>
          <w:tab w:val="clear" w:pos="420"/>
          <w:tab w:val="left" w:pos="630"/>
        </w:tabs>
        <w:spacing w:after="240" w:line="360" w:lineRule="atLeast"/>
        <w:ind w:left="0" w:firstLine="0"/>
        <w:rPr>
          <w:spacing w:val="-2"/>
          <w:szCs w:val="22"/>
        </w:rPr>
      </w:pPr>
      <w:r>
        <w:rPr>
          <w:rFonts w:hint="eastAsia"/>
          <w:spacing w:val="-2"/>
          <w:szCs w:val="22"/>
        </w:rPr>
        <w:t>从各省来看，波多西和丘基萨卡两省妇女的计划内生育率同实际生育率差别最大，而塔里哈和圣克鲁斯两省的差别要小得多。这一现象同生育水平有很大关系，前二者正是实际生育率最高的省份，而后二者是实际生育率最低的省份。</w:t>
      </w:r>
    </w:p>
    <w:p w:rsidR="00000000" w:rsidRDefault="00A33AF0">
      <w:pPr>
        <w:spacing w:after="240" w:line="360" w:lineRule="atLeast"/>
        <w:jc w:val="center"/>
        <w:rPr>
          <w:rFonts w:ascii="SimHei" w:eastAsia="SimHei"/>
          <w:color w:val="FF0000"/>
          <w:spacing w:val="-2"/>
          <w:szCs w:val="22"/>
        </w:rPr>
      </w:pPr>
      <w:r>
        <w:rPr>
          <w:rFonts w:ascii="SimHei" w:eastAsia="SimHei" w:hint="eastAsia"/>
          <w:color w:val="FF0000"/>
          <w:spacing w:val="-2"/>
        </w:rPr>
        <w:t>表</w:t>
      </w:r>
      <w:r>
        <w:rPr>
          <w:rFonts w:ascii="SimHei" w:eastAsia="SimHei"/>
          <w:color w:val="FF0000"/>
          <w:spacing w:val="-2"/>
        </w:rPr>
        <w:t>2</w:t>
      </w:r>
      <w:r>
        <w:rPr>
          <w:rFonts w:ascii="SimHei" w:eastAsia="SimHei" w:hint="eastAsia"/>
          <w:color w:val="FF0000"/>
          <w:spacing w:val="-2"/>
        </w:rPr>
        <w:br/>
      </w:r>
      <w:r>
        <w:rPr>
          <w:rFonts w:ascii="SimHei" w:eastAsia="SimHei" w:hint="eastAsia"/>
          <w:color w:val="FF0000"/>
          <w:spacing w:val="-2"/>
        </w:rPr>
        <w:t>玻利维亚计划内生育率和实际生育率</w:t>
      </w:r>
      <w:r>
        <w:rPr>
          <w:rFonts w:ascii="SimHei" w:eastAsia="SimHei"/>
          <w:color w:val="FF0000"/>
          <w:spacing w:val="-2"/>
        </w:rPr>
        <w:t xml:space="preserve"> </w:t>
      </w:r>
      <w:r>
        <w:rPr>
          <w:rFonts w:ascii="SimHei" w:eastAsia="SimHei"/>
          <w:color w:val="FF0000"/>
          <w:spacing w:val="-2"/>
        </w:rPr>
        <w:t>（</w:t>
      </w:r>
      <w:r>
        <w:rPr>
          <w:rFonts w:ascii="SimHei" w:eastAsia="SimHei"/>
          <w:color w:val="FF0000"/>
          <w:spacing w:val="-2"/>
        </w:rPr>
        <w:t>2000-2003</w:t>
      </w:r>
      <w:r>
        <w:rPr>
          <w:rFonts w:ascii="SimHei" w:eastAsia="SimHei" w:hint="eastAsia"/>
          <w:color w:val="FF0000"/>
          <w:spacing w:val="-2"/>
        </w:rPr>
        <w:t>年</w:t>
      </w:r>
      <w:r>
        <w:rPr>
          <w:rFonts w:ascii="SimHei" w:eastAsia="SimHei"/>
          <w:color w:val="FF0000"/>
          <w:spacing w:val="-2"/>
        </w:rPr>
        <w:t>）</w:t>
      </w:r>
    </w:p>
    <w:tbl>
      <w:tblPr>
        <w:tblW w:w="7080" w:type="dxa"/>
        <w:tblInd w:w="1215" w:type="dxa"/>
        <w:tblCellMar>
          <w:left w:w="0" w:type="dxa"/>
          <w:right w:w="0" w:type="dxa"/>
        </w:tblCellMar>
        <w:tblLook w:val="0000" w:firstRow="0" w:lastRow="0" w:firstColumn="0" w:lastColumn="0" w:noHBand="0" w:noVBand="0"/>
      </w:tblPr>
      <w:tblGrid>
        <w:gridCol w:w="3000"/>
        <w:gridCol w:w="2040"/>
        <w:gridCol w:w="2040"/>
      </w:tblGrid>
      <w:tr w:rsidR="00000000">
        <w:trPr>
          <w:trHeight w:val="255"/>
        </w:trPr>
        <w:tc>
          <w:tcPr>
            <w:tcW w:w="300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00000" w:rsidRDefault="00A33AF0">
            <w:pPr>
              <w:spacing w:before="60" w:after="120" w:line="320" w:lineRule="atLeast"/>
              <w:rPr>
                <w:rFonts w:eastAsia="SimHei"/>
                <w:color w:val="FF0000"/>
                <w:sz w:val="18"/>
                <w:szCs w:val="17"/>
              </w:rPr>
            </w:pPr>
            <w:r>
              <w:rPr>
                <w:rFonts w:eastAsia="SimHei" w:hint="eastAsia"/>
                <w:color w:val="FF0000"/>
                <w:sz w:val="18"/>
                <w:szCs w:val="17"/>
              </w:rPr>
              <w:t>地区、省份</w:t>
            </w:r>
            <w:r>
              <w:rPr>
                <w:rFonts w:eastAsia="SimHei" w:hint="eastAsia"/>
                <w:color w:val="FF0000"/>
                <w:sz w:val="18"/>
                <w:szCs w:val="17"/>
              </w:rPr>
              <w:t>与受教育程度</w:t>
            </w:r>
          </w:p>
        </w:tc>
        <w:tc>
          <w:tcPr>
            <w:tcW w:w="20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00000" w:rsidRDefault="00A33AF0">
            <w:pPr>
              <w:spacing w:before="60" w:after="120" w:line="320" w:lineRule="atLeast"/>
              <w:jc w:val="center"/>
              <w:rPr>
                <w:rFonts w:eastAsia="SimHei"/>
                <w:color w:val="FF0000"/>
                <w:sz w:val="18"/>
                <w:szCs w:val="17"/>
              </w:rPr>
            </w:pPr>
            <w:r>
              <w:rPr>
                <w:rFonts w:eastAsia="SimHei" w:hint="eastAsia"/>
                <w:color w:val="FF0000"/>
                <w:spacing w:val="-2"/>
                <w:sz w:val="18"/>
              </w:rPr>
              <w:t>计划内生育率</w:t>
            </w:r>
          </w:p>
        </w:tc>
        <w:tc>
          <w:tcPr>
            <w:tcW w:w="20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00000" w:rsidRDefault="00A33AF0">
            <w:pPr>
              <w:spacing w:before="60" w:after="120" w:line="320" w:lineRule="atLeast"/>
              <w:jc w:val="center"/>
              <w:rPr>
                <w:rFonts w:eastAsia="SimHei"/>
                <w:color w:val="FF0000"/>
                <w:sz w:val="18"/>
                <w:szCs w:val="17"/>
              </w:rPr>
            </w:pPr>
            <w:r>
              <w:rPr>
                <w:rFonts w:eastAsia="SimHei" w:hint="eastAsia"/>
                <w:color w:val="FF0000"/>
                <w:spacing w:val="-2"/>
                <w:sz w:val="18"/>
              </w:rPr>
              <w:t>实际生育率</w:t>
            </w:r>
          </w:p>
        </w:tc>
      </w:tr>
      <w:tr w:rsidR="00000000">
        <w:tc>
          <w:tcPr>
            <w:tcW w:w="3000" w:type="dxa"/>
            <w:tcBorders>
              <w:top w:val="single" w:sz="4" w:space="0" w:color="auto"/>
              <w:left w:val="single" w:sz="4" w:space="0" w:color="auto"/>
              <w:bottom w:val="nil"/>
              <w:right w:val="nil"/>
            </w:tcBorders>
            <w:tcMar>
              <w:top w:w="15" w:type="dxa"/>
              <w:left w:w="15" w:type="dxa"/>
              <w:bottom w:w="0" w:type="dxa"/>
              <w:right w:w="15" w:type="dxa"/>
            </w:tcMar>
            <w:vAlign w:val="center"/>
          </w:tcPr>
          <w:p w:rsidR="00000000" w:rsidRDefault="00A33AF0">
            <w:pPr>
              <w:spacing w:before="60" w:after="120" w:line="300" w:lineRule="atLeast"/>
              <w:rPr>
                <w:rFonts w:eastAsia="Arial Unicode MS"/>
                <w:sz w:val="18"/>
                <w:szCs w:val="17"/>
                <w:lang w:val="es-MX"/>
              </w:rPr>
            </w:pPr>
            <w:r>
              <w:rPr>
                <w:rFonts w:hint="eastAsia"/>
                <w:sz w:val="18"/>
                <w:lang w:val="es-MX"/>
              </w:rPr>
              <w:t>合计</w:t>
            </w:r>
          </w:p>
        </w:tc>
        <w:tc>
          <w:tcPr>
            <w:tcW w:w="2040" w:type="dxa"/>
            <w:tcBorders>
              <w:top w:val="single" w:sz="4" w:space="0" w:color="auto"/>
              <w:left w:val="nil"/>
              <w:bottom w:val="nil"/>
              <w:right w:val="nil"/>
            </w:tcBorders>
            <w:tcMar>
              <w:top w:w="15" w:type="dxa"/>
              <w:left w:w="15" w:type="dxa"/>
              <w:bottom w:w="0" w:type="dxa"/>
              <w:right w:w="15" w:type="dxa"/>
            </w:tcMar>
            <w:vAlign w:val="center"/>
          </w:tcPr>
          <w:p w:rsidR="00000000" w:rsidRDefault="00A33AF0">
            <w:pPr>
              <w:spacing w:before="60" w:after="120" w:line="300" w:lineRule="atLeast"/>
              <w:jc w:val="center"/>
              <w:rPr>
                <w:rFonts w:eastAsia="Arial Unicode MS"/>
                <w:sz w:val="18"/>
                <w:szCs w:val="17"/>
                <w:lang w:val="es-MX"/>
              </w:rPr>
            </w:pPr>
            <w:r>
              <w:rPr>
                <w:sz w:val="18"/>
                <w:szCs w:val="17"/>
                <w:lang w:val="es-MX"/>
              </w:rPr>
              <w:t>2.5</w:t>
            </w:r>
          </w:p>
        </w:tc>
        <w:tc>
          <w:tcPr>
            <w:tcW w:w="2040" w:type="dxa"/>
            <w:tcBorders>
              <w:top w:val="single" w:sz="4" w:space="0" w:color="auto"/>
              <w:left w:val="nil"/>
              <w:bottom w:val="nil"/>
              <w:right w:val="single" w:sz="4" w:space="0" w:color="auto"/>
            </w:tcBorders>
            <w:tcMar>
              <w:top w:w="15" w:type="dxa"/>
              <w:left w:w="15" w:type="dxa"/>
              <w:bottom w:w="0" w:type="dxa"/>
              <w:right w:w="15" w:type="dxa"/>
            </w:tcMar>
            <w:vAlign w:val="center"/>
          </w:tcPr>
          <w:p w:rsidR="00000000" w:rsidRDefault="00A33AF0">
            <w:pPr>
              <w:spacing w:before="60" w:after="120" w:line="300" w:lineRule="atLeast"/>
              <w:jc w:val="center"/>
              <w:rPr>
                <w:rFonts w:eastAsia="Arial Unicode MS"/>
                <w:sz w:val="18"/>
                <w:szCs w:val="17"/>
                <w:lang w:val="es-MX"/>
              </w:rPr>
            </w:pPr>
            <w:r>
              <w:rPr>
                <w:sz w:val="18"/>
                <w:szCs w:val="17"/>
                <w:lang w:val="es-MX"/>
              </w:rPr>
              <w:t>4.2</w:t>
            </w:r>
          </w:p>
        </w:tc>
      </w:tr>
      <w:tr w:rsidR="00000000">
        <w:tc>
          <w:tcPr>
            <w:tcW w:w="3000" w:type="dxa"/>
            <w:tcBorders>
              <w:top w:val="nil"/>
              <w:left w:val="single" w:sz="4" w:space="0" w:color="auto"/>
              <w:bottom w:val="nil"/>
              <w:right w:val="nil"/>
            </w:tcBorders>
            <w:tcMar>
              <w:top w:w="15" w:type="dxa"/>
              <w:left w:w="15" w:type="dxa"/>
              <w:bottom w:w="0" w:type="dxa"/>
              <w:right w:w="15" w:type="dxa"/>
            </w:tcMar>
            <w:vAlign w:val="center"/>
          </w:tcPr>
          <w:p w:rsidR="00000000" w:rsidRDefault="00A33AF0">
            <w:pPr>
              <w:spacing w:before="60" w:after="120" w:line="300" w:lineRule="atLeast"/>
              <w:rPr>
                <w:rFonts w:eastAsia="Arial Unicode MS"/>
                <w:sz w:val="18"/>
                <w:szCs w:val="17"/>
                <w:lang w:val="es-MX"/>
              </w:rPr>
            </w:pPr>
            <w:r>
              <w:rPr>
                <w:rFonts w:hint="eastAsia"/>
                <w:sz w:val="18"/>
                <w:lang w:val="es-MX"/>
              </w:rPr>
              <w:t>城市</w:t>
            </w:r>
          </w:p>
        </w:tc>
        <w:tc>
          <w:tcPr>
            <w:tcW w:w="2040" w:type="dxa"/>
            <w:tcBorders>
              <w:top w:val="nil"/>
              <w:left w:val="nil"/>
              <w:bottom w:val="nil"/>
              <w:right w:val="nil"/>
            </w:tcBorders>
            <w:tcMar>
              <w:top w:w="15" w:type="dxa"/>
              <w:left w:w="15" w:type="dxa"/>
              <w:bottom w:w="0" w:type="dxa"/>
              <w:right w:w="15" w:type="dxa"/>
            </w:tcMar>
            <w:vAlign w:val="center"/>
          </w:tcPr>
          <w:p w:rsidR="00000000" w:rsidRDefault="00A33AF0">
            <w:pPr>
              <w:spacing w:before="60" w:after="120" w:line="300" w:lineRule="atLeast"/>
              <w:jc w:val="center"/>
              <w:rPr>
                <w:rFonts w:eastAsia="Arial Unicode MS"/>
                <w:sz w:val="18"/>
                <w:szCs w:val="17"/>
                <w:lang w:val="es-MX"/>
              </w:rPr>
            </w:pPr>
            <w:r>
              <w:rPr>
                <w:sz w:val="18"/>
                <w:szCs w:val="17"/>
                <w:lang w:val="es-MX"/>
              </w:rPr>
              <w:t>1.9</w:t>
            </w:r>
          </w:p>
        </w:tc>
        <w:tc>
          <w:tcPr>
            <w:tcW w:w="2040" w:type="dxa"/>
            <w:tcBorders>
              <w:top w:val="nil"/>
              <w:left w:val="nil"/>
              <w:bottom w:val="nil"/>
              <w:right w:val="single" w:sz="4" w:space="0" w:color="auto"/>
            </w:tcBorders>
            <w:tcMar>
              <w:top w:w="15" w:type="dxa"/>
              <w:left w:w="15" w:type="dxa"/>
              <w:bottom w:w="0" w:type="dxa"/>
              <w:right w:w="15" w:type="dxa"/>
            </w:tcMar>
            <w:vAlign w:val="center"/>
          </w:tcPr>
          <w:p w:rsidR="00000000" w:rsidRDefault="00A33AF0">
            <w:pPr>
              <w:spacing w:before="60" w:after="120" w:line="300" w:lineRule="atLeast"/>
              <w:jc w:val="center"/>
              <w:rPr>
                <w:rFonts w:eastAsia="Arial Unicode MS"/>
                <w:sz w:val="18"/>
                <w:szCs w:val="17"/>
              </w:rPr>
            </w:pPr>
            <w:r>
              <w:rPr>
                <w:sz w:val="18"/>
                <w:szCs w:val="17"/>
              </w:rPr>
              <w:t>3.1</w:t>
            </w:r>
          </w:p>
        </w:tc>
      </w:tr>
      <w:tr w:rsidR="00000000">
        <w:tc>
          <w:tcPr>
            <w:tcW w:w="3000" w:type="dxa"/>
            <w:tcBorders>
              <w:top w:val="nil"/>
              <w:left w:val="single" w:sz="4" w:space="0" w:color="auto"/>
              <w:bottom w:val="nil"/>
              <w:right w:val="nil"/>
            </w:tcBorders>
            <w:tcMar>
              <w:top w:w="15" w:type="dxa"/>
              <w:left w:w="15" w:type="dxa"/>
              <w:bottom w:w="0" w:type="dxa"/>
              <w:right w:w="15" w:type="dxa"/>
            </w:tcMar>
            <w:vAlign w:val="center"/>
          </w:tcPr>
          <w:p w:rsidR="00000000" w:rsidRDefault="00A33AF0">
            <w:pPr>
              <w:spacing w:before="60" w:after="120" w:line="300" w:lineRule="atLeast"/>
              <w:rPr>
                <w:rFonts w:eastAsia="Arial Unicode MS"/>
                <w:sz w:val="18"/>
                <w:szCs w:val="17"/>
              </w:rPr>
            </w:pPr>
            <w:r>
              <w:rPr>
                <w:rFonts w:hint="eastAsia"/>
                <w:sz w:val="18"/>
              </w:rPr>
              <w:t>农村</w:t>
            </w:r>
            <w:r>
              <w:rPr>
                <w:sz w:val="18"/>
              </w:rPr>
              <w:t xml:space="preserve"> </w:t>
            </w:r>
          </w:p>
        </w:tc>
        <w:tc>
          <w:tcPr>
            <w:tcW w:w="2040" w:type="dxa"/>
            <w:tcBorders>
              <w:top w:val="nil"/>
              <w:left w:val="nil"/>
              <w:bottom w:val="nil"/>
              <w:right w:val="nil"/>
            </w:tcBorders>
            <w:tcMar>
              <w:top w:w="15" w:type="dxa"/>
              <w:left w:w="15" w:type="dxa"/>
              <w:bottom w:w="0" w:type="dxa"/>
              <w:right w:w="15" w:type="dxa"/>
            </w:tcMar>
            <w:vAlign w:val="center"/>
          </w:tcPr>
          <w:p w:rsidR="00000000" w:rsidRDefault="00A33AF0">
            <w:pPr>
              <w:spacing w:before="60" w:after="120" w:line="300" w:lineRule="atLeast"/>
              <w:jc w:val="center"/>
              <w:rPr>
                <w:rFonts w:eastAsia="Arial Unicode MS"/>
                <w:sz w:val="18"/>
                <w:szCs w:val="17"/>
              </w:rPr>
            </w:pPr>
            <w:r>
              <w:rPr>
                <w:sz w:val="18"/>
                <w:szCs w:val="17"/>
              </w:rPr>
              <w:t>2.6</w:t>
            </w:r>
          </w:p>
        </w:tc>
        <w:tc>
          <w:tcPr>
            <w:tcW w:w="2040" w:type="dxa"/>
            <w:tcBorders>
              <w:top w:val="nil"/>
              <w:left w:val="nil"/>
              <w:bottom w:val="nil"/>
              <w:right w:val="single" w:sz="4" w:space="0" w:color="auto"/>
            </w:tcBorders>
            <w:tcMar>
              <w:top w:w="15" w:type="dxa"/>
              <w:left w:w="15" w:type="dxa"/>
              <w:bottom w:w="0" w:type="dxa"/>
              <w:right w:w="15" w:type="dxa"/>
            </w:tcMar>
            <w:vAlign w:val="center"/>
          </w:tcPr>
          <w:p w:rsidR="00000000" w:rsidRDefault="00A33AF0">
            <w:pPr>
              <w:spacing w:before="60" w:after="120" w:line="300" w:lineRule="atLeast"/>
              <w:jc w:val="center"/>
              <w:rPr>
                <w:rFonts w:eastAsia="Arial Unicode MS"/>
                <w:sz w:val="18"/>
                <w:szCs w:val="17"/>
              </w:rPr>
            </w:pPr>
            <w:r>
              <w:rPr>
                <w:sz w:val="18"/>
                <w:szCs w:val="17"/>
              </w:rPr>
              <w:t>5.5</w:t>
            </w:r>
          </w:p>
        </w:tc>
      </w:tr>
      <w:tr w:rsidR="00000000">
        <w:tc>
          <w:tcPr>
            <w:tcW w:w="3000" w:type="dxa"/>
            <w:tcBorders>
              <w:top w:val="nil"/>
              <w:left w:val="single" w:sz="4" w:space="0" w:color="auto"/>
              <w:bottom w:val="nil"/>
              <w:right w:val="nil"/>
            </w:tcBorders>
            <w:tcMar>
              <w:top w:w="15" w:type="dxa"/>
              <w:left w:w="15" w:type="dxa"/>
              <w:bottom w:w="0" w:type="dxa"/>
              <w:right w:w="15" w:type="dxa"/>
            </w:tcMar>
            <w:vAlign w:val="center"/>
          </w:tcPr>
          <w:p w:rsidR="00000000" w:rsidRDefault="00A33AF0">
            <w:pPr>
              <w:spacing w:before="60" w:after="120" w:line="300" w:lineRule="atLeast"/>
              <w:rPr>
                <w:rFonts w:eastAsia="Arial Unicode MS"/>
                <w:sz w:val="18"/>
                <w:szCs w:val="17"/>
              </w:rPr>
            </w:pPr>
          </w:p>
        </w:tc>
        <w:tc>
          <w:tcPr>
            <w:tcW w:w="2040" w:type="dxa"/>
            <w:tcBorders>
              <w:top w:val="nil"/>
              <w:left w:val="nil"/>
              <w:bottom w:val="nil"/>
              <w:right w:val="nil"/>
            </w:tcBorders>
            <w:tcMar>
              <w:top w:w="15" w:type="dxa"/>
              <w:left w:w="15" w:type="dxa"/>
              <w:bottom w:w="0" w:type="dxa"/>
              <w:right w:w="15" w:type="dxa"/>
            </w:tcMar>
            <w:vAlign w:val="center"/>
          </w:tcPr>
          <w:p w:rsidR="00000000" w:rsidRDefault="00A33AF0">
            <w:pPr>
              <w:spacing w:before="60" w:after="120" w:line="300" w:lineRule="atLeast"/>
              <w:jc w:val="center"/>
              <w:rPr>
                <w:rFonts w:eastAsia="Arial Unicode MS"/>
                <w:sz w:val="18"/>
                <w:szCs w:val="17"/>
              </w:rPr>
            </w:pPr>
          </w:p>
        </w:tc>
        <w:tc>
          <w:tcPr>
            <w:tcW w:w="2040" w:type="dxa"/>
            <w:tcBorders>
              <w:top w:val="nil"/>
              <w:left w:val="nil"/>
              <w:bottom w:val="nil"/>
              <w:right w:val="single" w:sz="4" w:space="0" w:color="auto"/>
            </w:tcBorders>
            <w:tcMar>
              <w:top w:w="15" w:type="dxa"/>
              <w:left w:w="15" w:type="dxa"/>
              <w:bottom w:w="0" w:type="dxa"/>
              <w:right w:w="15" w:type="dxa"/>
            </w:tcMar>
            <w:vAlign w:val="center"/>
          </w:tcPr>
          <w:p w:rsidR="00000000" w:rsidRDefault="00A33AF0">
            <w:pPr>
              <w:spacing w:before="60" w:after="120" w:line="300" w:lineRule="atLeast"/>
              <w:jc w:val="center"/>
              <w:rPr>
                <w:rFonts w:eastAsia="Arial Unicode MS"/>
                <w:sz w:val="18"/>
                <w:szCs w:val="17"/>
              </w:rPr>
            </w:pPr>
          </w:p>
        </w:tc>
      </w:tr>
      <w:tr w:rsidR="00000000">
        <w:tc>
          <w:tcPr>
            <w:tcW w:w="3000" w:type="dxa"/>
            <w:tcBorders>
              <w:top w:val="nil"/>
              <w:left w:val="single" w:sz="4" w:space="0" w:color="auto"/>
              <w:bottom w:val="nil"/>
              <w:right w:val="nil"/>
            </w:tcBorders>
            <w:tcMar>
              <w:top w:w="15" w:type="dxa"/>
              <w:left w:w="15" w:type="dxa"/>
              <w:bottom w:w="0" w:type="dxa"/>
              <w:right w:w="15" w:type="dxa"/>
            </w:tcMar>
            <w:vAlign w:val="center"/>
          </w:tcPr>
          <w:p w:rsidR="00000000" w:rsidRDefault="00A33AF0">
            <w:pPr>
              <w:spacing w:before="60" w:after="120" w:line="300" w:lineRule="atLeast"/>
              <w:rPr>
                <w:rFonts w:eastAsia="Arial Unicode MS"/>
                <w:sz w:val="18"/>
                <w:szCs w:val="17"/>
              </w:rPr>
            </w:pPr>
            <w:r>
              <w:rPr>
                <w:rFonts w:hint="eastAsia"/>
                <w:sz w:val="18"/>
                <w:lang w:val="es-MX"/>
              </w:rPr>
              <w:t>省份</w:t>
            </w:r>
          </w:p>
        </w:tc>
        <w:tc>
          <w:tcPr>
            <w:tcW w:w="2040" w:type="dxa"/>
            <w:tcBorders>
              <w:top w:val="nil"/>
              <w:left w:val="nil"/>
              <w:bottom w:val="nil"/>
              <w:right w:val="nil"/>
            </w:tcBorders>
            <w:tcMar>
              <w:top w:w="15" w:type="dxa"/>
              <w:left w:w="15" w:type="dxa"/>
              <w:bottom w:w="0" w:type="dxa"/>
              <w:right w:w="15" w:type="dxa"/>
            </w:tcMar>
            <w:vAlign w:val="center"/>
          </w:tcPr>
          <w:p w:rsidR="00000000" w:rsidRDefault="00A33AF0">
            <w:pPr>
              <w:spacing w:before="60" w:after="120" w:line="300" w:lineRule="atLeast"/>
              <w:jc w:val="center"/>
              <w:rPr>
                <w:rFonts w:eastAsia="Arial Unicode MS"/>
                <w:sz w:val="18"/>
              </w:rPr>
            </w:pPr>
          </w:p>
        </w:tc>
        <w:tc>
          <w:tcPr>
            <w:tcW w:w="2040" w:type="dxa"/>
            <w:tcBorders>
              <w:top w:val="nil"/>
              <w:left w:val="nil"/>
              <w:bottom w:val="nil"/>
              <w:right w:val="single" w:sz="4" w:space="0" w:color="auto"/>
            </w:tcBorders>
            <w:tcMar>
              <w:top w:w="15" w:type="dxa"/>
              <w:left w:w="15" w:type="dxa"/>
              <w:bottom w:w="0" w:type="dxa"/>
              <w:right w:w="15" w:type="dxa"/>
            </w:tcMar>
            <w:vAlign w:val="center"/>
          </w:tcPr>
          <w:p w:rsidR="00000000" w:rsidRDefault="00A33AF0">
            <w:pPr>
              <w:spacing w:before="60" w:after="120" w:line="300" w:lineRule="atLeast"/>
              <w:jc w:val="center"/>
              <w:rPr>
                <w:rFonts w:eastAsia="Arial Unicode MS"/>
                <w:sz w:val="18"/>
              </w:rPr>
            </w:pPr>
          </w:p>
        </w:tc>
      </w:tr>
      <w:tr w:rsidR="00000000">
        <w:tc>
          <w:tcPr>
            <w:tcW w:w="3000" w:type="dxa"/>
            <w:tcBorders>
              <w:top w:val="nil"/>
              <w:left w:val="single" w:sz="4" w:space="0" w:color="auto"/>
              <w:bottom w:val="nil"/>
              <w:right w:val="nil"/>
            </w:tcBorders>
            <w:tcMar>
              <w:top w:w="15" w:type="dxa"/>
              <w:left w:w="15" w:type="dxa"/>
              <w:bottom w:w="0" w:type="dxa"/>
              <w:right w:w="15" w:type="dxa"/>
            </w:tcMar>
            <w:vAlign w:val="center"/>
          </w:tcPr>
          <w:p w:rsidR="00000000" w:rsidRDefault="00A33AF0">
            <w:pPr>
              <w:spacing w:before="60" w:after="120" w:line="300" w:lineRule="atLeast"/>
              <w:rPr>
                <w:rFonts w:eastAsia="Arial Unicode MS"/>
                <w:sz w:val="18"/>
                <w:szCs w:val="17"/>
              </w:rPr>
            </w:pPr>
            <w:r>
              <w:rPr>
                <w:rFonts w:hint="eastAsia"/>
                <w:sz w:val="18"/>
                <w:lang w:val="es-MX"/>
              </w:rPr>
              <w:t>拉巴斯</w:t>
            </w:r>
          </w:p>
        </w:tc>
        <w:tc>
          <w:tcPr>
            <w:tcW w:w="2040" w:type="dxa"/>
            <w:tcBorders>
              <w:top w:val="nil"/>
              <w:left w:val="nil"/>
              <w:bottom w:val="nil"/>
              <w:right w:val="nil"/>
            </w:tcBorders>
            <w:tcMar>
              <w:top w:w="15" w:type="dxa"/>
              <w:left w:w="15" w:type="dxa"/>
              <w:bottom w:w="0" w:type="dxa"/>
              <w:right w:w="15" w:type="dxa"/>
            </w:tcMar>
            <w:vAlign w:val="center"/>
          </w:tcPr>
          <w:p w:rsidR="00000000" w:rsidRDefault="00A33AF0">
            <w:pPr>
              <w:spacing w:before="60" w:after="120" w:line="300" w:lineRule="atLeast"/>
              <w:jc w:val="center"/>
              <w:rPr>
                <w:rFonts w:eastAsia="Arial Unicode MS"/>
                <w:sz w:val="18"/>
                <w:szCs w:val="17"/>
              </w:rPr>
            </w:pPr>
            <w:r>
              <w:rPr>
                <w:sz w:val="18"/>
                <w:szCs w:val="17"/>
              </w:rPr>
              <w:t>2.0</w:t>
            </w:r>
          </w:p>
        </w:tc>
        <w:tc>
          <w:tcPr>
            <w:tcW w:w="2040" w:type="dxa"/>
            <w:tcBorders>
              <w:top w:val="nil"/>
              <w:left w:val="nil"/>
              <w:bottom w:val="nil"/>
              <w:right w:val="single" w:sz="4" w:space="0" w:color="auto"/>
            </w:tcBorders>
            <w:tcMar>
              <w:top w:w="15" w:type="dxa"/>
              <w:left w:w="15" w:type="dxa"/>
              <w:bottom w:w="0" w:type="dxa"/>
              <w:right w:w="15" w:type="dxa"/>
            </w:tcMar>
            <w:vAlign w:val="center"/>
          </w:tcPr>
          <w:p w:rsidR="00000000" w:rsidRDefault="00A33AF0">
            <w:pPr>
              <w:spacing w:before="60" w:after="120" w:line="300" w:lineRule="atLeast"/>
              <w:jc w:val="center"/>
              <w:rPr>
                <w:rFonts w:eastAsia="Arial Unicode MS"/>
                <w:sz w:val="18"/>
                <w:szCs w:val="17"/>
              </w:rPr>
            </w:pPr>
            <w:r>
              <w:rPr>
                <w:sz w:val="18"/>
                <w:szCs w:val="17"/>
              </w:rPr>
              <w:t>3.9</w:t>
            </w:r>
          </w:p>
        </w:tc>
      </w:tr>
      <w:tr w:rsidR="00000000">
        <w:tc>
          <w:tcPr>
            <w:tcW w:w="3000" w:type="dxa"/>
            <w:tcBorders>
              <w:top w:val="nil"/>
              <w:left w:val="single" w:sz="4" w:space="0" w:color="auto"/>
              <w:bottom w:val="nil"/>
              <w:right w:val="nil"/>
            </w:tcBorders>
            <w:tcMar>
              <w:top w:w="15" w:type="dxa"/>
              <w:left w:w="15" w:type="dxa"/>
              <w:bottom w:w="0" w:type="dxa"/>
              <w:right w:w="15" w:type="dxa"/>
            </w:tcMar>
            <w:vAlign w:val="center"/>
          </w:tcPr>
          <w:p w:rsidR="00000000" w:rsidRDefault="00A33AF0">
            <w:pPr>
              <w:spacing w:before="60" w:after="120" w:line="300" w:lineRule="atLeast"/>
              <w:rPr>
                <w:rFonts w:eastAsia="Arial Unicode MS"/>
                <w:sz w:val="18"/>
                <w:szCs w:val="17"/>
              </w:rPr>
            </w:pPr>
            <w:r>
              <w:rPr>
                <w:rFonts w:hint="eastAsia"/>
                <w:sz w:val="18"/>
                <w:lang w:val="es-MX"/>
              </w:rPr>
              <w:t>奥鲁罗</w:t>
            </w:r>
            <w:r>
              <w:rPr>
                <w:sz w:val="18"/>
                <w:lang w:val="es-MX"/>
              </w:rPr>
              <w:t xml:space="preserve"> </w:t>
            </w:r>
          </w:p>
        </w:tc>
        <w:tc>
          <w:tcPr>
            <w:tcW w:w="2040" w:type="dxa"/>
            <w:tcBorders>
              <w:top w:val="nil"/>
              <w:left w:val="nil"/>
              <w:bottom w:val="nil"/>
              <w:right w:val="nil"/>
            </w:tcBorders>
            <w:tcMar>
              <w:top w:w="15" w:type="dxa"/>
              <w:left w:w="15" w:type="dxa"/>
              <w:bottom w:w="0" w:type="dxa"/>
              <w:right w:w="15" w:type="dxa"/>
            </w:tcMar>
            <w:vAlign w:val="center"/>
          </w:tcPr>
          <w:p w:rsidR="00000000" w:rsidRDefault="00A33AF0">
            <w:pPr>
              <w:spacing w:before="60" w:after="120" w:line="300" w:lineRule="atLeast"/>
              <w:jc w:val="center"/>
              <w:rPr>
                <w:rFonts w:eastAsia="Arial Unicode MS"/>
                <w:sz w:val="18"/>
                <w:szCs w:val="17"/>
              </w:rPr>
            </w:pPr>
            <w:r>
              <w:rPr>
                <w:sz w:val="18"/>
                <w:szCs w:val="17"/>
              </w:rPr>
              <w:t>1.7</w:t>
            </w:r>
          </w:p>
        </w:tc>
        <w:tc>
          <w:tcPr>
            <w:tcW w:w="2040" w:type="dxa"/>
            <w:tcBorders>
              <w:top w:val="nil"/>
              <w:left w:val="nil"/>
              <w:bottom w:val="nil"/>
              <w:right w:val="single" w:sz="4" w:space="0" w:color="auto"/>
            </w:tcBorders>
            <w:tcMar>
              <w:top w:w="15" w:type="dxa"/>
              <w:left w:w="15" w:type="dxa"/>
              <w:bottom w:w="0" w:type="dxa"/>
              <w:right w:w="15" w:type="dxa"/>
            </w:tcMar>
            <w:vAlign w:val="center"/>
          </w:tcPr>
          <w:p w:rsidR="00000000" w:rsidRDefault="00A33AF0">
            <w:pPr>
              <w:spacing w:before="60" w:after="120" w:line="300" w:lineRule="atLeast"/>
              <w:jc w:val="center"/>
              <w:rPr>
                <w:rFonts w:eastAsia="Arial Unicode MS"/>
                <w:sz w:val="18"/>
                <w:szCs w:val="17"/>
              </w:rPr>
            </w:pPr>
            <w:r>
              <w:rPr>
                <w:sz w:val="18"/>
                <w:szCs w:val="17"/>
              </w:rPr>
              <w:t>3.6</w:t>
            </w:r>
          </w:p>
        </w:tc>
      </w:tr>
      <w:tr w:rsidR="00000000">
        <w:tc>
          <w:tcPr>
            <w:tcW w:w="3000" w:type="dxa"/>
            <w:tcBorders>
              <w:top w:val="nil"/>
              <w:left w:val="single" w:sz="4" w:space="0" w:color="auto"/>
              <w:bottom w:val="nil"/>
              <w:right w:val="nil"/>
            </w:tcBorders>
            <w:tcMar>
              <w:top w:w="15" w:type="dxa"/>
              <w:left w:w="15" w:type="dxa"/>
              <w:bottom w:w="0" w:type="dxa"/>
              <w:right w:w="15" w:type="dxa"/>
            </w:tcMar>
            <w:vAlign w:val="center"/>
          </w:tcPr>
          <w:p w:rsidR="00000000" w:rsidRDefault="00A33AF0">
            <w:pPr>
              <w:spacing w:before="60" w:after="120" w:line="300" w:lineRule="atLeast"/>
              <w:rPr>
                <w:rFonts w:eastAsia="Arial Unicode MS"/>
                <w:sz w:val="18"/>
                <w:szCs w:val="17"/>
              </w:rPr>
            </w:pPr>
            <w:r>
              <w:rPr>
                <w:rFonts w:hint="eastAsia"/>
                <w:sz w:val="18"/>
                <w:lang w:val="es-MX"/>
              </w:rPr>
              <w:t>波多西</w:t>
            </w:r>
            <w:r>
              <w:rPr>
                <w:sz w:val="18"/>
                <w:lang w:val="es-MX"/>
              </w:rPr>
              <w:t xml:space="preserve"> </w:t>
            </w:r>
          </w:p>
        </w:tc>
        <w:tc>
          <w:tcPr>
            <w:tcW w:w="2040" w:type="dxa"/>
            <w:tcBorders>
              <w:top w:val="nil"/>
              <w:left w:val="nil"/>
              <w:bottom w:val="nil"/>
              <w:right w:val="nil"/>
            </w:tcBorders>
            <w:tcMar>
              <w:top w:w="15" w:type="dxa"/>
              <w:left w:w="15" w:type="dxa"/>
              <w:bottom w:w="0" w:type="dxa"/>
              <w:right w:w="15" w:type="dxa"/>
            </w:tcMar>
            <w:vAlign w:val="center"/>
          </w:tcPr>
          <w:p w:rsidR="00000000" w:rsidRDefault="00A33AF0">
            <w:pPr>
              <w:spacing w:before="60" w:after="120" w:line="300" w:lineRule="atLeast"/>
              <w:jc w:val="center"/>
              <w:rPr>
                <w:rFonts w:eastAsia="Arial Unicode MS"/>
                <w:sz w:val="18"/>
                <w:szCs w:val="17"/>
              </w:rPr>
            </w:pPr>
            <w:r>
              <w:rPr>
                <w:sz w:val="18"/>
                <w:szCs w:val="17"/>
              </w:rPr>
              <w:t>3.0</w:t>
            </w:r>
          </w:p>
        </w:tc>
        <w:tc>
          <w:tcPr>
            <w:tcW w:w="2040" w:type="dxa"/>
            <w:tcBorders>
              <w:top w:val="nil"/>
              <w:left w:val="nil"/>
              <w:bottom w:val="nil"/>
              <w:right w:val="single" w:sz="4" w:space="0" w:color="auto"/>
            </w:tcBorders>
            <w:tcMar>
              <w:top w:w="15" w:type="dxa"/>
              <w:left w:w="15" w:type="dxa"/>
              <w:bottom w:w="0" w:type="dxa"/>
              <w:right w:w="15" w:type="dxa"/>
            </w:tcMar>
            <w:vAlign w:val="center"/>
          </w:tcPr>
          <w:p w:rsidR="00000000" w:rsidRDefault="00A33AF0">
            <w:pPr>
              <w:spacing w:before="60" w:after="120" w:line="300" w:lineRule="atLeast"/>
              <w:jc w:val="center"/>
              <w:rPr>
                <w:rFonts w:eastAsia="Arial Unicode MS"/>
                <w:sz w:val="18"/>
                <w:szCs w:val="17"/>
              </w:rPr>
            </w:pPr>
            <w:r>
              <w:rPr>
                <w:sz w:val="18"/>
                <w:szCs w:val="17"/>
              </w:rPr>
              <w:t>5.1</w:t>
            </w:r>
          </w:p>
        </w:tc>
      </w:tr>
      <w:tr w:rsidR="00000000">
        <w:tc>
          <w:tcPr>
            <w:tcW w:w="3000" w:type="dxa"/>
            <w:tcBorders>
              <w:top w:val="nil"/>
              <w:left w:val="single" w:sz="4" w:space="0" w:color="auto"/>
              <w:bottom w:val="nil"/>
              <w:right w:val="nil"/>
            </w:tcBorders>
            <w:tcMar>
              <w:top w:w="15" w:type="dxa"/>
              <w:left w:w="15" w:type="dxa"/>
              <w:bottom w:w="0" w:type="dxa"/>
              <w:right w:w="15" w:type="dxa"/>
            </w:tcMar>
            <w:vAlign w:val="center"/>
          </w:tcPr>
          <w:p w:rsidR="00000000" w:rsidRDefault="00A33AF0">
            <w:pPr>
              <w:spacing w:before="60" w:after="120" w:line="300" w:lineRule="atLeast"/>
              <w:rPr>
                <w:rFonts w:eastAsia="Arial Unicode MS"/>
                <w:sz w:val="18"/>
                <w:szCs w:val="17"/>
              </w:rPr>
            </w:pPr>
            <w:r>
              <w:rPr>
                <w:rFonts w:hint="eastAsia"/>
                <w:sz w:val="18"/>
                <w:lang w:val="es-MX"/>
              </w:rPr>
              <w:t>丘基萨卡</w:t>
            </w:r>
            <w:r>
              <w:rPr>
                <w:sz w:val="18"/>
                <w:lang w:val="es-MX"/>
              </w:rPr>
              <w:t xml:space="preserve"> </w:t>
            </w:r>
          </w:p>
        </w:tc>
        <w:tc>
          <w:tcPr>
            <w:tcW w:w="2040" w:type="dxa"/>
            <w:tcBorders>
              <w:top w:val="nil"/>
              <w:left w:val="nil"/>
              <w:bottom w:val="nil"/>
              <w:right w:val="nil"/>
            </w:tcBorders>
            <w:tcMar>
              <w:top w:w="15" w:type="dxa"/>
              <w:left w:w="15" w:type="dxa"/>
              <w:bottom w:w="0" w:type="dxa"/>
              <w:right w:w="15" w:type="dxa"/>
            </w:tcMar>
            <w:vAlign w:val="center"/>
          </w:tcPr>
          <w:p w:rsidR="00000000" w:rsidRDefault="00A33AF0">
            <w:pPr>
              <w:spacing w:before="60" w:after="120" w:line="300" w:lineRule="atLeast"/>
              <w:jc w:val="center"/>
              <w:rPr>
                <w:rFonts w:eastAsia="Arial Unicode MS"/>
                <w:sz w:val="18"/>
                <w:szCs w:val="17"/>
              </w:rPr>
            </w:pPr>
            <w:r>
              <w:rPr>
                <w:sz w:val="18"/>
                <w:szCs w:val="17"/>
              </w:rPr>
              <w:t>2.0</w:t>
            </w:r>
          </w:p>
        </w:tc>
        <w:tc>
          <w:tcPr>
            <w:tcW w:w="2040" w:type="dxa"/>
            <w:tcBorders>
              <w:top w:val="nil"/>
              <w:left w:val="nil"/>
              <w:bottom w:val="nil"/>
              <w:right w:val="single" w:sz="4" w:space="0" w:color="auto"/>
            </w:tcBorders>
            <w:tcMar>
              <w:top w:w="15" w:type="dxa"/>
              <w:left w:w="15" w:type="dxa"/>
              <w:bottom w:w="0" w:type="dxa"/>
              <w:right w:w="15" w:type="dxa"/>
            </w:tcMar>
            <w:vAlign w:val="center"/>
          </w:tcPr>
          <w:p w:rsidR="00000000" w:rsidRDefault="00A33AF0">
            <w:pPr>
              <w:spacing w:before="60" w:after="120" w:line="300" w:lineRule="atLeast"/>
              <w:jc w:val="center"/>
              <w:rPr>
                <w:rFonts w:eastAsia="Arial Unicode MS"/>
                <w:sz w:val="18"/>
                <w:szCs w:val="17"/>
              </w:rPr>
            </w:pPr>
            <w:r>
              <w:rPr>
                <w:sz w:val="18"/>
                <w:szCs w:val="17"/>
              </w:rPr>
              <w:t>4.5</w:t>
            </w:r>
          </w:p>
        </w:tc>
      </w:tr>
      <w:tr w:rsidR="00000000">
        <w:tc>
          <w:tcPr>
            <w:tcW w:w="3000" w:type="dxa"/>
            <w:tcBorders>
              <w:top w:val="nil"/>
              <w:left w:val="single" w:sz="4" w:space="0" w:color="auto"/>
              <w:bottom w:val="nil"/>
              <w:right w:val="nil"/>
            </w:tcBorders>
            <w:tcMar>
              <w:top w:w="15" w:type="dxa"/>
              <w:left w:w="15" w:type="dxa"/>
              <w:bottom w:w="0" w:type="dxa"/>
              <w:right w:w="15" w:type="dxa"/>
            </w:tcMar>
            <w:vAlign w:val="center"/>
          </w:tcPr>
          <w:p w:rsidR="00000000" w:rsidRDefault="00A33AF0">
            <w:pPr>
              <w:spacing w:before="60" w:after="120" w:line="300" w:lineRule="atLeast"/>
              <w:rPr>
                <w:rFonts w:eastAsia="Arial Unicode MS"/>
                <w:sz w:val="18"/>
                <w:szCs w:val="17"/>
              </w:rPr>
            </w:pPr>
            <w:r>
              <w:rPr>
                <w:rFonts w:hint="eastAsia"/>
                <w:sz w:val="18"/>
                <w:lang w:val="es-MX"/>
              </w:rPr>
              <w:t>科恰班巴</w:t>
            </w:r>
            <w:r>
              <w:rPr>
                <w:sz w:val="18"/>
                <w:lang w:val="es-MX"/>
              </w:rPr>
              <w:t xml:space="preserve"> </w:t>
            </w:r>
          </w:p>
        </w:tc>
        <w:tc>
          <w:tcPr>
            <w:tcW w:w="2040" w:type="dxa"/>
            <w:tcBorders>
              <w:top w:val="nil"/>
              <w:left w:val="nil"/>
              <w:bottom w:val="nil"/>
              <w:right w:val="nil"/>
            </w:tcBorders>
            <w:tcMar>
              <w:top w:w="15" w:type="dxa"/>
              <w:left w:w="15" w:type="dxa"/>
              <w:bottom w:w="0" w:type="dxa"/>
              <w:right w:w="15" w:type="dxa"/>
            </w:tcMar>
            <w:vAlign w:val="center"/>
          </w:tcPr>
          <w:p w:rsidR="00000000" w:rsidRDefault="00A33AF0">
            <w:pPr>
              <w:spacing w:before="60" w:after="120" w:line="300" w:lineRule="atLeast"/>
              <w:jc w:val="center"/>
              <w:rPr>
                <w:rFonts w:eastAsia="Arial Unicode MS"/>
                <w:sz w:val="18"/>
                <w:szCs w:val="17"/>
              </w:rPr>
            </w:pPr>
            <w:r>
              <w:rPr>
                <w:sz w:val="18"/>
                <w:szCs w:val="17"/>
              </w:rPr>
              <w:t>2.0</w:t>
            </w:r>
          </w:p>
        </w:tc>
        <w:tc>
          <w:tcPr>
            <w:tcW w:w="2040" w:type="dxa"/>
            <w:tcBorders>
              <w:top w:val="nil"/>
              <w:left w:val="nil"/>
              <w:bottom w:val="nil"/>
              <w:right w:val="single" w:sz="4" w:space="0" w:color="auto"/>
            </w:tcBorders>
            <w:tcMar>
              <w:top w:w="15" w:type="dxa"/>
              <w:left w:w="15" w:type="dxa"/>
              <w:bottom w:w="0" w:type="dxa"/>
              <w:right w:w="15" w:type="dxa"/>
            </w:tcMar>
            <w:vAlign w:val="center"/>
          </w:tcPr>
          <w:p w:rsidR="00000000" w:rsidRDefault="00A33AF0">
            <w:pPr>
              <w:spacing w:before="60" w:after="120" w:line="300" w:lineRule="atLeast"/>
              <w:jc w:val="center"/>
              <w:rPr>
                <w:rFonts w:eastAsia="Arial Unicode MS"/>
                <w:sz w:val="18"/>
                <w:szCs w:val="17"/>
              </w:rPr>
            </w:pPr>
            <w:r>
              <w:rPr>
                <w:sz w:val="18"/>
                <w:szCs w:val="17"/>
              </w:rPr>
              <w:t>3.8</w:t>
            </w:r>
          </w:p>
        </w:tc>
      </w:tr>
      <w:tr w:rsidR="00000000">
        <w:tc>
          <w:tcPr>
            <w:tcW w:w="3000" w:type="dxa"/>
            <w:tcBorders>
              <w:top w:val="nil"/>
              <w:left w:val="single" w:sz="4" w:space="0" w:color="auto"/>
              <w:bottom w:val="nil"/>
              <w:right w:val="nil"/>
            </w:tcBorders>
            <w:tcMar>
              <w:top w:w="15" w:type="dxa"/>
              <w:left w:w="15" w:type="dxa"/>
              <w:bottom w:w="0" w:type="dxa"/>
              <w:right w:w="15" w:type="dxa"/>
            </w:tcMar>
            <w:vAlign w:val="center"/>
          </w:tcPr>
          <w:p w:rsidR="00000000" w:rsidRDefault="00A33AF0">
            <w:pPr>
              <w:spacing w:before="60" w:after="120" w:line="300" w:lineRule="atLeast"/>
              <w:rPr>
                <w:rFonts w:eastAsia="Arial Unicode MS"/>
                <w:sz w:val="18"/>
                <w:szCs w:val="17"/>
              </w:rPr>
            </w:pPr>
            <w:r>
              <w:rPr>
                <w:rFonts w:hint="eastAsia"/>
                <w:sz w:val="18"/>
                <w:lang w:val="es-MX"/>
              </w:rPr>
              <w:t>塔里哈</w:t>
            </w:r>
          </w:p>
        </w:tc>
        <w:tc>
          <w:tcPr>
            <w:tcW w:w="2040" w:type="dxa"/>
            <w:tcBorders>
              <w:top w:val="nil"/>
              <w:left w:val="nil"/>
              <w:bottom w:val="nil"/>
              <w:right w:val="nil"/>
            </w:tcBorders>
            <w:tcMar>
              <w:top w:w="15" w:type="dxa"/>
              <w:left w:w="15" w:type="dxa"/>
              <w:bottom w:w="0" w:type="dxa"/>
              <w:right w:w="15" w:type="dxa"/>
            </w:tcMar>
            <w:vAlign w:val="center"/>
          </w:tcPr>
          <w:p w:rsidR="00000000" w:rsidRDefault="00A33AF0">
            <w:pPr>
              <w:spacing w:before="60" w:after="120" w:line="300" w:lineRule="atLeast"/>
              <w:jc w:val="center"/>
              <w:rPr>
                <w:rFonts w:eastAsia="Arial Unicode MS"/>
                <w:sz w:val="18"/>
                <w:szCs w:val="17"/>
              </w:rPr>
            </w:pPr>
            <w:r>
              <w:rPr>
                <w:sz w:val="18"/>
                <w:szCs w:val="17"/>
              </w:rPr>
              <w:t>1.9</w:t>
            </w:r>
          </w:p>
        </w:tc>
        <w:tc>
          <w:tcPr>
            <w:tcW w:w="2040" w:type="dxa"/>
            <w:tcBorders>
              <w:top w:val="nil"/>
              <w:left w:val="nil"/>
              <w:bottom w:val="nil"/>
              <w:right w:val="single" w:sz="4" w:space="0" w:color="auto"/>
            </w:tcBorders>
            <w:tcMar>
              <w:top w:w="15" w:type="dxa"/>
              <w:left w:w="15" w:type="dxa"/>
              <w:bottom w:w="0" w:type="dxa"/>
              <w:right w:w="15" w:type="dxa"/>
            </w:tcMar>
            <w:vAlign w:val="center"/>
          </w:tcPr>
          <w:p w:rsidR="00000000" w:rsidRDefault="00A33AF0">
            <w:pPr>
              <w:spacing w:before="60" w:after="120" w:line="300" w:lineRule="atLeast"/>
              <w:jc w:val="center"/>
              <w:rPr>
                <w:rFonts w:eastAsia="Arial Unicode MS"/>
                <w:sz w:val="18"/>
                <w:szCs w:val="17"/>
              </w:rPr>
            </w:pPr>
            <w:r>
              <w:rPr>
                <w:sz w:val="18"/>
                <w:szCs w:val="17"/>
              </w:rPr>
              <w:t>3.1</w:t>
            </w:r>
          </w:p>
        </w:tc>
      </w:tr>
      <w:tr w:rsidR="00000000">
        <w:tc>
          <w:tcPr>
            <w:tcW w:w="3000" w:type="dxa"/>
            <w:tcBorders>
              <w:top w:val="nil"/>
              <w:left w:val="single" w:sz="4" w:space="0" w:color="auto"/>
              <w:bottom w:val="nil"/>
              <w:right w:val="nil"/>
            </w:tcBorders>
            <w:tcMar>
              <w:top w:w="15" w:type="dxa"/>
              <w:left w:w="15" w:type="dxa"/>
              <w:bottom w:w="0" w:type="dxa"/>
              <w:right w:w="15" w:type="dxa"/>
            </w:tcMar>
            <w:vAlign w:val="center"/>
          </w:tcPr>
          <w:p w:rsidR="00000000" w:rsidRDefault="00A33AF0">
            <w:pPr>
              <w:spacing w:before="60" w:after="120" w:line="300" w:lineRule="atLeast"/>
              <w:rPr>
                <w:rFonts w:eastAsia="Arial Unicode MS"/>
                <w:sz w:val="18"/>
                <w:szCs w:val="17"/>
              </w:rPr>
            </w:pPr>
            <w:r>
              <w:rPr>
                <w:rFonts w:hint="eastAsia"/>
                <w:sz w:val="18"/>
                <w:lang w:val="es-MX"/>
              </w:rPr>
              <w:t>圣克鲁斯</w:t>
            </w:r>
          </w:p>
        </w:tc>
        <w:tc>
          <w:tcPr>
            <w:tcW w:w="2040" w:type="dxa"/>
            <w:tcBorders>
              <w:top w:val="nil"/>
              <w:left w:val="nil"/>
              <w:bottom w:val="nil"/>
              <w:right w:val="nil"/>
            </w:tcBorders>
            <w:tcMar>
              <w:top w:w="15" w:type="dxa"/>
              <w:left w:w="15" w:type="dxa"/>
              <w:bottom w:w="0" w:type="dxa"/>
              <w:right w:w="15" w:type="dxa"/>
            </w:tcMar>
            <w:vAlign w:val="center"/>
          </w:tcPr>
          <w:p w:rsidR="00000000" w:rsidRDefault="00A33AF0">
            <w:pPr>
              <w:spacing w:before="60" w:after="120" w:line="300" w:lineRule="atLeast"/>
              <w:jc w:val="center"/>
              <w:rPr>
                <w:rFonts w:eastAsia="Arial Unicode MS"/>
                <w:sz w:val="18"/>
                <w:szCs w:val="17"/>
              </w:rPr>
            </w:pPr>
            <w:r>
              <w:rPr>
                <w:sz w:val="18"/>
                <w:szCs w:val="17"/>
              </w:rPr>
              <w:t>2.1</w:t>
            </w:r>
          </w:p>
        </w:tc>
        <w:tc>
          <w:tcPr>
            <w:tcW w:w="2040" w:type="dxa"/>
            <w:tcBorders>
              <w:top w:val="nil"/>
              <w:left w:val="nil"/>
              <w:bottom w:val="nil"/>
              <w:right w:val="single" w:sz="4" w:space="0" w:color="auto"/>
            </w:tcBorders>
            <w:tcMar>
              <w:top w:w="15" w:type="dxa"/>
              <w:left w:w="15" w:type="dxa"/>
              <w:bottom w:w="0" w:type="dxa"/>
              <w:right w:w="15" w:type="dxa"/>
            </w:tcMar>
            <w:vAlign w:val="center"/>
          </w:tcPr>
          <w:p w:rsidR="00000000" w:rsidRDefault="00A33AF0">
            <w:pPr>
              <w:spacing w:before="60" w:after="120" w:line="300" w:lineRule="atLeast"/>
              <w:jc w:val="center"/>
              <w:rPr>
                <w:rFonts w:eastAsia="Arial Unicode MS"/>
                <w:sz w:val="18"/>
                <w:szCs w:val="17"/>
              </w:rPr>
            </w:pPr>
            <w:r>
              <w:rPr>
                <w:sz w:val="18"/>
                <w:szCs w:val="17"/>
              </w:rPr>
              <w:t>3.3</w:t>
            </w:r>
          </w:p>
        </w:tc>
      </w:tr>
      <w:tr w:rsidR="00000000">
        <w:tc>
          <w:tcPr>
            <w:tcW w:w="3000" w:type="dxa"/>
            <w:tcBorders>
              <w:top w:val="nil"/>
              <w:left w:val="single" w:sz="4" w:space="0" w:color="auto"/>
              <w:bottom w:val="nil"/>
              <w:right w:val="nil"/>
            </w:tcBorders>
            <w:tcMar>
              <w:top w:w="15" w:type="dxa"/>
              <w:left w:w="15" w:type="dxa"/>
              <w:bottom w:w="0" w:type="dxa"/>
              <w:right w:w="15" w:type="dxa"/>
            </w:tcMar>
            <w:vAlign w:val="center"/>
          </w:tcPr>
          <w:p w:rsidR="00000000" w:rsidRDefault="00A33AF0">
            <w:pPr>
              <w:spacing w:before="60" w:after="120" w:line="300" w:lineRule="atLeast"/>
              <w:rPr>
                <w:rFonts w:eastAsia="Arial Unicode MS"/>
                <w:sz w:val="18"/>
                <w:szCs w:val="17"/>
              </w:rPr>
            </w:pPr>
            <w:r>
              <w:rPr>
                <w:rFonts w:hint="eastAsia"/>
                <w:sz w:val="18"/>
                <w:lang w:val="es-MX"/>
              </w:rPr>
              <w:t>贝尼</w:t>
            </w:r>
            <w:r>
              <w:rPr>
                <w:sz w:val="18"/>
                <w:lang w:val="es-MX"/>
              </w:rPr>
              <w:t xml:space="preserve"> / </w:t>
            </w:r>
            <w:r>
              <w:rPr>
                <w:rFonts w:hint="eastAsia"/>
                <w:sz w:val="18"/>
                <w:lang w:val="es-MX"/>
              </w:rPr>
              <w:t>潘多</w:t>
            </w:r>
            <w:r>
              <w:rPr>
                <w:sz w:val="18"/>
                <w:lang w:val="es-MX"/>
              </w:rPr>
              <w:t xml:space="preserve"> </w:t>
            </w:r>
          </w:p>
        </w:tc>
        <w:tc>
          <w:tcPr>
            <w:tcW w:w="2040" w:type="dxa"/>
            <w:tcBorders>
              <w:top w:val="nil"/>
              <w:left w:val="nil"/>
              <w:bottom w:val="nil"/>
              <w:right w:val="nil"/>
            </w:tcBorders>
            <w:tcMar>
              <w:top w:w="15" w:type="dxa"/>
              <w:left w:w="15" w:type="dxa"/>
              <w:bottom w:w="0" w:type="dxa"/>
              <w:right w:w="15" w:type="dxa"/>
            </w:tcMar>
            <w:vAlign w:val="center"/>
          </w:tcPr>
          <w:p w:rsidR="00000000" w:rsidRDefault="00A33AF0">
            <w:pPr>
              <w:spacing w:before="60" w:after="120" w:line="300" w:lineRule="atLeast"/>
              <w:jc w:val="center"/>
              <w:rPr>
                <w:rFonts w:eastAsia="Arial Unicode MS"/>
                <w:sz w:val="18"/>
                <w:szCs w:val="17"/>
              </w:rPr>
            </w:pPr>
            <w:r>
              <w:rPr>
                <w:sz w:val="18"/>
                <w:szCs w:val="17"/>
              </w:rPr>
              <w:t>2.6</w:t>
            </w:r>
          </w:p>
        </w:tc>
        <w:tc>
          <w:tcPr>
            <w:tcW w:w="2040" w:type="dxa"/>
            <w:tcBorders>
              <w:top w:val="nil"/>
              <w:left w:val="nil"/>
              <w:bottom w:val="nil"/>
              <w:right w:val="single" w:sz="4" w:space="0" w:color="auto"/>
            </w:tcBorders>
            <w:tcMar>
              <w:top w:w="15" w:type="dxa"/>
              <w:left w:w="15" w:type="dxa"/>
              <w:bottom w:w="0" w:type="dxa"/>
              <w:right w:w="15" w:type="dxa"/>
            </w:tcMar>
            <w:vAlign w:val="center"/>
          </w:tcPr>
          <w:p w:rsidR="00000000" w:rsidRDefault="00A33AF0">
            <w:pPr>
              <w:spacing w:before="60" w:after="120" w:line="300" w:lineRule="atLeast"/>
              <w:jc w:val="center"/>
              <w:rPr>
                <w:rFonts w:eastAsia="Arial Unicode MS"/>
                <w:sz w:val="18"/>
                <w:szCs w:val="17"/>
              </w:rPr>
            </w:pPr>
            <w:r>
              <w:rPr>
                <w:sz w:val="18"/>
                <w:szCs w:val="17"/>
              </w:rPr>
              <w:t>4.2</w:t>
            </w:r>
          </w:p>
        </w:tc>
      </w:tr>
      <w:tr w:rsidR="00000000">
        <w:tc>
          <w:tcPr>
            <w:tcW w:w="3000" w:type="dxa"/>
            <w:tcBorders>
              <w:top w:val="nil"/>
              <w:left w:val="single" w:sz="4" w:space="0" w:color="auto"/>
              <w:bottom w:val="nil"/>
              <w:right w:val="nil"/>
            </w:tcBorders>
            <w:tcMar>
              <w:top w:w="15" w:type="dxa"/>
              <w:left w:w="15" w:type="dxa"/>
              <w:bottom w:w="0" w:type="dxa"/>
              <w:right w:w="15" w:type="dxa"/>
            </w:tcMar>
            <w:vAlign w:val="center"/>
          </w:tcPr>
          <w:p w:rsidR="00000000" w:rsidRDefault="00A33AF0">
            <w:pPr>
              <w:spacing w:before="60" w:after="120" w:line="300" w:lineRule="atLeast"/>
              <w:rPr>
                <w:rFonts w:eastAsia="Arial Unicode MS"/>
                <w:sz w:val="18"/>
                <w:szCs w:val="17"/>
              </w:rPr>
            </w:pPr>
          </w:p>
        </w:tc>
        <w:tc>
          <w:tcPr>
            <w:tcW w:w="2040" w:type="dxa"/>
            <w:tcBorders>
              <w:top w:val="nil"/>
              <w:left w:val="nil"/>
              <w:bottom w:val="nil"/>
              <w:right w:val="nil"/>
            </w:tcBorders>
            <w:tcMar>
              <w:top w:w="15" w:type="dxa"/>
              <w:left w:w="15" w:type="dxa"/>
              <w:bottom w:w="0" w:type="dxa"/>
              <w:right w:w="15" w:type="dxa"/>
            </w:tcMar>
            <w:vAlign w:val="center"/>
          </w:tcPr>
          <w:p w:rsidR="00000000" w:rsidRDefault="00A33AF0">
            <w:pPr>
              <w:spacing w:before="60" w:after="120" w:line="300" w:lineRule="atLeast"/>
              <w:jc w:val="center"/>
              <w:rPr>
                <w:rFonts w:eastAsia="Arial Unicode MS"/>
                <w:sz w:val="18"/>
                <w:szCs w:val="17"/>
              </w:rPr>
            </w:pPr>
          </w:p>
        </w:tc>
        <w:tc>
          <w:tcPr>
            <w:tcW w:w="2040" w:type="dxa"/>
            <w:tcBorders>
              <w:top w:val="nil"/>
              <w:left w:val="nil"/>
              <w:bottom w:val="nil"/>
              <w:right w:val="single" w:sz="4" w:space="0" w:color="auto"/>
            </w:tcBorders>
            <w:tcMar>
              <w:top w:w="15" w:type="dxa"/>
              <w:left w:w="15" w:type="dxa"/>
              <w:bottom w:w="0" w:type="dxa"/>
              <w:right w:w="15" w:type="dxa"/>
            </w:tcMar>
            <w:vAlign w:val="center"/>
          </w:tcPr>
          <w:p w:rsidR="00000000" w:rsidRDefault="00A33AF0">
            <w:pPr>
              <w:spacing w:before="60" w:after="120" w:line="300" w:lineRule="atLeast"/>
              <w:jc w:val="center"/>
              <w:rPr>
                <w:rFonts w:eastAsia="Arial Unicode MS"/>
                <w:sz w:val="18"/>
                <w:szCs w:val="17"/>
              </w:rPr>
            </w:pPr>
          </w:p>
        </w:tc>
      </w:tr>
      <w:tr w:rsidR="00000000">
        <w:tc>
          <w:tcPr>
            <w:tcW w:w="3000" w:type="dxa"/>
            <w:tcBorders>
              <w:top w:val="nil"/>
              <w:left w:val="single" w:sz="4" w:space="0" w:color="auto"/>
              <w:bottom w:val="nil"/>
              <w:right w:val="nil"/>
            </w:tcBorders>
            <w:tcMar>
              <w:top w:w="15" w:type="dxa"/>
              <w:left w:w="15" w:type="dxa"/>
              <w:bottom w:w="0" w:type="dxa"/>
              <w:right w:w="15" w:type="dxa"/>
            </w:tcMar>
            <w:vAlign w:val="center"/>
          </w:tcPr>
          <w:p w:rsidR="00000000" w:rsidRDefault="00A33AF0">
            <w:pPr>
              <w:spacing w:before="60" w:after="120" w:line="300" w:lineRule="atLeast"/>
              <w:rPr>
                <w:rFonts w:eastAsia="Arial Unicode MS"/>
                <w:sz w:val="18"/>
                <w:szCs w:val="17"/>
              </w:rPr>
            </w:pPr>
            <w:r>
              <w:rPr>
                <w:rFonts w:hint="eastAsia"/>
                <w:sz w:val="18"/>
                <w:lang w:val="es-MX"/>
              </w:rPr>
              <w:t>未接受过教育</w:t>
            </w:r>
            <w:r>
              <w:rPr>
                <w:sz w:val="18"/>
                <w:lang w:val="es-MX"/>
              </w:rPr>
              <w:t xml:space="preserve"> </w:t>
            </w:r>
          </w:p>
        </w:tc>
        <w:tc>
          <w:tcPr>
            <w:tcW w:w="2040" w:type="dxa"/>
            <w:tcBorders>
              <w:top w:val="nil"/>
              <w:left w:val="nil"/>
              <w:bottom w:val="nil"/>
              <w:right w:val="nil"/>
            </w:tcBorders>
            <w:tcMar>
              <w:top w:w="15" w:type="dxa"/>
              <w:left w:w="15" w:type="dxa"/>
              <w:bottom w:w="0" w:type="dxa"/>
              <w:right w:w="15" w:type="dxa"/>
            </w:tcMar>
            <w:vAlign w:val="center"/>
          </w:tcPr>
          <w:p w:rsidR="00000000" w:rsidRDefault="00A33AF0">
            <w:pPr>
              <w:spacing w:before="60" w:after="120" w:line="300" w:lineRule="atLeast"/>
              <w:jc w:val="center"/>
              <w:rPr>
                <w:rFonts w:eastAsia="Arial Unicode MS"/>
                <w:sz w:val="18"/>
                <w:szCs w:val="17"/>
              </w:rPr>
            </w:pPr>
            <w:r>
              <w:rPr>
                <w:sz w:val="18"/>
                <w:szCs w:val="17"/>
              </w:rPr>
              <w:t>3.1</w:t>
            </w:r>
          </w:p>
        </w:tc>
        <w:tc>
          <w:tcPr>
            <w:tcW w:w="2040" w:type="dxa"/>
            <w:tcBorders>
              <w:top w:val="nil"/>
              <w:left w:val="nil"/>
              <w:bottom w:val="nil"/>
              <w:right w:val="single" w:sz="4" w:space="0" w:color="auto"/>
            </w:tcBorders>
            <w:tcMar>
              <w:top w:w="15" w:type="dxa"/>
              <w:left w:w="15" w:type="dxa"/>
              <w:bottom w:w="0" w:type="dxa"/>
              <w:right w:w="15" w:type="dxa"/>
            </w:tcMar>
            <w:vAlign w:val="center"/>
          </w:tcPr>
          <w:p w:rsidR="00000000" w:rsidRDefault="00A33AF0">
            <w:pPr>
              <w:spacing w:before="60" w:after="120" w:line="300" w:lineRule="atLeast"/>
              <w:jc w:val="center"/>
              <w:rPr>
                <w:rFonts w:eastAsia="Arial Unicode MS"/>
                <w:sz w:val="18"/>
                <w:szCs w:val="17"/>
              </w:rPr>
            </w:pPr>
            <w:r>
              <w:rPr>
                <w:sz w:val="18"/>
                <w:szCs w:val="17"/>
              </w:rPr>
              <w:t>6.8</w:t>
            </w:r>
          </w:p>
        </w:tc>
      </w:tr>
      <w:tr w:rsidR="00000000">
        <w:tc>
          <w:tcPr>
            <w:tcW w:w="3000" w:type="dxa"/>
            <w:tcBorders>
              <w:top w:val="nil"/>
              <w:left w:val="single" w:sz="4" w:space="0" w:color="auto"/>
              <w:bottom w:val="nil"/>
              <w:right w:val="nil"/>
            </w:tcBorders>
            <w:tcMar>
              <w:top w:w="15" w:type="dxa"/>
              <w:left w:w="15" w:type="dxa"/>
              <w:bottom w:w="0" w:type="dxa"/>
              <w:right w:w="15" w:type="dxa"/>
            </w:tcMar>
            <w:vAlign w:val="center"/>
          </w:tcPr>
          <w:p w:rsidR="00000000" w:rsidRDefault="00A33AF0">
            <w:pPr>
              <w:spacing w:before="60" w:after="120" w:line="300" w:lineRule="atLeast"/>
              <w:rPr>
                <w:rFonts w:eastAsia="Arial Unicode MS" w:hint="eastAsia"/>
                <w:sz w:val="18"/>
                <w:szCs w:val="17"/>
              </w:rPr>
            </w:pPr>
            <w:r>
              <w:rPr>
                <w:rFonts w:hint="eastAsia"/>
                <w:sz w:val="18"/>
                <w:lang w:val="es-MX"/>
              </w:rPr>
              <w:t>初级教育</w:t>
            </w:r>
          </w:p>
        </w:tc>
        <w:tc>
          <w:tcPr>
            <w:tcW w:w="2040" w:type="dxa"/>
            <w:tcBorders>
              <w:top w:val="nil"/>
              <w:left w:val="nil"/>
              <w:bottom w:val="nil"/>
              <w:right w:val="nil"/>
            </w:tcBorders>
            <w:tcMar>
              <w:top w:w="15" w:type="dxa"/>
              <w:left w:w="15" w:type="dxa"/>
              <w:bottom w:w="0" w:type="dxa"/>
              <w:right w:w="15" w:type="dxa"/>
            </w:tcMar>
            <w:vAlign w:val="center"/>
          </w:tcPr>
          <w:p w:rsidR="00000000" w:rsidRDefault="00A33AF0">
            <w:pPr>
              <w:spacing w:before="60" w:after="120" w:line="300" w:lineRule="atLeast"/>
              <w:jc w:val="center"/>
              <w:rPr>
                <w:rFonts w:eastAsia="Arial Unicode MS"/>
                <w:sz w:val="18"/>
                <w:szCs w:val="17"/>
              </w:rPr>
            </w:pPr>
            <w:r>
              <w:rPr>
                <w:sz w:val="18"/>
                <w:szCs w:val="17"/>
              </w:rPr>
              <w:t>2.5</w:t>
            </w:r>
          </w:p>
        </w:tc>
        <w:tc>
          <w:tcPr>
            <w:tcW w:w="2040" w:type="dxa"/>
            <w:tcBorders>
              <w:top w:val="nil"/>
              <w:left w:val="nil"/>
              <w:bottom w:val="nil"/>
              <w:right w:val="single" w:sz="4" w:space="0" w:color="auto"/>
            </w:tcBorders>
            <w:tcMar>
              <w:top w:w="15" w:type="dxa"/>
              <w:left w:w="15" w:type="dxa"/>
              <w:bottom w:w="0" w:type="dxa"/>
              <w:right w:w="15" w:type="dxa"/>
            </w:tcMar>
            <w:vAlign w:val="center"/>
          </w:tcPr>
          <w:p w:rsidR="00000000" w:rsidRDefault="00A33AF0">
            <w:pPr>
              <w:spacing w:before="60" w:after="120" w:line="300" w:lineRule="atLeast"/>
              <w:jc w:val="center"/>
              <w:rPr>
                <w:rFonts w:eastAsia="Arial Unicode MS"/>
                <w:sz w:val="18"/>
                <w:szCs w:val="17"/>
              </w:rPr>
            </w:pPr>
            <w:r>
              <w:rPr>
                <w:sz w:val="18"/>
                <w:szCs w:val="17"/>
              </w:rPr>
              <w:t>4.9</w:t>
            </w:r>
          </w:p>
        </w:tc>
      </w:tr>
      <w:tr w:rsidR="00000000">
        <w:tc>
          <w:tcPr>
            <w:tcW w:w="3000" w:type="dxa"/>
            <w:tcBorders>
              <w:top w:val="nil"/>
              <w:left w:val="single" w:sz="4" w:space="0" w:color="auto"/>
              <w:bottom w:val="nil"/>
              <w:right w:val="nil"/>
            </w:tcBorders>
            <w:tcMar>
              <w:top w:w="15" w:type="dxa"/>
              <w:left w:w="15" w:type="dxa"/>
              <w:bottom w:w="0" w:type="dxa"/>
              <w:right w:w="15" w:type="dxa"/>
            </w:tcMar>
            <w:vAlign w:val="center"/>
          </w:tcPr>
          <w:p w:rsidR="00000000" w:rsidRDefault="00A33AF0">
            <w:pPr>
              <w:spacing w:before="60" w:after="120" w:line="300" w:lineRule="atLeast"/>
              <w:rPr>
                <w:rFonts w:eastAsia="Arial Unicode MS" w:hint="eastAsia"/>
                <w:sz w:val="18"/>
                <w:szCs w:val="17"/>
              </w:rPr>
            </w:pPr>
            <w:r>
              <w:rPr>
                <w:rFonts w:hint="eastAsia"/>
                <w:sz w:val="18"/>
                <w:lang w:val="es-MX"/>
              </w:rPr>
              <w:t>中级教育</w:t>
            </w:r>
          </w:p>
        </w:tc>
        <w:tc>
          <w:tcPr>
            <w:tcW w:w="2040" w:type="dxa"/>
            <w:tcBorders>
              <w:top w:val="nil"/>
              <w:left w:val="nil"/>
              <w:bottom w:val="nil"/>
              <w:right w:val="nil"/>
            </w:tcBorders>
            <w:tcMar>
              <w:top w:w="15" w:type="dxa"/>
              <w:left w:w="15" w:type="dxa"/>
              <w:bottom w:w="0" w:type="dxa"/>
              <w:right w:w="15" w:type="dxa"/>
            </w:tcMar>
            <w:vAlign w:val="center"/>
          </w:tcPr>
          <w:p w:rsidR="00000000" w:rsidRDefault="00A33AF0">
            <w:pPr>
              <w:spacing w:before="60" w:after="120" w:line="300" w:lineRule="atLeast"/>
              <w:jc w:val="center"/>
              <w:rPr>
                <w:rFonts w:eastAsia="Arial Unicode MS"/>
                <w:sz w:val="18"/>
                <w:szCs w:val="17"/>
              </w:rPr>
            </w:pPr>
            <w:r>
              <w:rPr>
                <w:sz w:val="18"/>
                <w:szCs w:val="17"/>
              </w:rPr>
              <w:t>1.8</w:t>
            </w:r>
          </w:p>
        </w:tc>
        <w:tc>
          <w:tcPr>
            <w:tcW w:w="2040" w:type="dxa"/>
            <w:tcBorders>
              <w:top w:val="nil"/>
              <w:left w:val="nil"/>
              <w:bottom w:val="nil"/>
              <w:right w:val="single" w:sz="4" w:space="0" w:color="auto"/>
            </w:tcBorders>
            <w:tcMar>
              <w:top w:w="15" w:type="dxa"/>
              <w:left w:w="15" w:type="dxa"/>
              <w:bottom w:w="0" w:type="dxa"/>
              <w:right w:w="15" w:type="dxa"/>
            </w:tcMar>
            <w:vAlign w:val="center"/>
          </w:tcPr>
          <w:p w:rsidR="00000000" w:rsidRDefault="00A33AF0">
            <w:pPr>
              <w:spacing w:before="60" w:after="120" w:line="300" w:lineRule="atLeast"/>
              <w:jc w:val="center"/>
              <w:rPr>
                <w:rFonts w:eastAsia="Arial Unicode MS"/>
                <w:sz w:val="18"/>
                <w:szCs w:val="17"/>
              </w:rPr>
            </w:pPr>
            <w:r>
              <w:rPr>
                <w:sz w:val="18"/>
                <w:szCs w:val="17"/>
              </w:rPr>
              <w:t>2.7</w:t>
            </w:r>
          </w:p>
        </w:tc>
      </w:tr>
      <w:tr w:rsidR="00000000">
        <w:tc>
          <w:tcPr>
            <w:tcW w:w="3000" w:type="dxa"/>
            <w:tcBorders>
              <w:top w:val="nil"/>
              <w:left w:val="single" w:sz="4" w:space="0" w:color="auto"/>
              <w:bottom w:val="single" w:sz="4" w:space="0" w:color="auto"/>
              <w:right w:val="nil"/>
            </w:tcBorders>
            <w:tcMar>
              <w:top w:w="15" w:type="dxa"/>
              <w:left w:w="15" w:type="dxa"/>
              <w:bottom w:w="0" w:type="dxa"/>
              <w:right w:w="15" w:type="dxa"/>
            </w:tcMar>
            <w:vAlign w:val="center"/>
          </w:tcPr>
          <w:p w:rsidR="00000000" w:rsidRDefault="00A33AF0">
            <w:pPr>
              <w:spacing w:before="60" w:after="120" w:line="300" w:lineRule="atLeast"/>
              <w:rPr>
                <w:rFonts w:eastAsia="Arial Unicode MS" w:hint="eastAsia"/>
                <w:sz w:val="18"/>
                <w:szCs w:val="17"/>
              </w:rPr>
            </w:pPr>
            <w:r>
              <w:rPr>
                <w:rFonts w:hint="eastAsia"/>
                <w:sz w:val="18"/>
                <w:lang w:val="es-MX"/>
              </w:rPr>
              <w:t>高等教育</w:t>
            </w:r>
          </w:p>
        </w:tc>
        <w:tc>
          <w:tcPr>
            <w:tcW w:w="2040" w:type="dxa"/>
            <w:tcBorders>
              <w:top w:val="nil"/>
              <w:left w:val="nil"/>
              <w:bottom w:val="single" w:sz="4" w:space="0" w:color="auto"/>
              <w:right w:val="nil"/>
            </w:tcBorders>
            <w:tcMar>
              <w:top w:w="15" w:type="dxa"/>
              <w:left w:w="15" w:type="dxa"/>
              <w:bottom w:w="0" w:type="dxa"/>
              <w:right w:w="15" w:type="dxa"/>
            </w:tcMar>
            <w:vAlign w:val="center"/>
          </w:tcPr>
          <w:p w:rsidR="00000000" w:rsidRDefault="00A33AF0">
            <w:pPr>
              <w:spacing w:before="60" w:after="120" w:line="300" w:lineRule="atLeast"/>
              <w:jc w:val="center"/>
              <w:rPr>
                <w:rFonts w:eastAsia="Arial Unicode MS"/>
                <w:sz w:val="18"/>
                <w:szCs w:val="17"/>
              </w:rPr>
            </w:pPr>
            <w:r>
              <w:rPr>
                <w:sz w:val="18"/>
                <w:szCs w:val="17"/>
              </w:rPr>
              <w:t>1.8</w:t>
            </w:r>
          </w:p>
        </w:tc>
        <w:tc>
          <w:tcPr>
            <w:tcW w:w="2040" w:type="dxa"/>
            <w:tcBorders>
              <w:top w:val="nil"/>
              <w:left w:val="nil"/>
              <w:bottom w:val="single" w:sz="4" w:space="0" w:color="auto"/>
              <w:right w:val="single" w:sz="4" w:space="0" w:color="auto"/>
            </w:tcBorders>
            <w:tcMar>
              <w:top w:w="15" w:type="dxa"/>
              <w:left w:w="15" w:type="dxa"/>
              <w:bottom w:w="0" w:type="dxa"/>
              <w:right w:w="15" w:type="dxa"/>
            </w:tcMar>
            <w:vAlign w:val="center"/>
          </w:tcPr>
          <w:p w:rsidR="00000000" w:rsidRDefault="00A33AF0">
            <w:pPr>
              <w:spacing w:before="60" w:after="120" w:line="300" w:lineRule="atLeast"/>
              <w:jc w:val="center"/>
              <w:rPr>
                <w:rFonts w:eastAsia="Arial Unicode MS"/>
                <w:sz w:val="18"/>
                <w:szCs w:val="17"/>
              </w:rPr>
            </w:pPr>
            <w:r>
              <w:rPr>
                <w:sz w:val="18"/>
                <w:szCs w:val="17"/>
              </w:rPr>
              <w:t>2.1</w:t>
            </w:r>
          </w:p>
        </w:tc>
      </w:tr>
    </w:tbl>
    <w:p w:rsidR="00000000" w:rsidRDefault="00A33AF0" w:rsidP="00A33AF0">
      <w:pPr>
        <w:spacing w:after="240" w:line="360" w:lineRule="atLeast"/>
        <w:ind w:firstLineChars="681" w:firstLine="31680"/>
        <w:rPr>
          <w:spacing w:val="-2"/>
          <w:sz w:val="18"/>
          <w:szCs w:val="22"/>
        </w:rPr>
      </w:pPr>
      <w:r>
        <w:rPr>
          <w:rFonts w:ascii="KaiTi_GB2312" w:eastAsia="KaiTi_GB2312" w:hint="eastAsia"/>
          <w:color w:val="666699"/>
          <w:spacing w:val="-2"/>
          <w:sz w:val="18"/>
          <w:szCs w:val="22"/>
        </w:rPr>
        <w:t>资料来源</w:t>
      </w:r>
      <w:r>
        <w:rPr>
          <w:rFonts w:eastAsia="Times New Roman" w:hint="eastAsia"/>
          <w:spacing w:val="-2"/>
          <w:sz w:val="18"/>
          <w:szCs w:val="22"/>
        </w:rPr>
        <w:t>：国家统计</w:t>
      </w:r>
      <w:r>
        <w:rPr>
          <w:rFonts w:eastAsia="Times New Roman" w:hint="eastAsia"/>
          <w:spacing w:val="-2"/>
          <w:sz w:val="18"/>
          <w:szCs w:val="22"/>
        </w:rPr>
        <w:t>协会，2003年人口与健康全国调查</w:t>
      </w:r>
      <w:r>
        <w:rPr>
          <w:rFonts w:hint="eastAsia"/>
          <w:spacing w:val="-2"/>
          <w:sz w:val="18"/>
          <w:szCs w:val="22"/>
        </w:rPr>
        <w:t>。</w:t>
      </w:r>
    </w:p>
    <w:p w:rsidR="00000000" w:rsidRDefault="00A33AF0">
      <w:pPr>
        <w:pStyle w:val="Date"/>
        <w:numPr>
          <w:ilvl w:val="0"/>
          <w:numId w:val="1923"/>
        </w:numPr>
        <w:tabs>
          <w:tab w:val="clear" w:pos="420"/>
          <w:tab w:val="left" w:pos="630"/>
        </w:tabs>
        <w:spacing w:after="240" w:line="360" w:lineRule="atLeast"/>
        <w:ind w:left="0" w:firstLine="0"/>
        <w:rPr>
          <w:spacing w:val="-2"/>
        </w:rPr>
      </w:pPr>
      <w:r>
        <w:rPr>
          <w:rFonts w:hint="eastAsia"/>
          <w:spacing w:val="-2"/>
        </w:rPr>
        <w:t>在</w:t>
      </w:r>
      <w:r>
        <w:rPr>
          <w:rFonts w:hint="eastAsia"/>
          <w:spacing w:val="-2"/>
        </w:rPr>
        <w:t>2003</w:t>
      </w:r>
      <w:r>
        <w:rPr>
          <w:rFonts w:hint="eastAsia"/>
          <w:spacing w:val="-2"/>
        </w:rPr>
        <w:t>年人口与</w:t>
      </w:r>
      <w:r>
        <w:rPr>
          <w:rFonts w:hint="eastAsia"/>
          <w:spacing w:val="-2"/>
          <w:szCs w:val="22"/>
        </w:rPr>
        <w:t>健康</w:t>
      </w:r>
      <w:r>
        <w:rPr>
          <w:rFonts w:hint="eastAsia"/>
          <w:spacing w:val="-2"/>
        </w:rPr>
        <w:t>全国调查的问卷中，有一部分内容涉及避孕措施的认识与操作。受访者被问及了解或者听说过哪些能避免受孕的方法。表</w:t>
      </w:r>
      <w:r>
        <w:rPr>
          <w:rFonts w:hint="eastAsia"/>
          <w:spacing w:val="-2"/>
        </w:rPr>
        <w:t>3</w:t>
      </w:r>
      <w:r>
        <w:rPr>
          <w:rFonts w:hint="eastAsia"/>
          <w:spacing w:val="-2"/>
        </w:rPr>
        <w:t>显示的是了解与使用避孕措施的总体情况及对现代化避孕措施的认知情况。从这张表中可以看出，无论在男性还是女性群体中，对避孕措施的熟悉度都是很高的。育龄期妇女中有</w:t>
      </w:r>
      <w:r>
        <w:rPr>
          <w:rFonts w:hint="eastAsia"/>
          <w:spacing w:val="-2"/>
        </w:rPr>
        <w:t>93%</w:t>
      </w:r>
      <w:r>
        <w:rPr>
          <w:rFonts w:hint="eastAsia"/>
          <w:spacing w:val="-2"/>
        </w:rPr>
        <w:t>的人了解至少一种避孕措施，</w:t>
      </w:r>
      <w:r>
        <w:rPr>
          <w:rFonts w:hint="eastAsia"/>
          <w:spacing w:val="-2"/>
        </w:rPr>
        <w:t>15</w:t>
      </w:r>
      <w:r>
        <w:rPr>
          <w:rFonts w:hint="eastAsia"/>
          <w:spacing w:val="-2"/>
        </w:rPr>
        <w:t>至</w:t>
      </w:r>
      <w:r>
        <w:rPr>
          <w:rFonts w:hint="eastAsia"/>
          <w:spacing w:val="-2"/>
        </w:rPr>
        <w:t>64</w:t>
      </w:r>
      <w:r>
        <w:rPr>
          <w:rFonts w:hint="eastAsia"/>
          <w:spacing w:val="-2"/>
        </w:rPr>
        <w:t>岁男性中有</w:t>
      </w:r>
      <w:r>
        <w:rPr>
          <w:rFonts w:hint="eastAsia"/>
          <w:spacing w:val="-2"/>
        </w:rPr>
        <w:t>94%</w:t>
      </w:r>
      <w:r>
        <w:rPr>
          <w:rFonts w:hint="eastAsia"/>
          <w:spacing w:val="-2"/>
        </w:rPr>
        <w:t>对避孕措施有所了解。</w:t>
      </w:r>
    </w:p>
    <w:p w:rsidR="00000000" w:rsidRDefault="00A33AF0">
      <w:pPr>
        <w:pStyle w:val="Date"/>
        <w:numPr>
          <w:ilvl w:val="0"/>
          <w:numId w:val="1923"/>
        </w:numPr>
        <w:tabs>
          <w:tab w:val="clear" w:pos="420"/>
          <w:tab w:val="left" w:pos="630"/>
        </w:tabs>
        <w:spacing w:after="240" w:line="360" w:lineRule="atLeast"/>
        <w:ind w:left="0" w:firstLine="0"/>
        <w:rPr>
          <w:spacing w:val="-2"/>
        </w:rPr>
      </w:pPr>
      <w:r>
        <w:rPr>
          <w:rFonts w:hint="eastAsia"/>
          <w:spacing w:val="-2"/>
        </w:rPr>
        <w:t>子宫内避孕器、避孕药、注射避孕和避孕套是认知度最高的几种避孕措施，受访女性中有</w:t>
      </w:r>
      <w:r>
        <w:rPr>
          <w:rFonts w:hint="eastAsia"/>
          <w:spacing w:val="-2"/>
        </w:rPr>
        <w:t>80%</w:t>
      </w:r>
      <w:r>
        <w:rPr>
          <w:rFonts w:hint="eastAsia"/>
          <w:spacing w:val="-2"/>
        </w:rPr>
        <w:t>对这些措施有所了解。三分</w:t>
      </w:r>
      <w:r>
        <w:rPr>
          <w:rFonts w:hint="eastAsia"/>
          <w:spacing w:val="-2"/>
        </w:rPr>
        <w:t>之二的受访女性听说过女性绝育手术，但只有</w:t>
      </w:r>
      <w:r>
        <w:rPr>
          <w:rFonts w:hint="eastAsia"/>
          <w:spacing w:val="-2"/>
        </w:rPr>
        <w:t>15%</w:t>
      </w:r>
      <w:r>
        <w:rPr>
          <w:rFonts w:hint="eastAsia"/>
          <w:spacing w:val="-2"/>
        </w:rPr>
        <w:t>的人知道紧急避孕措施。</w:t>
      </w:r>
    </w:p>
    <w:p w:rsidR="00000000" w:rsidRDefault="00A33AF0">
      <w:pPr>
        <w:pStyle w:val="Date"/>
        <w:numPr>
          <w:ilvl w:val="0"/>
          <w:numId w:val="1923"/>
        </w:numPr>
        <w:tabs>
          <w:tab w:val="clear" w:pos="420"/>
          <w:tab w:val="left" w:pos="630"/>
        </w:tabs>
        <w:spacing w:after="240" w:line="360" w:lineRule="atLeast"/>
        <w:ind w:left="0" w:firstLine="0"/>
        <w:rPr>
          <w:spacing w:val="-2"/>
        </w:rPr>
      </w:pPr>
      <w:r>
        <w:rPr>
          <w:rFonts w:hint="eastAsia"/>
          <w:spacing w:val="-2"/>
        </w:rPr>
        <w:t>避孕套、子宫内避孕器和避孕药是受访男性当中认知度最高的几种现代避孕措施，比例分别为</w:t>
      </w:r>
      <w:r>
        <w:rPr>
          <w:rFonts w:hint="eastAsia"/>
          <w:spacing w:val="-2"/>
        </w:rPr>
        <w:t>87%</w:t>
      </w:r>
      <w:r>
        <w:rPr>
          <w:rFonts w:hint="eastAsia"/>
          <w:spacing w:val="-2"/>
        </w:rPr>
        <w:t>、</w:t>
      </w:r>
      <w:r>
        <w:rPr>
          <w:rFonts w:hint="eastAsia"/>
          <w:spacing w:val="-2"/>
        </w:rPr>
        <w:t>73%</w:t>
      </w:r>
      <w:r>
        <w:rPr>
          <w:rFonts w:hint="eastAsia"/>
          <w:spacing w:val="-2"/>
        </w:rPr>
        <w:t>和</w:t>
      </w:r>
      <w:r>
        <w:rPr>
          <w:rFonts w:hint="eastAsia"/>
          <w:spacing w:val="-2"/>
        </w:rPr>
        <w:t>73%</w:t>
      </w:r>
      <w:r>
        <w:rPr>
          <w:rFonts w:hint="eastAsia"/>
          <w:spacing w:val="-2"/>
        </w:rPr>
        <w:t>。</w:t>
      </w:r>
    </w:p>
    <w:p w:rsidR="00000000" w:rsidRDefault="00A33AF0">
      <w:pPr>
        <w:spacing w:after="240" w:line="360" w:lineRule="atLeast"/>
        <w:jc w:val="center"/>
        <w:rPr>
          <w:rFonts w:ascii="SimHei" w:eastAsia="SimHei"/>
          <w:color w:val="FF0000"/>
          <w:spacing w:val="-2"/>
        </w:rPr>
      </w:pPr>
      <w:r>
        <w:rPr>
          <w:rFonts w:ascii="SimHei" w:eastAsia="SimHei" w:hint="eastAsia"/>
          <w:color w:val="FF0000"/>
          <w:spacing w:val="-2"/>
        </w:rPr>
        <w:t>表</w:t>
      </w:r>
      <w:r>
        <w:rPr>
          <w:rFonts w:ascii="SimHei" w:eastAsia="SimHei"/>
          <w:color w:val="FF0000"/>
          <w:spacing w:val="-2"/>
        </w:rPr>
        <w:t>3</w:t>
      </w:r>
      <w:r>
        <w:rPr>
          <w:rFonts w:ascii="SimHei" w:eastAsia="SimHei" w:hint="eastAsia"/>
          <w:color w:val="FF0000"/>
          <w:spacing w:val="-2"/>
        </w:rPr>
        <w:br/>
      </w:r>
      <w:r>
        <w:rPr>
          <w:rFonts w:ascii="SimHei" w:eastAsia="SimHei" w:hint="eastAsia"/>
          <w:color w:val="FF0000"/>
          <w:spacing w:val="-2"/>
        </w:rPr>
        <w:t>玻利维亚男女了解和使用的避孕措施分布情况</w:t>
      </w:r>
    </w:p>
    <w:tbl>
      <w:tblPr>
        <w:tblW w:w="9840" w:type="dxa"/>
        <w:tblInd w:w="5" w:type="dxa"/>
        <w:tblLayout w:type="fixed"/>
        <w:tblCellMar>
          <w:left w:w="0" w:type="dxa"/>
          <w:right w:w="0" w:type="dxa"/>
        </w:tblCellMar>
        <w:tblLook w:val="0000" w:firstRow="0" w:lastRow="0" w:firstColumn="0" w:lastColumn="0" w:noHBand="0" w:noVBand="0"/>
      </w:tblPr>
      <w:tblGrid>
        <w:gridCol w:w="2760"/>
        <w:gridCol w:w="1770"/>
        <w:gridCol w:w="1770"/>
        <w:gridCol w:w="1770"/>
        <w:gridCol w:w="1770"/>
      </w:tblGrid>
      <w:tr w:rsidR="00000000">
        <w:trPr>
          <w:cantSplit/>
          <w:tblHeader/>
        </w:trPr>
        <w:tc>
          <w:tcPr>
            <w:tcW w:w="2760" w:type="dxa"/>
            <w:vMerge w:val="restart"/>
            <w:tcBorders>
              <w:top w:val="single" w:sz="4" w:space="0" w:color="auto"/>
              <w:left w:val="single" w:sz="4" w:space="0" w:color="auto"/>
              <w:bottom w:val="single" w:sz="4" w:space="0" w:color="auto"/>
              <w:right w:val="single" w:sz="4" w:space="0" w:color="auto"/>
            </w:tcBorders>
            <w:noWrap/>
            <w:vAlign w:val="center"/>
          </w:tcPr>
          <w:p w:rsidR="00000000" w:rsidRDefault="00A33AF0">
            <w:pPr>
              <w:spacing w:before="60" w:after="120" w:line="320" w:lineRule="atLeast"/>
              <w:rPr>
                <w:rFonts w:ascii="SimHei" w:eastAsia="SimHei"/>
                <w:color w:val="FF0000"/>
                <w:sz w:val="18"/>
              </w:rPr>
            </w:pPr>
            <w:r>
              <w:rPr>
                <w:rFonts w:ascii="SimHei" w:eastAsia="SimHei" w:hint="eastAsia"/>
                <w:color w:val="FF0000"/>
                <w:sz w:val="18"/>
                <w:lang w:val="es-MX"/>
              </w:rPr>
              <w:t>措施类别</w:t>
            </w:r>
          </w:p>
        </w:tc>
        <w:tc>
          <w:tcPr>
            <w:tcW w:w="3540" w:type="dxa"/>
            <w:gridSpan w:val="2"/>
            <w:tcBorders>
              <w:top w:val="single" w:sz="4" w:space="0" w:color="auto"/>
              <w:left w:val="single" w:sz="4" w:space="0" w:color="auto"/>
              <w:bottom w:val="single" w:sz="4" w:space="0" w:color="auto"/>
              <w:right w:val="single" w:sz="4" w:space="0" w:color="auto"/>
            </w:tcBorders>
            <w:noWrap/>
            <w:vAlign w:val="bottom"/>
          </w:tcPr>
          <w:p w:rsidR="00000000" w:rsidRDefault="00A33AF0">
            <w:pPr>
              <w:spacing w:before="60" w:after="120" w:line="320" w:lineRule="atLeast"/>
              <w:jc w:val="center"/>
              <w:rPr>
                <w:rFonts w:ascii="SimHei" w:eastAsia="SimHei"/>
                <w:color w:val="FF0000"/>
                <w:sz w:val="18"/>
              </w:rPr>
            </w:pPr>
            <w:r>
              <w:rPr>
                <w:rFonts w:ascii="SimHei" w:eastAsia="SimHei" w:hint="eastAsia"/>
                <w:color w:val="FF0000"/>
                <w:sz w:val="18"/>
              </w:rPr>
              <w:t>了解的措施</w:t>
            </w:r>
            <w:r>
              <w:rPr>
                <w:rStyle w:val="FootnoteReference"/>
                <w:rFonts w:ascii="SimHei" w:eastAsia="SimHei"/>
                <w:color w:val="FF0000"/>
                <w:sz w:val="18"/>
              </w:rPr>
              <w:footnoteReference w:id="16"/>
            </w:r>
          </w:p>
        </w:tc>
        <w:tc>
          <w:tcPr>
            <w:tcW w:w="3540" w:type="dxa"/>
            <w:gridSpan w:val="2"/>
            <w:tcBorders>
              <w:top w:val="single" w:sz="4" w:space="0" w:color="auto"/>
              <w:left w:val="single" w:sz="4" w:space="0" w:color="auto"/>
              <w:bottom w:val="single" w:sz="4" w:space="0" w:color="auto"/>
              <w:right w:val="single" w:sz="4" w:space="0" w:color="auto"/>
            </w:tcBorders>
            <w:noWrap/>
            <w:vAlign w:val="bottom"/>
          </w:tcPr>
          <w:p w:rsidR="00000000" w:rsidRDefault="00A33AF0">
            <w:pPr>
              <w:spacing w:before="60" w:after="120" w:line="320" w:lineRule="atLeast"/>
              <w:jc w:val="center"/>
              <w:rPr>
                <w:rFonts w:ascii="SimHei" w:eastAsia="SimHei"/>
                <w:color w:val="FF0000"/>
                <w:sz w:val="18"/>
                <w:lang w:val="es-MX"/>
              </w:rPr>
            </w:pPr>
            <w:r>
              <w:rPr>
                <w:rFonts w:ascii="SimHei" w:eastAsia="SimHei" w:hint="eastAsia"/>
                <w:color w:val="FF0000"/>
                <w:sz w:val="18"/>
                <w:lang w:val="es-MX"/>
              </w:rPr>
              <w:t>使用的措施</w:t>
            </w:r>
          </w:p>
        </w:tc>
      </w:tr>
      <w:tr w:rsidR="00000000">
        <w:trPr>
          <w:cantSplit/>
          <w:tblHeader/>
        </w:trPr>
        <w:tc>
          <w:tcPr>
            <w:tcW w:w="2760" w:type="dxa"/>
            <w:vMerge/>
            <w:tcBorders>
              <w:top w:val="single" w:sz="4" w:space="0" w:color="auto"/>
              <w:left w:val="single" w:sz="4" w:space="0" w:color="auto"/>
              <w:bottom w:val="single" w:sz="4" w:space="0" w:color="auto"/>
              <w:right w:val="single" w:sz="4" w:space="0" w:color="auto"/>
            </w:tcBorders>
            <w:noWrap/>
            <w:vAlign w:val="bottom"/>
          </w:tcPr>
          <w:p w:rsidR="00000000" w:rsidRDefault="00A33AF0">
            <w:pPr>
              <w:spacing w:before="60" w:after="120" w:line="320" w:lineRule="atLeast"/>
              <w:rPr>
                <w:rFonts w:ascii="SimHei" w:eastAsia="SimHei"/>
                <w:color w:val="FF0000"/>
                <w:sz w:val="18"/>
                <w:szCs w:val="17"/>
              </w:rPr>
            </w:pPr>
          </w:p>
        </w:tc>
        <w:tc>
          <w:tcPr>
            <w:tcW w:w="1770" w:type="dxa"/>
            <w:tcBorders>
              <w:top w:val="single" w:sz="4" w:space="0" w:color="auto"/>
              <w:left w:val="single" w:sz="4" w:space="0" w:color="auto"/>
              <w:bottom w:val="single" w:sz="4" w:space="0" w:color="auto"/>
              <w:right w:val="single" w:sz="4" w:space="0" w:color="auto"/>
            </w:tcBorders>
            <w:noWrap/>
            <w:vAlign w:val="bottom"/>
          </w:tcPr>
          <w:p w:rsidR="00000000" w:rsidRDefault="00A33AF0">
            <w:pPr>
              <w:spacing w:before="60" w:after="120" w:line="320" w:lineRule="atLeast"/>
              <w:jc w:val="center"/>
              <w:rPr>
                <w:rFonts w:ascii="SimHei" w:eastAsia="SimHei"/>
                <w:color w:val="FF0000"/>
                <w:sz w:val="18"/>
                <w:szCs w:val="17"/>
              </w:rPr>
            </w:pPr>
            <w:r>
              <w:rPr>
                <w:rFonts w:ascii="SimHei" w:eastAsia="SimHei" w:hint="eastAsia"/>
                <w:color w:val="FF0000"/>
                <w:sz w:val="18"/>
                <w:lang w:val="es-MX"/>
              </w:rPr>
              <w:t>女性</w:t>
            </w:r>
          </w:p>
        </w:tc>
        <w:tc>
          <w:tcPr>
            <w:tcW w:w="1770" w:type="dxa"/>
            <w:tcBorders>
              <w:top w:val="single" w:sz="4" w:space="0" w:color="auto"/>
              <w:left w:val="single" w:sz="4" w:space="0" w:color="auto"/>
              <w:bottom w:val="single" w:sz="4" w:space="0" w:color="auto"/>
              <w:right w:val="single" w:sz="4" w:space="0" w:color="auto"/>
            </w:tcBorders>
            <w:noWrap/>
            <w:vAlign w:val="bottom"/>
          </w:tcPr>
          <w:p w:rsidR="00000000" w:rsidRDefault="00A33AF0">
            <w:pPr>
              <w:spacing w:before="60" w:after="120" w:line="320" w:lineRule="atLeast"/>
              <w:jc w:val="center"/>
              <w:rPr>
                <w:rFonts w:ascii="SimHei" w:eastAsia="SimHei"/>
                <w:color w:val="FF0000"/>
                <w:sz w:val="18"/>
                <w:szCs w:val="17"/>
              </w:rPr>
            </w:pPr>
            <w:r>
              <w:rPr>
                <w:rFonts w:ascii="SimHei" w:eastAsia="SimHei" w:hint="eastAsia"/>
                <w:color w:val="FF0000"/>
                <w:sz w:val="18"/>
                <w:szCs w:val="17"/>
              </w:rPr>
              <w:t>男性</w:t>
            </w:r>
          </w:p>
        </w:tc>
        <w:tc>
          <w:tcPr>
            <w:tcW w:w="1770" w:type="dxa"/>
            <w:tcBorders>
              <w:top w:val="single" w:sz="4" w:space="0" w:color="auto"/>
              <w:left w:val="single" w:sz="4" w:space="0" w:color="auto"/>
              <w:bottom w:val="single" w:sz="4" w:space="0" w:color="auto"/>
              <w:right w:val="single" w:sz="4" w:space="0" w:color="auto"/>
            </w:tcBorders>
            <w:noWrap/>
            <w:vAlign w:val="bottom"/>
          </w:tcPr>
          <w:p w:rsidR="00000000" w:rsidRDefault="00A33AF0">
            <w:pPr>
              <w:spacing w:before="60" w:after="120" w:line="320" w:lineRule="atLeast"/>
              <w:jc w:val="center"/>
              <w:rPr>
                <w:rFonts w:ascii="SimHei" w:eastAsia="SimHei"/>
                <w:color w:val="FF0000"/>
                <w:sz w:val="18"/>
                <w:szCs w:val="17"/>
              </w:rPr>
            </w:pPr>
            <w:r>
              <w:rPr>
                <w:rFonts w:ascii="SimHei" w:eastAsia="SimHei" w:hint="eastAsia"/>
                <w:color w:val="FF0000"/>
                <w:sz w:val="18"/>
                <w:lang w:val="es-MX"/>
              </w:rPr>
              <w:t>女性</w:t>
            </w:r>
          </w:p>
        </w:tc>
        <w:tc>
          <w:tcPr>
            <w:tcW w:w="1770" w:type="dxa"/>
            <w:tcBorders>
              <w:top w:val="single" w:sz="4" w:space="0" w:color="auto"/>
              <w:left w:val="single" w:sz="4" w:space="0" w:color="auto"/>
              <w:bottom w:val="single" w:sz="4" w:space="0" w:color="auto"/>
              <w:right w:val="single" w:sz="4" w:space="0" w:color="auto"/>
            </w:tcBorders>
            <w:noWrap/>
            <w:vAlign w:val="bottom"/>
          </w:tcPr>
          <w:p w:rsidR="00000000" w:rsidRDefault="00A33AF0">
            <w:pPr>
              <w:spacing w:before="60" w:after="120" w:line="320" w:lineRule="atLeast"/>
              <w:jc w:val="center"/>
              <w:rPr>
                <w:rFonts w:ascii="SimHei" w:eastAsia="SimHei"/>
                <w:color w:val="FF0000"/>
                <w:sz w:val="18"/>
                <w:szCs w:val="17"/>
              </w:rPr>
            </w:pPr>
            <w:r>
              <w:rPr>
                <w:rFonts w:ascii="SimHei" w:eastAsia="SimHei" w:hint="eastAsia"/>
                <w:color w:val="FF0000"/>
                <w:sz w:val="18"/>
                <w:szCs w:val="17"/>
              </w:rPr>
              <w:t>男性</w:t>
            </w:r>
          </w:p>
        </w:tc>
      </w:tr>
      <w:tr w:rsidR="00000000">
        <w:tc>
          <w:tcPr>
            <w:tcW w:w="2760" w:type="dxa"/>
            <w:tcBorders>
              <w:top w:val="single" w:sz="4" w:space="0" w:color="auto"/>
              <w:left w:val="single" w:sz="4" w:space="0" w:color="auto"/>
              <w:bottom w:val="nil"/>
              <w:right w:val="nil"/>
            </w:tcBorders>
            <w:noWrap/>
            <w:vAlign w:val="bottom"/>
          </w:tcPr>
          <w:p w:rsidR="00000000" w:rsidRDefault="00A33AF0">
            <w:pPr>
              <w:spacing w:before="60" w:after="120" w:line="320" w:lineRule="atLeast"/>
              <w:rPr>
                <w:rFonts w:eastAsia="SimHei"/>
                <w:color w:val="FF0000"/>
                <w:sz w:val="18"/>
                <w:szCs w:val="16"/>
              </w:rPr>
            </w:pPr>
            <w:r>
              <w:rPr>
                <w:rFonts w:eastAsia="SimHei" w:hint="eastAsia"/>
                <w:color w:val="FF0000"/>
                <w:sz w:val="18"/>
                <w:lang w:val="es-MX"/>
              </w:rPr>
              <w:t>合计</w:t>
            </w:r>
          </w:p>
        </w:tc>
        <w:tc>
          <w:tcPr>
            <w:tcW w:w="1770" w:type="dxa"/>
            <w:tcBorders>
              <w:top w:val="single" w:sz="4" w:space="0" w:color="auto"/>
              <w:left w:val="nil"/>
              <w:bottom w:val="nil"/>
              <w:right w:val="nil"/>
            </w:tcBorders>
            <w:noWrap/>
            <w:vAlign w:val="bottom"/>
          </w:tcPr>
          <w:p w:rsidR="00000000" w:rsidRDefault="00A33AF0">
            <w:pPr>
              <w:spacing w:before="60" w:after="120" w:line="320" w:lineRule="atLeast"/>
              <w:jc w:val="center"/>
              <w:rPr>
                <w:rFonts w:eastAsia="Arial Unicode MS"/>
                <w:b/>
                <w:bCs/>
                <w:color w:val="FF0000"/>
                <w:sz w:val="18"/>
                <w:szCs w:val="16"/>
              </w:rPr>
            </w:pPr>
            <w:r>
              <w:rPr>
                <w:b/>
                <w:bCs/>
                <w:color w:val="FF0000"/>
                <w:sz w:val="18"/>
                <w:szCs w:val="16"/>
              </w:rPr>
              <w:t>93.2</w:t>
            </w:r>
          </w:p>
        </w:tc>
        <w:tc>
          <w:tcPr>
            <w:tcW w:w="1770" w:type="dxa"/>
            <w:tcBorders>
              <w:top w:val="single" w:sz="4" w:space="0" w:color="auto"/>
              <w:left w:val="nil"/>
              <w:bottom w:val="nil"/>
              <w:right w:val="nil"/>
            </w:tcBorders>
            <w:noWrap/>
            <w:vAlign w:val="bottom"/>
          </w:tcPr>
          <w:p w:rsidR="00000000" w:rsidRDefault="00A33AF0">
            <w:pPr>
              <w:spacing w:before="60" w:after="120" w:line="320" w:lineRule="atLeast"/>
              <w:jc w:val="center"/>
              <w:rPr>
                <w:rFonts w:eastAsia="Arial Unicode MS"/>
                <w:b/>
                <w:bCs/>
                <w:color w:val="FF0000"/>
                <w:sz w:val="18"/>
                <w:szCs w:val="17"/>
              </w:rPr>
            </w:pPr>
            <w:r>
              <w:rPr>
                <w:b/>
                <w:bCs/>
                <w:color w:val="FF0000"/>
                <w:sz w:val="18"/>
                <w:szCs w:val="17"/>
              </w:rPr>
              <w:t>93.8</w:t>
            </w:r>
          </w:p>
        </w:tc>
        <w:tc>
          <w:tcPr>
            <w:tcW w:w="1770" w:type="dxa"/>
            <w:tcBorders>
              <w:top w:val="single" w:sz="4" w:space="0" w:color="auto"/>
              <w:left w:val="nil"/>
              <w:bottom w:val="nil"/>
              <w:right w:val="nil"/>
            </w:tcBorders>
            <w:noWrap/>
            <w:vAlign w:val="bottom"/>
          </w:tcPr>
          <w:p w:rsidR="00000000" w:rsidRDefault="00A33AF0">
            <w:pPr>
              <w:spacing w:before="60" w:after="120" w:line="320" w:lineRule="atLeast"/>
              <w:jc w:val="center"/>
              <w:rPr>
                <w:rFonts w:eastAsia="Arial Unicode MS"/>
                <w:b/>
                <w:bCs/>
                <w:color w:val="FF0000"/>
                <w:sz w:val="18"/>
              </w:rPr>
            </w:pPr>
            <w:r>
              <w:rPr>
                <w:b/>
                <w:bCs/>
                <w:color w:val="FF0000"/>
                <w:sz w:val="18"/>
              </w:rPr>
              <w:t>57.6</w:t>
            </w:r>
          </w:p>
        </w:tc>
        <w:tc>
          <w:tcPr>
            <w:tcW w:w="1770" w:type="dxa"/>
            <w:tcBorders>
              <w:top w:val="single" w:sz="4" w:space="0" w:color="auto"/>
              <w:left w:val="nil"/>
              <w:bottom w:val="nil"/>
              <w:right w:val="single" w:sz="4" w:space="0" w:color="auto"/>
            </w:tcBorders>
            <w:noWrap/>
            <w:vAlign w:val="bottom"/>
          </w:tcPr>
          <w:p w:rsidR="00000000" w:rsidRDefault="00A33AF0">
            <w:pPr>
              <w:spacing w:before="60" w:after="120" w:line="320" w:lineRule="atLeast"/>
              <w:jc w:val="center"/>
              <w:rPr>
                <w:rFonts w:eastAsia="Arial Unicode MS"/>
                <w:b/>
                <w:bCs/>
                <w:color w:val="FF0000"/>
                <w:sz w:val="18"/>
                <w:szCs w:val="17"/>
              </w:rPr>
            </w:pPr>
            <w:r>
              <w:rPr>
                <w:b/>
                <w:bCs/>
                <w:color w:val="FF0000"/>
                <w:sz w:val="18"/>
                <w:szCs w:val="17"/>
              </w:rPr>
              <w:t>67.6</w:t>
            </w:r>
          </w:p>
        </w:tc>
      </w:tr>
      <w:tr w:rsidR="00000000">
        <w:tc>
          <w:tcPr>
            <w:tcW w:w="2760" w:type="dxa"/>
            <w:tcBorders>
              <w:top w:val="nil"/>
              <w:left w:val="single" w:sz="4" w:space="0" w:color="auto"/>
              <w:bottom w:val="nil"/>
              <w:right w:val="nil"/>
            </w:tcBorders>
            <w:noWrap/>
            <w:vAlign w:val="bottom"/>
          </w:tcPr>
          <w:p w:rsidR="00000000" w:rsidRDefault="00A33AF0">
            <w:pPr>
              <w:spacing w:before="60" w:after="120" w:line="320" w:lineRule="atLeast"/>
              <w:rPr>
                <w:rFonts w:eastAsia="Arial Unicode MS"/>
                <w:b/>
                <w:bCs/>
                <w:sz w:val="18"/>
                <w:szCs w:val="16"/>
              </w:rPr>
            </w:pPr>
            <w:r>
              <w:rPr>
                <w:rFonts w:eastAsia="SimHei" w:hint="eastAsia"/>
                <w:color w:val="FF0000"/>
                <w:sz w:val="18"/>
                <w:lang w:val="es-MX"/>
              </w:rPr>
              <w:t>某种现代避孕措施</w:t>
            </w:r>
          </w:p>
        </w:tc>
        <w:tc>
          <w:tcPr>
            <w:tcW w:w="1770" w:type="dxa"/>
            <w:tcBorders>
              <w:top w:val="nil"/>
              <w:left w:val="nil"/>
              <w:bottom w:val="nil"/>
              <w:right w:val="nil"/>
            </w:tcBorders>
            <w:noWrap/>
            <w:vAlign w:val="bottom"/>
          </w:tcPr>
          <w:p w:rsidR="00000000" w:rsidRDefault="00A33AF0">
            <w:pPr>
              <w:spacing w:before="60" w:after="120" w:line="320" w:lineRule="atLeast"/>
              <w:jc w:val="center"/>
              <w:rPr>
                <w:rFonts w:eastAsia="Arial Unicode MS"/>
                <w:b/>
                <w:bCs/>
                <w:color w:val="FF0000"/>
                <w:sz w:val="18"/>
                <w:szCs w:val="16"/>
              </w:rPr>
            </w:pPr>
            <w:r>
              <w:rPr>
                <w:b/>
                <w:bCs/>
                <w:color w:val="FF0000"/>
                <w:sz w:val="18"/>
                <w:szCs w:val="16"/>
              </w:rPr>
              <w:t>91.4</w:t>
            </w:r>
          </w:p>
        </w:tc>
        <w:tc>
          <w:tcPr>
            <w:tcW w:w="1770" w:type="dxa"/>
            <w:tcBorders>
              <w:top w:val="nil"/>
              <w:left w:val="nil"/>
              <w:bottom w:val="nil"/>
              <w:right w:val="nil"/>
            </w:tcBorders>
            <w:noWrap/>
            <w:vAlign w:val="bottom"/>
          </w:tcPr>
          <w:p w:rsidR="00000000" w:rsidRDefault="00A33AF0">
            <w:pPr>
              <w:spacing w:before="60" w:after="120" w:line="320" w:lineRule="atLeast"/>
              <w:jc w:val="center"/>
              <w:rPr>
                <w:rFonts w:eastAsia="Arial Unicode MS"/>
                <w:b/>
                <w:bCs/>
                <w:color w:val="FF0000"/>
                <w:sz w:val="18"/>
                <w:szCs w:val="17"/>
              </w:rPr>
            </w:pPr>
            <w:r>
              <w:rPr>
                <w:b/>
                <w:bCs/>
                <w:color w:val="FF0000"/>
                <w:sz w:val="18"/>
                <w:szCs w:val="17"/>
              </w:rPr>
              <w:t>91.9</w:t>
            </w:r>
          </w:p>
        </w:tc>
        <w:tc>
          <w:tcPr>
            <w:tcW w:w="1770" w:type="dxa"/>
            <w:tcBorders>
              <w:top w:val="nil"/>
              <w:left w:val="nil"/>
              <w:bottom w:val="nil"/>
              <w:right w:val="nil"/>
            </w:tcBorders>
            <w:noWrap/>
            <w:vAlign w:val="bottom"/>
          </w:tcPr>
          <w:p w:rsidR="00000000" w:rsidRDefault="00A33AF0">
            <w:pPr>
              <w:spacing w:before="60" w:after="120" w:line="320" w:lineRule="atLeast"/>
              <w:jc w:val="center"/>
              <w:rPr>
                <w:rFonts w:eastAsia="Arial Unicode MS"/>
                <w:b/>
                <w:bCs/>
                <w:color w:val="FF0000"/>
                <w:sz w:val="18"/>
              </w:rPr>
            </w:pPr>
            <w:r>
              <w:rPr>
                <w:b/>
                <w:bCs/>
                <w:color w:val="FF0000"/>
                <w:sz w:val="18"/>
              </w:rPr>
              <w:t>42.2</w:t>
            </w:r>
          </w:p>
        </w:tc>
        <w:tc>
          <w:tcPr>
            <w:tcW w:w="1770" w:type="dxa"/>
            <w:tcBorders>
              <w:top w:val="nil"/>
              <w:left w:val="nil"/>
              <w:bottom w:val="nil"/>
              <w:right w:val="single" w:sz="4" w:space="0" w:color="auto"/>
            </w:tcBorders>
            <w:noWrap/>
            <w:vAlign w:val="bottom"/>
          </w:tcPr>
          <w:p w:rsidR="00000000" w:rsidRDefault="00A33AF0">
            <w:pPr>
              <w:spacing w:before="60" w:after="120" w:line="320" w:lineRule="atLeast"/>
              <w:jc w:val="center"/>
              <w:rPr>
                <w:rFonts w:eastAsia="Arial Unicode MS"/>
                <w:b/>
                <w:bCs/>
                <w:color w:val="FF0000"/>
                <w:sz w:val="18"/>
                <w:szCs w:val="17"/>
              </w:rPr>
            </w:pPr>
            <w:r>
              <w:rPr>
                <w:b/>
                <w:bCs/>
                <w:color w:val="FF0000"/>
                <w:sz w:val="18"/>
                <w:szCs w:val="17"/>
              </w:rPr>
              <w:t>40.9</w:t>
            </w:r>
          </w:p>
        </w:tc>
      </w:tr>
      <w:tr w:rsidR="00000000">
        <w:tc>
          <w:tcPr>
            <w:tcW w:w="2760" w:type="dxa"/>
            <w:tcBorders>
              <w:top w:val="nil"/>
              <w:left w:val="single" w:sz="4" w:space="0" w:color="auto"/>
              <w:bottom w:val="nil"/>
              <w:right w:val="nil"/>
            </w:tcBorders>
            <w:noWrap/>
            <w:vAlign w:val="bottom"/>
          </w:tcPr>
          <w:p w:rsidR="00000000" w:rsidRDefault="00A33AF0">
            <w:pPr>
              <w:spacing w:before="60" w:after="120" w:line="320" w:lineRule="atLeast"/>
              <w:rPr>
                <w:rFonts w:eastAsia="Arial Unicode MS"/>
                <w:sz w:val="18"/>
                <w:szCs w:val="16"/>
              </w:rPr>
            </w:pPr>
            <w:r>
              <w:rPr>
                <w:rFonts w:hint="eastAsia"/>
                <w:sz w:val="18"/>
                <w:lang w:val="es-MX"/>
              </w:rPr>
              <w:t>女性绝育手术</w:t>
            </w:r>
          </w:p>
        </w:tc>
        <w:tc>
          <w:tcPr>
            <w:tcW w:w="1770" w:type="dxa"/>
            <w:tcBorders>
              <w:top w:val="nil"/>
              <w:left w:val="nil"/>
              <w:bottom w:val="nil"/>
              <w:right w:val="nil"/>
            </w:tcBorders>
            <w:noWrap/>
            <w:vAlign w:val="bottom"/>
          </w:tcPr>
          <w:p w:rsidR="00000000" w:rsidRDefault="00A33AF0">
            <w:pPr>
              <w:spacing w:before="60" w:after="120" w:line="320" w:lineRule="atLeast"/>
              <w:jc w:val="center"/>
              <w:rPr>
                <w:rFonts w:eastAsia="Arial Unicode MS"/>
                <w:sz w:val="18"/>
                <w:szCs w:val="16"/>
              </w:rPr>
            </w:pPr>
            <w:r>
              <w:rPr>
                <w:sz w:val="18"/>
                <w:szCs w:val="16"/>
              </w:rPr>
              <w:t>63.4</w:t>
            </w:r>
          </w:p>
        </w:tc>
        <w:tc>
          <w:tcPr>
            <w:tcW w:w="1770" w:type="dxa"/>
            <w:tcBorders>
              <w:top w:val="nil"/>
              <w:left w:val="nil"/>
              <w:bottom w:val="nil"/>
              <w:right w:val="nil"/>
            </w:tcBorders>
            <w:noWrap/>
            <w:vAlign w:val="bottom"/>
          </w:tcPr>
          <w:p w:rsidR="00000000" w:rsidRDefault="00A33AF0">
            <w:pPr>
              <w:spacing w:before="60" w:after="120" w:line="320" w:lineRule="atLeast"/>
              <w:jc w:val="center"/>
              <w:rPr>
                <w:rFonts w:eastAsia="Arial Unicode MS"/>
                <w:sz w:val="18"/>
                <w:szCs w:val="17"/>
              </w:rPr>
            </w:pPr>
            <w:r>
              <w:rPr>
                <w:sz w:val="18"/>
                <w:szCs w:val="17"/>
              </w:rPr>
              <w:t>54.7</w:t>
            </w:r>
          </w:p>
        </w:tc>
        <w:tc>
          <w:tcPr>
            <w:tcW w:w="1770" w:type="dxa"/>
            <w:tcBorders>
              <w:top w:val="nil"/>
              <w:left w:val="nil"/>
              <w:bottom w:val="nil"/>
              <w:right w:val="nil"/>
            </w:tcBorders>
            <w:noWrap/>
            <w:vAlign w:val="bottom"/>
          </w:tcPr>
          <w:p w:rsidR="00000000" w:rsidRDefault="00A33AF0">
            <w:pPr>
              <w:spacing w:before="60" w:after="120" w:line="320" w:lineRule="atLeast"/>
              <w:jc w:val="center"/>
              <w:rPr>
                <w:rFonts w:eastAsia="Arial Unicode MS"/>
                <w:sz w:val="18"/>
              </w:rPr>
            </w:pPr>
            <w:r>
              <w:rPr>
                <w:sz w:val="18"/>
              </w:rPr>
              <w:t>4.3</w:t>
            </w:r>
          </w:p>
        </w:tc>
        <w:tc>
          <w:tcPr>
            <w:tcW w:w="1770" w:type="dxa"/>
            <w:tcBorders>
              <w:top w:val="nil"/>
              <w:left w:val="nil"/>
              <w:bottom w:val="nil"/>
              <w:right w:val="single" w:sz="4" w:space="0" w:color="auto"/>
            </w:tcBorders>
            <w:noWrap/>
            <w:vAlign w:val="bottom"/>
          </w:tcPr>
          <w:p w:rsidR="00000000" w:rsidRDefault="00A33AF0">
            <w:pPr>
              <w:spacing w:before="60" w:after="120" w:line="320" w:lineRule="atLeast"/>
              <w:jc w:val="center"/>
              <w:rPr>
                <w:rFonts w:eastAsia="Arial Unicode MS"/>
                <w:sz w:val="18"/>
                <w:szCs w:val="17"/>
              </w:rPr>
            </w:pPr>
            <w:r>
              <w:rPr>
                <w:sz w:val="18"/>
                <w:szCs w:val="17"/>
              </w:rPr>
              <w:t>4.6</w:t>
            </w:r>
          </w:p>
        </w:tc>
      </w:tr>
      <w:tr w:rsidR="00000000">
        <w:tc>
          <w:tcPr>
            <w:tcW w:w="2760" w:type="dxa"/>
            <w:tcBorders>
              <w:top w:val="nil"/>
              <w:left w:val="single" w:sz="4" w:space="0" w:color="auto"/>
              <w:bottom w:val="nil"/>
              <w:right w:val="nil"/>
            </w:tcBorders>
            <w:noWrap/>
            <w:vAlign w:val="bottom"/>
          </w:tcPr>
          <w:p w:rsidR="00000000" w:rsidRDefault="00A33AF0">
            <w:pPr>
              <w:spacing w:before="60" w:after="120" w:line="320" w:lineRule="atLeast"/>
              <w:rPr>
                <w:rFonts w:eastAsia="Arial Unicode MS"/>
                <w:sz w:val="18"/>
                <w:szCs w:val="16"/>
              </w:rPr>
            </w:pPr>
            <w:r>
              <w:rPr>
                <w:rFonts w:hint="eastAsia"/>
                <w:sz w:val="18"/>
                <w:lang w:val="es-MX"/>
              </w:rPr>
              <w:t>男性绝育手术</w:t>
            </w:r>
          </w:p>
        </w:tc>
        <w:tc>
          <w:tcPr>
            <w:tcW w:w="1770" w:type="dxa"/>
            <w:tcBorders>
              <w:top w:val="nil"/>
              <w:left w:val="nil"/>
              <w:bottom w:val="nil"/>
              <w:right w:val="nil"/>
            </w:tcBorders>
            <w:noWrap/>
            <w:vAlign w:val="bottom"/>
          </w:tcPr>
          <w:p w:rsidR="00000000" w:rsidRDefault="00A33AF0">
            <w:pPr>
              <w:spacing w:before="60" w:after="120" w:line="320" w:lineRule="atLeast"/>
              <w:jc w:val="center"/>
              <w:rPr>
                <w:rFonts w:eastAsia="Arial Unicode MS"/>
                <w:sz w:val="18"/>
                <w:szCs w:val="16"/>
              </w:rPr>
            </w:pPr>
            <w:r>
              <w:rPr>
                <w:sz w:val="18"/>
                <w:szCs w:val="16"/>
              </w:rPr>
              <w:t>35.5</w:t>
            </w:r>
          </w:p>
        </w:tc>
        <w:tc>
          <w:tcPr>
            <w:tcW w:w="1770" w:type="dxa"/>
            <w:tcBorders>
              <w:top w:val="nil"/>
              <w:left w:val="nil"/>
              <w:bottom w:val="nil"/>
              <w:right w:val="nil"/>
            </w:tcBorders>
            <w:noWrap/>
            <w:vAlign w:val="bottom"/>
          </w:tcPr>
          <w:p w:rsidR="00000000" w:rsidRDefault="00A33AF0">
            <w:pPr>
              <w:spacing w:before="60" w:after="120" w:line="320" w:lineRule="atLeast"/>
              <w:jc w:val="center"/>
              <w:rPr>
                <w:rFonts w:eastAsia="Arial Unicode MS"/>
                <w:sz w:val="18"/>
                <w:szCs w:val="17"/>
              </w:rPr>
            </w:pPr>
            <w:r>
              <w:rPr>
                <w:sz w:val="18"/>
                <w:szCs w:val="17"/>
              </w:rPr>
              <w:t>35.4</w:t>
            </w:r>
          </w:p>
        </w:tc>
        <w:tc>
          <w:tcPr>
            <w:tcW w:w="1770" w:type="dxa"/>
            <w:tcBorders>
              <w:top w:val="nil"/>
              <w:left w:val="nil"/>
              <w:bottom w:val="nil"/>
              <w:right w:val="nil"/>
            </w:tcBorders>
            <w:noWrap/>
            <w:vAlign w:val="bottom"/>
          </w:tcPr>
          <w:p w:rsidR="00000000" w:rsidRDefault="00A33AF0">
            <w:pPr>
              <w:spacing w:before="60" w:after="120" w:line="320" w:lineRule="atLeast"/>
              <w:jc w:val="center"/>
              <w:rPr>
                <w:rFonts w:eastAsia="Arial Unicode MS"/>
                <w:sz w:val="18"/>
              </w:rPr>
            </w:pPr>
            <w:r>
              <w:rPr>
                <w:sz w:val="18"/>
              </w:rPr>
              <w:t>0.0</w:t>
            </w:r>
          </w:p>
        </w:tc>
        <w:tc>
          <w:tcPr>
            <w:tcW w:w="1770" w:type="dxa"/>
            <w:tcBorders>
              <w:top w:val="nil"/>
              <w:left w:val="nil"/>
              <w:bottom w:val="nil"/>
              <w:right w:val="single" w:sz="4" w:space="0" w:color="auto"/>
            </w:tcBorders>
            <w:noWrap/>
            <w:vAlign w:val="bottom"/>
          </w:tcPr>
          <w:p w:rsidR="00000000" w:rsidRDefault="00A33AF0">
            <w:pPr>
              <w:spacing w:before="60" w:after="120" w:line="320" w:lineRule="atLeast"/>
              <w:jc w:val="center"/>
              <w:rPr>
                <w:rFonts w:eastAsia="Arial Unicode MS"/>
                <w:sz w:val="18"/>
                <w:szCs w:val="17"/>
              </w:rPr>
            </w:pPr>
            <w:r>
              <w:rPr>
                <w:sz w:val="18"/>
                <w:szCs w:val="17"/>
              </w:rPr>
              <w:t>0.3</w:t>
            </w:r>
          </w:p>
        </w:tc>
      </w:tr>
      <w:tr w:rsidR="00000000">
        <w:tc>
          <w:tcPr>
            <w:tcW w:w="2760" w:type="dxa"/>
            <w:tcBorders>
              <w:top w:val="nil"/>
              <w:left w:val="single" w:sz="4" w:space="0" w:color="auto"/>
              <w:bottom w:val="nil"/>
              <w:right w:val="nil"/>
            </w:tcBorders>
            <w:noWrap/>
            <w:vAlign w:val="bottom"/>
          </w:tcPr>
          <w:p w:rsidR="00000000" w:rsidRDefault="00A33AF0">
            <w:pPr>
              <w:spacing w:before="60" w:after="120" w:line="320" w:lineRule="atLeast"/>
              <w:rPr>
                <w:rFonts w:eastAsia="Arial Unicode MS"/>
                <w:sz w:val="18"/>
                <w:szCs w:val="16"/>
              </w:rPr>
            </w:pPr>
            <w:r>
              <w:rPr>
                <w:rFonts w:hint="eastAsia"/>
                <w:sz w:val="18"/>
                <w:lang w:val="es-MX"/>
              </w:rPr>
              <w:t>避孕药</w:t>
            </w:r>
          </w:p>
        </w:tc>
        <w:tc>
          <w:tcPr>
            <w:tcW w:w="1770" w:type="dxa"/>
            <w:tcBorders>
              <w:top w:val="nil"/>
              <w:left w:val="nil"/>
              <w:bottom w:val="nil"/>
              <w:right w:val="nil"/>
            </w:tcBorders>
            <w:noWrap/>
            <w:vAlign w:val="bottom"/>
          </w:tcPr>
          <w:p w:rsidR="00000000" w:rsidRDefault="00A33AF0">
            <w:pPr>
              <w:spacing w:before="60" w:after="120" w:line="320" w:lineRule="atLeast"/>
              <w:jc w:val="center"/>
              <w:rPr>
                <w:rFonts w:eastAsia="Arial Unicode MS"/>
                <w:sz w:val="18"/>
                <w:szCs w:val="16"/>
              </w:rPr>
            </w:pPr>
            <w:r>
              <w:rPr>
                <w:sz w:val="18"/>
                <w:szCs w:val="16"/>
              </w:rPr>
              <w:t>82.1</w:t>
            </w:r>
          </w:p>
        </w:tc>
        <w:tc>
          <w:tcPr>
            <w:tcW w:w="1770" w:type="dxa"/>
            <w:tcBorders>
              <w:top w:val="nil"/>
              <w:left w:val="nil"/>
              <w:bottom w:val="nil"/>
              <w:right w:val="nil"/>
            </w:tcBorders>
            <w:noWrap/>
            <w:vAlign w:val="bottom"/>
          </w:tcPr>
          <w:p w:rsidR="00000000" w:rsidRDefault="00A33AF0">
            <w:pPr>
              <w:spacing w:before="60" w:after="120" w:line="320" w:lineRule="atLeast"/>
              <w:jc w:val="center"/>
              <w:rPr>
                <w:rFonts w:eastAsia="Arial Unicode MS"/>
                <w:sz w:val="18"/>
                <w:szCs w:val="17"/>
              </w:rPr>
            </w:pPr>
            <w:r>
              <w:rPr>
                <w:sz w:val="18"/>
                <w:szCs w:val="17"/>
              </w:rPr>
              <w:t>73.0</w:t>
            </w:r>
          </w:p>
        </w:tc>
        <w:tc>
          <w:tcPr>
            <w:tcW w:w="1770" w:type="dxa"/>
            <w:tcBorders>
              <w:top w:val="nil"/>
              <w:left w:val="nil"/>
              <w:bottom w:val="nil"/>
              <w:right w:val="nil"/>
            </w:tcBorders>
            <w:noWrap/>
            <w:vAlign w:val="bottom"/>
          </w:tcPr>
          <w:p w:rsidR="00000000" w:rsidRDefault="00A33AF0">
            <w:pPr>
              <w:spacing w:before="60" w:after="120" w:line="320" w:lineRule="atLeast"/>
              <w:jc w:val="center"/>
              <w:rPr>
                <w:rFonts w:eastAsia="Arial Unicode MS"/>
                <w:sz w:val="18"/>
              </w:rPr>
            </w:pPr>
            <w:r>
              <w:rPr>
                <w:sz w:val="18"/>
              </w:rPr>
              <w:t>14.0</w:t>
            </w:r>
          </w:p>
        </w:tc>
        <w:tc>
          <w:tcPr>
            <w:tcW w:w="1770" w:type="dxa"/>
            <w:tcBorders>
              <w:top w:val="nil"/>
              <w:left w:val="nil"/>
              <w:bottom w:val="nil"/>
              <w:right w:val="single" w:sz="4" w:space="0" w:color="auto"/>
            </w:tcBorders>
            <w:noWrap/>
          </w:tcPr>
          <w:p w:rsidR="00000000" w:rsidRDefault="00A33AF0">
            <w:pPr>
              <w:spacing w:before="60" w:after="120" w:line="320" w:lineRule="atLeast"/>
              <w:jc w:val="center"/>
              <w:rPr>
                <w:sz w:val="18"/>
              </w:rPr>
            </w:pPr>
            <w:r>
              <w:rPr>
                <w:sz w:val="18"/>
              </w:rPr>
              <w:t>0.0</w:t>
            </w:r>
          </w:p>
        </w:tc>
      </w:tr>
      <w:tr w:rsidR="00000000">
        <w:tc>
          <w:tcPr>
            <w:tcW w:w="2760" w:type="dxa"/>
            <w:tcBorders>
              <w:top w:val="nil"/>
              <w:left w:val="single" w:sz="4" w:space="0" w:color="auto"/>
              <w:bottom w:val="nil"/>
              <w:right w:val="nil"/>
            </w:tcBorders>
            <w:noWrap/>
            <w:vAlign w:val="bottom"/>
          </w:tcPr>
          <w:p w:rsidR="00000000" w:rsidRDefault="00A33AF0">
            <w:pPr>
              <w:spacing w:before="60" w:after="120" w:line="320" w:lineRule="atLeast"/>
              <w:rPr>
                <w:rFonts w:eastAsia="Arial Unicode MS"/>
                <w:sz w:val="18"/>
                <w:szCs w:val="16"/>
              </w:rPr>
            </w:pPr>
            <w:r>
              <w:rPr>
                <w:rFonts w:hint="eastAsia"/>
                <w:sz w:val="18"/>
                <w:lang w:val="es-MX"/>
              </w:rPr>
              <w:t>子宫内避孕器</w:t>
            </w:r>
          </w:p>
        </w:tc>
        <w:tc>
          <w:tcPr>
            <w:tcW w:w="1770" w:type="dxa"/>
            <w:tcBorders>
              <w:top w:val="nil"/>
              <w:left w:val="nil"/>
              <w:bottom w:val="nil"/>
              <w:right w:val="nil"/>
            </w:tcBorders>
            <w:noWrap/>
            <w:vAlign w:val="bottom"/>
          </w:tcPr>
          <w:p w:rsidR="00000000" w:rsidRDefault="00A33AF0">
            <w:pPr>
              <w:spacing w:before="60" w:after="120" w:line="320" w:lineRule="atLeast"/>
              <w:jc w:val="center"/>
              <w:rPr>
                <w:rFonts w:eastAsia="Arial Unicode MS"/>
                <w:sz w:val="18"/>
                <w:szCs w:val="16"/>
              </w:rPr>
            </w:pPr>
            <w:r>
              <w:rPr>
                <w:sz w:val="18"/>
                <w:szCs w:val="16"/>
              </w:rPr>
              <w:t>81.5</w:t>
            </w:r>
          </w:p>
        </w:tc>
        <w:tc>
          <w:tcPr>
            <w:tcW w:w="1770" w:type="dxa"/>
            <w:tcBorders>
              <w:top w:val="nil"/>
              <w:left w:val="nil"/>
              <w:bottom w:val="nil"/>
              <w:right w:val="nil"/>
            </w:tcBorders>
            <w:noWrap/>
            <w:vAlign w:val="bottom"/>
          </w:tcPr>
          <w:p w:rsidR="00000000" w:rsidRDefault="00A33AF0">
            <w:pPr>
              <w:spacing w:before="60" w:after="120" w:line="320" w:lineRule="atLeast"/>
              <w:jc w:val="center"/>
              <w:rPr>
                <w:rFonts w:eastAsia="Arial Unicode MS"/>
                <w:sz w:val="18"/>
                <w:szCs w:val="17"/>
              </w:rPr>
            </w:pPr>
            <w:r>
              <w:rPr>
                <w:sz w:val="18"/>
                <w:szCs w:val="17"/>
              </w:rPr>
              <w:t>73.2</w:t>
            </w:r>
          </w:p>
        </w:tc>
        <w:tc>
          <w:tcPr>
            <w:tcW w:w="1770" w:type="dxa"/>
            <w:tcBorders>
              <w:top w:val="nil"/>
              <w:left w:val="nil"/>
              <w:bottom w:val="nil"/>
              <w:right w:val="nil"/>
            </w:tcBorders>
            <w:noWrap/>
            <w:vAlign w:val="bottom"/>
          </w:tcPr>
          <w:p w:rsidR="00000000" w:rsidRDefault="00A33AF0">
            <w:pPr>
              <w:spacing w:before="60" w:after="120" w:line="320" w:lineRule="atLeast"/>
              <w:jc w:val="center"/>
              <w:rPr>
                <w:rFonts w:eastAsia="Arial Unicode MS"/>
                <w:sz w:val="18"/>
              </w:rPr>
            </w:pPr>
            <w:r>
              <w:rPr>
                <w:sz w:val="18"/>
              </w:rPr>
              <w:t>15.0</w:t>
            </w:r>
          </w:p>
        </w:tc>
        <w:tc>
          <w:tcPr>
            <w:tcW w:w="1770" w:type="dxa"/>
            <w:tcBorders>
              <w:top w:val="nil"/>
              <w:left w:val="nil"/>
              <w:bottom w:val="nil"/>
              <w:right w:val="single" w:sz="4" w:space="0" w:color="auto"/>
            </w:tcBorders>
            <w:noWrap/>
          </w:tcPr>
          <w:p w:rsidR="00000000" w:rsidRDefault="00A33AF0">
            <w:pPr>
              <w:spacing w:before="60" w:after="120" w:line="320" w:lineRule="atLeast"/>
              <w:jc w:val="center"/>
              <w:rPr>
                <w:sz w:val="18"/>
              </w:rPr>
            </w:pPr>
            <w:r>
              <w:rPr>
                <w:sz w:val="18"/>
              </w:rPr>
              <w:t>0.0</w:t>
            </w:r>
          </w:p>
        </w:tc>
      </w:tr>
      <w:tr w:rsidR="00000000">
        <w:tc>
          <w:tcPr>
            <w:tcW w:w="2760" w:type="dxa"/>
            <w:tcBorders>
              <w:top w:val="nil"/>
              <w:left w:val="single" w:sz="4" w:space="0" w:color="auto"/>
              <w:bottom w:val="nil"/>
              <w:right w:val="nil"/>
            </w:tcBorders>
            <w:noWrap/>
            <w:vAlign w:val="bottom"/>
          </w:tcPr>
          <w:p w:rsidR="00000000" w:rsidRDefault="00A33AF0">
            <w:pPr>
              <w:spacing w:before="60" w:after="120" w:line="320" w:lineRule="atLeast"/>
              <w:rPr>
                <w:rFonts w:eastAsia="Arial Unicode MS"/>
                <w:sz w:val="18"/>
                <w:szCs w:val="16"/>
              </w:rPr>
            </w:pPr>
            <w:r>
              <w:rPr>
                <w:rFonts w:hint="eastAsia"/>
                <w:sz w:val="18"/>
                <w:lang w:val="es-MX"/>
              </w:rPr>
              <w:t>注射避孕</w:t>
            </w:r>
          </w:p>
        </w:tc>
        <w:tc>
          <w:tcPr>
            <w:tcW w:w="1770" w:type="dxa"/>
            <w:tcBorders>
              <w:top w:val="nil"/>
              <w:left w:val="nil"/>
              <w:bottom w:val="nil"/>
              <w:right w:val="nil"/>
            </w:tcBorders>
            <w:noWrap/>
            <w:vAlign w:val="bottom"/>
          </w:tcPr>
          <w:p w:rsidR="00000000" w:rsidRDefault="00A33AF0">
            <w:pPr>
              <w:spacing w:before="60" w:after="120" w:line="320" w:lineRule="atLeast"/>
              <w:jc w:val="center"/>
              <w:rPr>
                <w:rFonts w:eastAsia="Arial Unicode MS"/>
                <w:sz w:val="18"/>
                <w:szCs w:val="16"/>
              </w:rPr>
            </w:pPr>
            <w:r>
              <w:rPr>
                <w:sz w:val="18"/>
                <w:szCs w:val="16"/>
              </w:rPr>
              <w:t>77.7</w:t>
            </w:r>
          </w:p>
        </w:tc>
        <w:tc>
          <w:tcPr>
            <w:tcW w:w="1770" w:type="dxa"/>
            <w:tcBorders>
              <w:top w:val="nil"/>
              <w:left w:val="nil"/>
              <w:bottom w:val="nil"/>
              <w:right w:val="nil"/>
            </w:tcBorders>
            <w:noWrap/>
            <w:vAlign w:val="bottom"/>
          </w:tcPr>
          <w:p w:rsidR="00000000" w:rsidRDefault="00A33AF0">
            <w:pPr>
              <w:spacing w:before="60" w:after="120" w:line="320" w:lineRule="atLeast"/>
              <w:jc w:val="center"/>
              <w:rPr>
                <w:rFonts w:eastAsia="Arial Unicode MS"/>
                <w:sz w:val="18"/>
                <w:szCs w:val="17"/>
              </w:rPr>
            </w:pPr>
            <w:r>
              <w:rPr>
                <w:sz w:val="18"/>
                <w:szCs w:val="17"/>
              </w:rPr>
              <w:t>63.6</w:t>
            </w:r>
          </w:p>
        </w:tc>
        <w:tc>
          <w:tcPr>
            <w:tcW w:w="1770" w:type="dxa"/>
            <w:tcBorders>
              <w:top w:val="nil"/>
              <w:left w:val="nil"/>
              <w:bottom w:val="nil"/>
              <w:right w:val="nil"/>
            </w:tcBorders>
            <w:noWrap/>
            <w:vAlign w:val="bottom"/>
          </w:tcPr>
          <w:p w:rsidR="00000000" w:rsidRDefault="00A33AF0">
            <w:pPr>
              <w:spacing w:before="60" w:after="120" w:line="320" w:lineRule="atLeast"/>
              <w:jc w:val="center"/>
              <w:rPr>
                <w:rFonts w:eastAsia="Arial Unicode MS"/>
                <w:sz w:val="18"/>
              </w:rPr>
            </w:pPr>
            <w:r>
              <w:rPr>
                <w:sz w:val="18"/>
              </w:rPr>
              <w:t>13.0</w:t>
            </w:r>
          </w:p>
        </w:tc>
        <w:tc>
          <w:tcPr>
            <w:tcW w:w="1770" w:type="dxa"/>
            <w:tcBorders>
              <w:top w:val="nil"/>
              <w:left w:val="nil"/>
              <w:bottom w:val="nil"/>
              <w:right w:val="single" w:sz="4" w:space="0" w:color="auto"/>
            </w:tcBorders>
            <w:noWrap/>
          </w:tcPr>
          <w:p w:rsidR="00000000" w:rsidRDefault="00A33AF0">
            <w:pPr>
              <w:spacing w:before="60" w:after="120" w:line="320" w:lineRule="atLeast"/>
              <w:jc w:val="center"/>
              <w:rPr>
                <w:sz w:val="18"/>
              </w:rPr>
            </w:pPr>
            <w:r>
              <w:rPr>
                <w:sz w:val="18"/>
              </w:rPr>
              <w:t>0.0</w:t>
            </w:r>
          </w:p>
        </w:tc>
      </w:tr>
      <w:tr w:rsidR="00000000">
        <w:tc>
          <w:tcPr>
            <w:tcW w:w="2760" w:type="dxa"/>
            <w:tcBorders>
              <w:top w:val="nil"/>
              <w:left w:val="single" w:sz="4" w:space="0" w:color="auto"/>
              <w:bottom w:val="nil"/>
              <w:right w:val="nil"/>
            </w:tcBorders>
            <w:noWrap/>
            <w:vAlign w:val="bottom"/>
          </w:tcPr>
          <w:p w:rsidR="00000000" w:rsidRDefault="00A33AF0">
            <w:pPr>
              <w:spacing w:before="60" w:after="120" w:line="320" w:lineRule="atLeast"/>
              <w:rPr>
                <w:rFonts w:eastAsia="Arial Unicode MS"/>
                <w:sz w:val="18"/>
                <w:szCs w:val="16"/>
              </w:rPr>
            </w:pPr>
            <w:r>
              <w:rPr>
                <w:rFonts w:hint="eastAsia"/>
                <w:sz w:val="18"/>
                <w:lang w:val="es-MX"/>
              </w:rPr>
              <w:t>植入避孕器</w:t>
            </w:r>
          </w:p>
        </w:tc>
        <w:tc>
          <w:tcPr>
            <w:tcW w:w="1770" w:type="dxa"/>
            <w:tcBorders>
              <w:top w:val="nil"/>
              <w:left w:val="nil"/>
              <w:bottom w:val="nil"/>
              <w:right w:val="nil"/>
            </w:tcBorders>
            <w:noWrap/>
            <w:vAlign w:val="bottom"/>
          </w:tcPr>
          <w:p w:rsidR="00000000" w:rsidRDefault="00A33AF0">
            <w:pPr>
              <w:spacing w:before="60" w:after="120" w:line="320" w:lineRule="atLeast"/>
              <w:jc w:val="center"/>
              <w:rPr>
                <w:rFonts w:eastAsia="Arial Unicode MS"/>
                <w:sz w:val="18"/>
                <w:szCs w:val="16"/>
              </w:rPr>
            </w:pPr>
            <w:r>
              <w:rPr>
                <w:sz w:val="18"/>
                <w:szCs w:val="16"/>
              </w:rPr>
              <w:t>9.7</w:t>
            </w:r>
          </w:p>
        </w:tc>
        <w:tc>
          <w:tcPr>
            <w:tcW w:w="1770" w:type="dxa"/>
            <w:tcBorders>
              <w:top w:val="nil"/>
              <w:left w:val="nil"/>
              <w:bottom w:val="nil"/>
              <w:right w:val="nil"/>
            </w:tcBorders>
            <w:noWrap/>
            <w:vAlign w:val="bottom"/>
          </w:tcPr>
          <w:p w:rsidR="00000000" w:rsidRDefault="00A33AF0">
            <w:pPr>
              <w:spacing w:before="60" w:after="120" w:line="320" w:lineRule="atLeast"/>
              <w:jc w:val="center"/>
              <w:rPr>
                <w:rFonts w:eastAsia="Arial Unicode MS"/>
                <w:sz w:val="18"/>
                <w:szCs w:val="17"/>
              </w:rPr>
            </w:pPr>
            <w:r>
              <w:rPr>
                <w:sz w:val="18"/>
                <w:szCs w:val="17"/>
              </w:rPr>
              <w:t>11.3</w:t>
            </w:r>
          </w:p>
        </w:tc>
        <w:tc>
          <w:tcPr>
            <w:tcW w:w="1770" w:type="dxa"/>
            <w:tcBorders>
              <w:top w:val="nil"/>
              <w:left w:val="nil"/>
              <w:bottom w:val="nil"/>
              <w:right w:val="nil"/>
            </w:tcBorders>
            <w:noWrap/>
            <w:vAlign w:val="bottom"/>
          </w:tcPr>
          <w:p w:rsidR="00000000" w:rsidRDefault="00A33AF0">
            <w:pPr>
              <w:spacing w:before="60" w:after="120" w:line="320" w:lineRule="atLeast"/>
              <w:jc w:val="center"/>
              <w:rPr>
                <w:rFonts w:eastAsia="Arial Unicode MS"/>
                <w:sz w:val="18"/>
              </w:rPr>
            </w:pPr>
            <w:r>
              <w:rPr>
                <w:sz w:val="18"/>
              </w:rPr>
              <w:t>0.0</w:t>
            </w:r>
          </w:p>
        </w:tc>
        <w:tc>
          <w:tcPr>
            <w:tcW w:w="1770" w:type="dxa"/>
            <w:tcBorders>
              <w:top w:val="nil"/>
              <w:left w:val="nil"/>
              <w:bottom w:val="nil"/>
              <w:right w:val="single" w:sz="4" w:space="0" w:color="auto"/>
            </w:tcBorders>
            <w:noWrap/>
          </w:tcPr>
          <w:p w:rsidR="00000000" w:rsidRDefault="00A33AF0">
            <w:pPr>
              <w:spacing w:before="60" w:after="120" w:line="320" w:lineRule="atLeast"/>
              <w:jc w:val="center"/>
              <w:rPr>
                <w:sz w:val="18"/>
              </w:rPr>
            </w:pPr>
            <w:r>
              <w:rPr>
                <w:sz w:val="18"/>
              </w:rPr>
              <w:t>0.0</w:t>
            </w:r>
          </w:p>
        </w:tc>
      </w:tr>
      <w:tr w:rsidR="00000000">
        <w:tc>
          <w:tcPr>
            <w:tcW w:w="2760" w:type="dxa"/>
            <w:tcBorders>
              <w:top w:val="nil"/>
              <w:left w:val="single" w:sz="4" w:space="0" w:color="auto"/>
              <w:bottom w:val="nil"/>
              <w:right w:val="nil"/>
            </w:tcBorders>
            <w:noWrap/>
            <w:vAlign w:val="bottom"/>
          </w:tcPr>
          <w:p w:rsidR="00000000" w:rsidRDefault="00A33AF0">
            <w:pPr>
              <w:spacing w:before="60" w:after="120" w:line="320" w:lineRule="atLeast"/>
              <w:rPr>
                <w:rFonts w:eastAsia="Arial Unicode MS"/>
                <w:sz w:val="18"/>
                <w:szCs w:val="16"/>
              </w:rPr>
            </w:pPr>
            <w:r>
              <w:rPr>
                <w:rFonts w:hint="eastAsia"/>
                <w:sz w:val="18"/>
                <w:lang w:val="es-MX"/>
              </w:rPr>
              <w:t>避孕套</w:t>
            </w:r>
          </w:p>
        </w:tc>
        <w:tc>
          <w:tcPr>
            <w:tcW w:w="1770" w:type="dxa"/>
            <w:tcBorders>
              <w:top w:val="nil"/>
              <w:left w:val="nil"/>
              <w:bottom w:val="nil"/>
              <w:right w:val="nil"/>
            </w:tcBorders>
            <w:noWrap/>
            <w:vAlign w:val="bottom"/>
          </w:tcPr>
          <w:p w:rsidR="00000000" w:rsidRDefault="00A33AF0">
            <w:pPr>
              <w:spacing w:before="60" w:after="120" w:line="320" w:lineRule="atLeast"/>
              <w:jc w:val="center"/>
              <w:rPr>
                <w:rFonts w:eastAsia="Arial Unicode MS"/>
                <w:sz w:val="18"/>
                <w:szCs w:val="16"/>
              </w:rPr>
            </w:pPr>
            <w:r>
              <w:rPr>
                <w:sz w:val="18"/>
                <w:szCs w:val="16"/>
              </w:rPr>
              <w:t>80.4</w:t>
            </w:r>
          </w:p>
        </w:tc>
        <w:tc>
          <w:tcPr>
            <w:tcW w:w="1770" w:type="dxa"/>
            <w:tcBorders>
              <w:top w:val="nil"/>
              <w:left w:val="nil"/>
              <w:bottom w:val="nil"/>
              <w:right w:val="nil"/>
            </w:tcBorders>
            <w:noWrap/>
            <w:vAlign w:val="bottom"/>
          </w:tcPr>
          <w:p w:rsidR="00000000" w:rsidRDefault="00A33AF0">
            <w:pPr>
              <w:spacing w:before="60" w:after="120" w:line="320" w:lineRule="atLeast"/>
              <w:jc w:val="center"/>
              <w:rPr>
                <w:rFonts w:eastAsia="Arial Unicode MS"/>
                <w:sz w:val="18"/>
                <w:szCs w:val="17"/>
              </w:rPr>
            </w:pPr>
            <w:r>
              <w:rPr>
                <w:sz w:val="18"/>
                <w:szCs w:val="17"/>
              </w:rPr>
              <w:t>87.4</w:t>
            </w:r>
          </w:p>
        </w:tc>
        <w:tc>
          <w:tcPr>
            <w:tcW w:w="1770" w:type="dxa"/>
            <w:tcBorders>
              <w:top w:val="nil"/>
              <w:left w:val="nil"/>
              <w:bottom w:val="nil"/>
              <w:right w:val="nil"/>
            </w:tcBorders>
            <w:noWrap/>
            <w:vAlign w:val="bottom"/>
          </w:tcPr>
          <w:p w:rsidR="00000000" w:rsidRDefault="00A33AF0">
            <w:pPr>
              <w:spacing w:before="60" w:after="120" w:line="320" w:lineRule="atLeast"/>
              <w:jc w:val="center"/>
              <w:rPr>
                <w:rFonts w:eastAsia="Arial Unicode MS"/>
                <w:sz w:val="18"/>
              </w:rPr>
            </w:pPr>
            <w:r>
              <w:rPr>
                <w:sz w:val="18"/>
              </w:rPr>
              <w:t>15.3</w:t>
            </w:r>
          </w:p>
        </w:tc>
        <w:tc>
          <w:tcPr>
            <w:tcW w:w="1770" w:type="dxa"/>
            <w:tcBorders>
              <w:top w:val="nil"/>
              <w:left w:val="nil"/>
              <w:bottom w:val="nil"/>
              <w:right w:val="single" w:sz="4" w:space="0" w:color="auto"/>
            </w:tcBorders>
            <w:noWrap/>
            <w:vAlign w:val="bottom"/>
          </w:tcPr>
          <w:p w:rsidR="00000000" w:rsidRDefault="00A33AF0">
            <w:pPr>
              <w:spacing w:before="60" w:after="120" w:line="320" w:lineRule="atLeast"/>
              <w:jc w:val="center"/>
              <w:rPr>
                <w:rFonts w:eastAsia="Arial Unicode MS"/>
                <w:sz w:val="18"/>
                <w:szCs w:val="17"/>
              </w:rPr>
            </w:pPr>
            <w:r>
              <w:rPr>
                <w:sz w:val="18"/>
                <w:szCs w:val="17"/>
              </w:rPr>
              <w:t>38.4</w:t>
            </w:r>
          </w:p>
        </w:tc>
      </w:tr>
      <w:tr w:rsidR="00000000">
        <w:tc>
          <w:tcPr>
            <w:tcW w:w="2760" w:type="dxa"/>
            <w:tcBorders>
              <w:top w:val="nil"/>
              <w:left w:val="single" w:sz="4" w:space="0" w:color="auto"/>
              <w:bottom w:val="nil"/>
              <w:right w:val="nil"/>
            </w:tcBorders>
            <w:noWrap/>
            <w:vAlign w:val="bottom"/>
          </w:tcPr>
          <w:p w:rsidR="00000000" w:rsidRDefault="00A33AF0">
            <w:pPr>
              <w:spacing w:before="60" w:after="120" w:line="320" w:lineRule="atLeast"/>
              <w:rPr>
                <w:rFonts w:eastAsia="Arial Unicode MS"/>
                <w:sz w:val="18"/>
                <w:szCs w:val="16"/>
              </w:rPr>
            </w:pPr>
            <w:r>
              <w:rPr>
                <w:rFonts w:hint="eastAsia"/>
                <w:sz w:val="18"/>
                <w:lang w:val="es-MX"/>
              </w:rPr>
              <w:t>女性避孕套</w:t>
            </w:r>
          </w:p>
        </w:tc>
        <w:tc>
          <w:tcPr>
            <w:tcW w:w="1770" w:type="dxa"/>
            <w:tcBorders>
              <w:top w:val="nil"/>
              <w:left w:val="nil"/>
              <w:bottom w:val="nil"/>
              <w:right w:val="nil"/>
            </w:tcBorders>
            <w:noWrap/>
            <w:vAlign w:val="bottom"/>
          </w:tcPr>
          <w:p w:rsidR="00000000" w:rsidRDefault="00A33AF0">
            <w:pPr>
              <w:spacing w:before="60" w:after="120" w:line="320" w:lineRule="atLeast"/>
              <w:jc w:val="center"/>
              <w:rPr>
                <w:rFonts w:eastAsia="Arial Unicode MS"/>
                <w:sz w:val="18"/>
                <w:szCs w:val="16"/>
              </w:rPr>
            </w:pPr>
            <w:r>
              <w:rPr>
                <w:sz w:val="18"/>
                <w:szCs w:val="16"/>
              </w:rPr>
              <w:t>43.2</w:t>
            </w:r>
          </w:p>
        </w:tc>
        <w:tc>
          <w:tcPr>
            <w:tcW w:w="1770" w:type="dxa"/>
            <w:tcBorders>
              <w:top w:val="nil"/>
              <w:left w:val="nil"/>
              <w:bottom w:val="nil"/>
              <w:right w:val="nil"/>
            </w:tcBorders>
            <w:noWrap/>
            <w:vAlign w:val="bottom"/>
          </w:tcPr>
          <w:p w:rsidR="00000000" w:rsidRDefault="00A33AF0">
            <w:pPr>
              <w:spacing w:before="60" w:after="120" w:line="320" w:lineRule="atLeast"/>
              <w:jc w:val="center"/>
              <w:rPr>
                <w:rFonts w:eastAsia="Arial Unicode MS"/>
                <w:sz w:val="18"/>
                <w:szCs w:val="17"/>
              </w:rPr>
            </w:pPr>
            <w:r>
              <w:rPr>
                <w:sz w:val="18"/>
                <w:szCs w:val="17"/>
              </w:rPr>
              <w:t>46.0</w:t>
            </w:r>
          </w:p>
        </w:tc>
        <w:tc>
          <w:tcPr>
            <w:tcW w:w="1770" w:type="dxa"/>
            <w:tcBorders>
              <w:top w:val="nil"/>
              <w:left w:val="nil"/>
              <w:bottom w:val="nil"/>
              <w:right w:val="nil"/>
            </w:tcBorders>
            <w:noWrap/>
            <w:vAlign w:val="bottom"/>
          </w:tcPr>
          <w:p w:rsidR="00000000" w:rsidRDefault="00A33AF0">
            <w:pPr>
              <w:spacing w:before="60" w:after="120" w:line="320" w:lineRule="atLeast"/>
              <w:jc w:val="center"/>
              <w:rPr>
                <w:rFonts w:eastAsia="Arial Unicode MS"/>
                <w:sz w:val="18"/>
              </w:rPr>
            </w:pPr>
            <w:r>
              <w:rPr>
                <w:sz w:val="18"/>
              </w:rPr>
              <w:t>0.7</w:t>
            </w:r>
          </w:p>
        </w:tc>
        <w:tc>
          <w:tcPr>
            <w:tcW w:w="1770" w:type="dxa"/>
            <w:tcBorders>
              <w:top w:val="nil"/>
              <w:left w:val="nil"/>
              <w:bottom w:val="nil"/>
              <w:right w:val="single" w:sz="4" w:space="0" w:color="auto"/>
            </w:tcBorders>
            <w:noWrap/>
          </w:tcPr>
          <w:p w:rsidR="00000000" w:rsidRDefault="00A33AF0">
            <w:pPr>
              <w:spacing w:before="60" w:after="120" w:line="320" w:lineRule="atLeast"/>
              <w:jc w:val="center"/>
              <w:rPr>
                <w:sz w:val="18"/>
              </w:rPr>
            </w:pPr>
            <w:r>
              <w:rPr>
                <w:sz w:val="18"/>
              </w:rPr>
              <w:t>0.0</w:t>
            </w:r>
          </w:p>
        </w:tc>
      </w:tr>
      <w:tr w:rsidR="00000000">
        <w:tc>
          <w:tcPr>
            <w:tcW w:w="2760" w:type="dxa"/>
            <w:tcBorders>
              <w:top w:val="nil"/>
              <w:left w:val="single" w:sz="4" w:space="0" w:color="auto"/>
              <w:bottom w:val="nil"/>
              <w:right w:val="nil"/>
            </w:tcBorders>
            <w:noWrap/>
            <w:vAlign w:val="bottom"/>
          </w:tcPr>
          <w:p w:rsidR="00000000" w:rsidRDefault="00A33AF0">
            <w:pPr>
              <w:spacing w:before="60" w:after="120" w:line="320" w:lineRule="atLeast"/>
              <w:rPr>
                <w:rFonts w:eastAsia="Arial Unicode MS" w:hint="eastAsia"/>
                <w:sz w:val="18"/>
                <w:szCs w:val="16"/>
              </w:rPr>
            </w:pPr>
            <w:r>
              <w:rPr>
                <w:rFonts w:hint="eastAsia"/>
                <w:sz w:val="18"/>
                <w:lang w:val="es-MX"/>
              </w:rPr>
              <w:t>避孕泡沫</w:t>
            </w:r>
            <w:r>
              <w:rPr>
                <w:sz w:val="18"/>
                <w:lang w:val="es-MX"/>
              </w:rPr>
              <w:t>/</w:t>
            </w:r>
            <w:r>
              <w:rPr>
                <w:rFonts w:hint="eastAsia"/>
                <w:sz w:val="18"/>
                <w:lang w:val="es-MX"/>
              </w:rPr>
              <w:t>避孕凝胶剂</w:t>
            </w:r>
          </w:p>
        </w:tc>
        <w:tc>
          <w:tcPr>
            <w:tcW w:w="1770" w:type="dxa"/>
            <w:tcBorders>
              <w:top w:val="nil"/>
              <w:left w:val="nil"/>
              <w:bottom w:val="nil"/>
              <w:right w:val="nil"/>
            </w:tcBorders>
            <w:noWrap/>
            <w:vAlign w:val="bottom"/>
          </w:tcPr>
          <w:p w:rsidR="00000000" w:rsidRDefault="00A33AF0">
            <w:pPr>
              <w:spacing w:before="60" w:after="120" w:line="320" w:lineRule="atLeast"/>
              <w:jc w:val="center"/>
              <w:rPr>
                <w:rFonts w:eastAsia="Arial Unicode MS"/>
                <w:sz w:val="18"/>
                <w:szCs w:val="16"/>
              </w:rPr>
            </w:pPr>
            <w:r>
              <w:rPr>
                <w:sz w:val="18"/>
                <w:szCs w:val="16"/>
              </w:rPr>
              <w:t>45.3</w:t>
            </w:r>
          </w:p>
        </w:tc>
        <w:tc>
          <w:tcPr>
            <w:tcW w:w="1770" w:type="dxa"/>
            <w:tcBorders>
              <w:top w:val="nil"/>
              <w:left w:val="nil"/>
              <w:bottom w:val="nil"/>
              <w:right w:val="nil"/>
            </w:tcBorders>
            <w:noWrap/>
            <w:vAlign w:val="bottom"/>
          </w:tcPr>
          <w:p w:rsidR="00000000" w:rsidRDefault="00A33AF0">
            <w:pPr>
              <w:spacing w:before="60" w:after="120" w:line="320" w:lineRule="atLeast"/>
              <w:jc w:val="center"/>
              <w:rPr>
                <w:rFonts w:eastAsia="Arial Unicode MS"/>
                <w:sz w:val="18"/>
                <w:szCs w:val="17"/>
              </w:rPr>
            </w:pPr>
            <w:r>
              <w:rPr>
                <w:sz w:val="18"/>
                <w:szCs w:val="17"/>
              </w:rPr>
              <w:t>45.3</w:t>
            </w:r>
          </w:p>
        </w:tc>
        <w:tc>
          <w:tcPr>
            <w:tcW w:w="1770" w:type="dxa"/>
            <w:tcBorders>
              <w:top w:val="nil"/>
              <w:left w:val="nil"/>
              <w:bottom w:val="nil"/>
              <w:right w:val="nil"/>
            </w:tcBorders>
            <w:noWrap/>
            <w:vAlign w:val="bottom"/>
          </w:tcPr>
          <w:p w:rsidR="00000000" w:rsidRDefault="00A33AF0">
            <w:pPr>
              <w:spacing w:before="60" w:after="120" w:line="320" w:lineRule="atLeast"/>
              <w:jc w:val="center"/>
              <w:rPr>
                <w:rFonts w:eastAsia="Arial Unicode MS"/>
                <w:sz w:val="18"/>
              </w:rPr>
            </w:pPr>
            <w:r>
              <w:rPr>
                <w:sz w:val="18"/>
              </w:rPr>
              <w:t>2.9</w:t>
            </w:r>
          </w:p>
        </w:tc>
        <w:tc>
          <w:tcPr>
            <w:tcW w:w="1770" w:type="dxa"/>
            <w:tcBorders>
              <w:top w:val="nil"/>
              <w:left w:val="nil"/>
              <w:bottom w:val="nil"/>
              <w:right w:val="single" w:sz="4" w:space="0" w:color="auto"/>
            </w:tcBorders>
            <w:noWrap/>
          </w:tcPr>
          <w:p w:rsidR="00000000" w:rsidRDefault="00A33AF0">
            <w:pPr>
              <w:spacing w:before="60" w:after="120" w:line="320" w:lineRule="atLeast"/>
              <w:jc w:val="center"/>
              <w:rPr>
                <w:sz w:val="18"/>
              </w:rPr>
            </w:pPr>
            <w:r>
              <w:rPr>
                <w:sz w:val="18"/>
              </w:rPr>
              <w:t>0.0</w:t>
            </w:r>
          </w:p>
        </w:tc>
      </w:tr>
      <w:tr w:rsidR="00000000">
        <w:tc>
          <w:tcPr>
            <w:tcW w:w="2760" w:type="dxa"/>
            <w:tcBorders>
              <w:top w:val="nil"/>
              <w:left w:val="single" w:sz="4" w:space="0" w:color="auto"/>
              <w:bottom w:val="nil"/>
              <w:right w:val="nil"/>
            </w:tcBorders>
            <w:noWrap/>
            <w:vAlign w:val="bottom"/>
          </w:tcPr>
          <w:p w:rsidR="00000000" w:rsidRDefault="00A33AF0">
            <w:pPr>
              <w:spacing w:before="60" w:after="120" w:line="320" w:lineRule="atLeast"/>
              <w:rPr>
                <w:rFonts w:eastAsia="Arial Unicode MS"/>
                <w:sz w:val="18"/>
                <w:szCs w:val="16"/>
              </w:rPr>
            </w:pPr>
            <w:r>
              <w:rPr>
                <w:rFonts w:hint="eastAsia"/>
                <w:sz w:val="18"/>
                <w:lang w:val="es-MX"/>
              </w:rPr>
              <w:t>哺乳期闭经</w:t>
            </w:r>
          </w:p>
        </w:tc>
        <w:tc>
          <w:tcPr>
            <w:tcW w:w="1770" w:type="dxa"/>
            <w:tcBorders>
              <w:top w:val="nil"/>
              <w:left w:val="nil"/>
              <w:bottom w:val="nil"/>
              <w:right w:val="nil"/>
            </w:tcBorders>
            <w:noWrap/>
            <w:vAlign w:val="bottom"/>
          </w:tcPr>
          <w:p w:rsidR="00000000" w:rsidRDefault="00A33AF0">
            <w:pPr>
              <w:spacing w:before="60" w:after="120" w:line="320" w:lineRule="atLeast"/>
              <w:jc w:val="center"/>
              <w:rPr>
                <w:rFonts w:eastAsia="Arial Unicode MS"/>
                <w:sz w:val="18"/>
                <w:szCs w:val="16"/>
              </w:rPr>
            </w:pPr>
            <w:r>
              <w:rPr>
                <w:sz w:val="18"/>
                <w:szCs w:val="16"/>
              </w:rPr>
              <w:t>47.0</w:t>
            </w:r>
          </w:p>
        </w:tc>
        <w:tc>
          <w:tcPr>
            <w:tcW w:w="1770" w:type="dxa"/>
            <w:tcBorders>
              <w:top w:val="nil"/>
              <w:left w:val="nil"/>
              <w:bottom w:val="nil"/>
              <w:right w:val="nil"/>
            </w:tcBorders>
            <w:noWrap/>
            <w:vAlign w:val="bottom"/>
          </w:tcPr>
          <w:p w:rsidR="00000000" w:rsidRDefault="00A33AF0">
            <w:pPr>
              <w:spacing w:before="60" w:after="120" w:line="320" w:lineRule="atLeast"/>
              <w:jc w:val="center"/>
              <w:rPr>
                <w:rFonts w:eastAsia="Arial Unicode MS"/>
                <w:sz w:val="18"/>
                <w:szCs w:val="17"/>
              </w:rPr>
            </w:pPr>
            <w:r>
              <w:rPr>
                <w:sz w:val="18"/>
                <w:szCs w:val="17"/>
              </w:rPr>
              <w:t>35.9</w:t>
            </w:r>
          </w:p>
        </w:tc>
        <w:tc>
          <w:tcPr>
            <w:tcW w:w="1770" w:type="dxa"/>
            <w:tcBorders>
              <w:top w:val="nil"/>
              <w:left w:val="nil"/>
              <w:bottom w:val="nil"/>
              <w:right w:val="nil"/>
            </w:tcBorders>
            <w:noWrap/>
            <w:vAlign w:val="bottom"/>
          </w:tcPr>
          <w:p w:rsidR="00000000" w:rsidRDefault="00A33AF0">
            <w:pPr>
              <w:spacing w:before="60" w:after="120" w:line="320" w:lineRule="atLeast"/>
              <w:jc w:val="center"/>
              <w:rPr>
                <w:rFonts w:eastAsia="Arial Unicode MS"/>
                <w:sz w:val="18"/>
              </w:rPr>
            </w:pPr>
            <w:r>
              <w:rPr>
                <w:sz w:val="18"/>
              </w:rPr>
              <w:t>9.8</w:t>
            </w:r>
          </w:p>
        </w:tc>
        <w:tc>
          <w:tcPr>
            <w:tcW w:w="1770" w:type="dxa"/>
            <w:tcBorders>
              <w:top w:val="nil"/>
              <w:left w:val="nil"/>
              <w:bottom w:val="nil"/>
              <w:right w:val="single" w:sz="4" w:space="0" w:color="auto"/>
            </w:tcBorders>
            <w:noWrap/>
          </w:tcPr>
          <w:p w:rsidR="00000000" w:rsidRDefault="00A33AF0">
            <w:pPr>
              <w:spacing w:before="60" w:after="120" w:line="320" w:lineRule="atLeast"/>
              <w:jc w:val="center"/>
              <w:rPr>
                <w:sz w:val="18"/>
              </w:rPr>
            </w:pPr>
            <w:r>
              <w:rPr>
                <w:sz w:val="18"/>
              </w:rPr>
              <w:t>0.0</w:t>
            </w:r>
          </w:p>
        </w:tc>
      </w:tr>
      <w:tr w:rsidR="00000000">
        <w:tc>
          <w:tcPr>
            <w:tcW w:w="2760" w:type="dxa"/>
            <w:tcBorders>
              <w:top w:val="nil"/>
              <w:left w:val="single" w:sz="4" w:space="0" w:color="auto"/>
              <w:bottom w:val="nil"/>
              <w:right w:val="nil"/>
            </w:tcBorders>
            <w:noWrap/>
            <w:vAlign w:val="bottom"/>
          </w:tcPr>
          <w:p w:rsidR="00000000" w:rsidRDefault="00A33AF0">
            <w:pPr>
              <w:spacing w:before="60" w:after="120" w:line="320" w:lineRule="atLeast"/>
              <w:rPr>
                <w:rFonts w:eastAsia="Arial Unicode MS"/>
                <w:sz w:val="18"/>
                <w:szCs w:val="16"/>
              </w:rPr>
            </w:pPr>
            <w:r>
              <w:rPr>
                <w:rFonts w:hint="eastAsia"/>
                <w:sz w:val="18"/>
                <w:lang w:val="es-MX"/>
              </w:rPr>
              <w:t>紧急避孕</w:t>
            </w:r>
          </w:p>
        </w:tc>
        <w:tc>
          <w:tcPr>
            <w:tcW w:w="1770" w:type="dxa"/>
            <w:tcBorders>
              <w:top w:val="nil"/>
              <w:left w:val="nil"/>
              <w:bottom w:val="nil"/>
              <w:right w:val="nil"/>
            </w:tcBorders>
            <w:noWrap/>
            <w:vAlign w:val="bottom"/>
          </w:tcPr>
          <w:p w:rsidR="00000000" w:rsidRDefault="00A33AF0">
            <w:pPr>
              <w:spacing w:before="60" w:after="120" w:line="320" w:lineRule="atLeast"/>
              <w:jc w:val="center"/>
              <w:rPr>
                <w:rFonts w:eastAsia="Arial Unicode MS"/>
                <w:sz w:val="18"/>
                <w:szCs w:val="16"/>
              </w:rPr>
            </w:pPr>
            <w:r>
              <w:rPr>
                <w:sz w:val="18"/>
                <w:szCs w:val="16"/>
              </w:rPr>
              <w:t>15.2</w:t>
            </w:r>
          </w:p>
        </w:tc>
        <w:tc>
          <w:tcPr>
            <w:tcW w:w="1770" w:type="dxa"/>
            <w:tcBorders>
              <w:top w:val="nil"/>
              <w:left w:val="nil"/>
              <w:bottom w:val="nil"/>
              <w:right w:val="nil"/>
            </w:tcBorders>
            <w:noWrap/>
            <w:vAlign w:val="bottom"/>
          </w:tcPr>
          <w:p w:rsidR="00000000" w:rsidRDefault="00A33AF0">
            <w:pPr>
              <w:spacing w:before="60" w:after="120" w:line="320" w:lineRule="atLeast"/>
              <w:jc w:val="center"/>
              <w:rPr>
                <w:rFonts w:eastAsia="Arial Unicode MS"/>
                <w:sz w:val="18"/>
                <w:szCs w:val="17"/>
              </w:rPr>
            </w:pPr>
            <w:r>
              <w:rPr>
                <w:sz w:val="18"/>
                <w:szCs w:val="17"/>
              </w:rPr>
              <w:t>16.0</w:t>
            </w:r>
          </w:p>
        </w:tc>
        <w:tc>
          <w:tcPr>
            <w:tcW w:w="1770" w:type="dxa"/>
            <w:tcBorders>
              <w:top w:val="nil"/>
              <w:left w:val="nil"/>
              <w:bottom w:val="nil"/>
              <w:right w:val="nil"/>
            </w:tcBorders>
            <w:noWrap/>
            <w:vAlign w:val="bottom"/>
          </w:tcPr>
          <w:p w:rsidR="00000000" w:rsidRDefault="00A33AF0">
            <w:pPr>
              <w:spacing w:before="60" w:after="120" w:line="320" w:lineRule="atLeast"/>
              <w:jc w:val="center"/>
              <w:rPr>
                <w:rFonts w:eastAsia="Arial Unicode MS"/>
                <w:sz w:val="18"/>
              </w:rPr>
            </w:pPr>
            <w:r>
              <w:rPr>
                <w:sz w:val="18"/>
              </w:rPr>
              <w:t>0.6</w:t>
            </w:r>
          </w:p>
        </w:tc>
        <w:tc>
          <w:tcPr>
            <w:tcW w:w="1770" w:type="dxa"/>
            <w:tcBorders>
              <w:top w:val="nil"/>
              <w:left w:val="nil"/>
              <w:bottom w:val="nil"/>
              <w:right w:val="single" w:sz="4" w:space="0" w:color="auto"/>
            </w:tcBorders>
            <w:noWrap/>
          </w:tcPr>
          <w:p w:rsidR="00000000" w:rsidRDefault="00A33AF0">
            <w:pPr>
              <w:spacing w:before="60" w:after="120" w:line="320" w:lineRule="atLeast"/>
              <w:jc w:val="center"/>
              <w:rPr>
                <w:sz w:val="18"/>
              </w:rPr>
            </w:pPr>
            <w:r>
              <w:rPr>
                <w:sz w:val="18"/>
              </w:rPr>
              <w:t>0.0</w:t>
            </w:r>
          </w:p>
        </w:tc>
      </w:tr>
      <w:tr w:rsidR="00000000">
        <w:tc>
          <w:tcPr>
            <w:tcW w:w="2760" w:type="dxa"/>
            <w:tcBorders>
              <w:top w:val="nil"/>
              <w:left w:val="single" w:sz="4" w:space="0" w:color="auto"/>
              <w:bottom w:val="nil"/>
              <w:right w:val="nil"/>
            </w:tcBorders>
            <w:noWrap/>
            <w:vAlign w:val="bottom"/>
          </w:tcPr>
          <w:p w:rsidR="00000000" w:rsidRDefault="00A33AF0">
            <w:pPr>
              <w:spacing w:before="60" w:after="120" w:line="320" w:lineRule="atLeast"/>
              <w:rPr>
                <w:rFonts w:eastAsia="Arial Unicode MS"/>
                <w:b/>
                <w:bCs/>
                <w:sz w:val="18"/>
                <w:szCs w:val="16"/>
              </w:rPr>
            </w:pPr>
            <w:r>
              <w:rPr>
                <w:rFonts w:eastAsia="SimHei" w:hint="eastAsia"/>
                <w:color w:val="FF0000"/>
                <w:sz w:val="18"/>
                <w:lang w:val="es-MX"/>
              </w:rPr>
              <w:t>某种传统避孕措施</w:t>
            </w:r>
          </w:p>
        </w:tc>
        <w:tc>
          <w:tcPr>
            <w:tcW w:w="1770" w:type="dxa"/>
            <w:tcBorders>
              <w:top w:val="nil"/>
              <w:left w:val="nil"/>
              <w:bottom w:val="nil"/>
              <w:right w:val="nil"/>
            </w:tcBorders>
            <w:noWrap/>
            <w:vAlign w:val="bottom"/>
          </w:tcPr>
          <w:p w:rsidR="00000000" w:rsidRDefault="00A33AF0">
            <w:pPr>
              <w:spacing w:before="60" w:after="120" w:line="320" w:lineRule="atLeast"/>
              <w:jc w:val="center"/>
              <w:rPr>
                <w:rFonts w:eastAsia="Arial Unicode MS"/>
                <w:b/>
                <w:bCs/>
                <w:sz w:val="18"/>
                <w:szCs w:val="16"/>
              </w:rPr>
            </w:pPr>
            <w:r>
              <w:rPr>
                <w:b/>
                <w:bCs/>
                <w:sz w:val="18"/>
                <w:szCs w:val="16"/>
              </w:rPr>
              <w:t>76.7</w:t>
            </w:r>
          </w:p>
        </w:tc>
        <w:tc>
          <w:tcPr>
            <w:tcW w:w="1770" w:type="dxa"/>
            <w:tcBorders>
              <w:top w:val="nil"/>
              <w:left w:val="nil"/>
              <w:bottom w:val="nil"/>
              <w:right w:val="nil"/>
            </w:tcBorders>
            <w:noWrap/>
            <w:vAlign w:val="bottom"/>
          </w:tcPr>
          <w:p w:rsidR="00000000" w:rsidRDefault="00A33AF0">
            <w:pPr>
              <w:spacing w:before="60" w:after="120" w:line="320" w:lineRule="atLeast"/>
              <w:jc w:val="center"/>
              <w:rPr>
                <w:rFonts w:eastAsia="Arial Unicode MS"/>
                <w:b/>
                <w:bCs/>
                <w:sz w:val="18"/>
                <w:szCs w:val="17"/>
              </w:rPr>
            </w:pPr>
            <w:r>
              <w:rPr>
                <w:b/>
                <w:bCs/>
                <w:sz w:val="18"/>
                <w:szCs w:val="17"/>
              </w:rPr>
              <w:t>80.0</w:t>
            </w:r>
          </w:p>
        </w:tc>
        <w:tc>
          <w:tcPr>
            <w:tcW w:w="1770" w:type="dxa"/>
            <w:tcBorders>
              <w:top w:val="nil"/>
              <w:left w:val="nil"/>
              <w:bottom w:val="nil"/>
              <w:right w:val="nil"/>
            </w:tcBorders>
            <w:noWrap/>
            <w:vAlign w:val="bottom"/>
          </w:tcPr>
          <w:p w:rsidR="00000000" w:rsidRDefault="00A33AF0">
            <w:pPr>
              <w:spacing w:before="60" w:after="120" w:line="320" w:lineRule="atLeast"/>
              <w:jc w:val="center"/>
              <w:rPr>
                <w:rFonts w:eastAsia="Arial Unicode MS"/>
                <w:b/>
                <w:bCs/>
                <w:sz w:val="18"/>
              </w:rPr>
            </w:pPr>
            <w:r>
              <w:rPr>
                <w:b/>
                <w:bCs/>
                <w:sz w:val="18"/>
              </w:rPr>
              <w:t>36.9</w:t>
            </w:r>
          </w:p>
        </w:tc>
        <w:tc>
          <w:tcPr>
            <w:tcW w:w="1770" w:type="dxa"/>
            <w:tcBorders>
              <w:top w:val="nil"/>
              <w:left w:val="nil"/>
              <w:bottom w:val="nil"/>
              <w:right w:val="single" w:sz="4" w:space="0" w:color="auto"/>
            </w:tcBorders>
            <w:noWrap/>
            <w:vAlign w:val="bottom"/>
          </w:tcPr>
          <w:p w:rsidR="00000000" w:rsidRDefault="00A33AF0">
            <w:pPr>
              <w:spacing w:before="60" w:after="120" w:line="320" w:lineRule="atLeast"/>
              <w:jc w:val="center"/>
              <w:rPr>
                <w:rFonts w:eastAsia="Arial Unicode MS"/>
                <w:b/>
                <w:bCs/>
                <w:sz w:val="18"/>
                <w:szCs w:val="17"/>
              </w:rPr>
            </w:pPr>
            <w:r>
              <w:rPr>
                <w:b/>
                <w:bCs/>
                <w:sz w:val="18"/>
                <w:szCs w:val="17"/>
              </w:rPr>
              <w:t>57.1</w:t>
            </w:r>
          </w:p>
        </w:tc>
      </w:tr>
      <w:tr w:rsidR="00000000">
        <w:tc>
          <w:tcPr>
            <w:tcW w:w="2760" w:type="dxa"/>
            <w:tcBorders>
              <w:top w:val="nil"/>
              <w:left w:val="single" w:sz="4" w:space="0" w:color="auto"/>
              <w:bottom w:val="nil"/>
              <w:right w:val="nil"/>
            </w:tcBorders>
            <w:noWrap/>
            <w:vAlign w:val="bottom"/>
          </w:tcPr>
          <w:p w:rsidR="00000000" w:rsidRDefault="00A33AF0">
            <w:pPr>
              <w:spacing w:before="60" w:after="120" w:line="320" w:lineRule="atLeast"/>
              <w:rPr>
                <w:rFonts w:eastAsia="Arial Unicode MS"/>
                <w:sz w:val="18"/>
                <w:szCs w:val="16"/>
              </w:rPr>
            </w:pPr>
            <w:r>
              <w:rPr>
                <w:rFonts w:hint="eastAsia"/>
                <w:sz w:val="18"/>
                <w:lang w:val="es-MX"/>
              </w:rPr>
              <w:t>定</w:t>
            </w:r>
            <w:r>
              <w:rPr>
                <w:rFonts w:hint="eastAsia"/>
                <w:sz w:val="18"/>
                <w:lang w:val="es-MX"/>
              </w:rPr>
              <w:t>期禁欲</w:t>
            </w:r>
          </w:p>
        </w:tc>
        <w:tc>
          <w:tcPr>
            <w:tcW w:w="1770" w:type="dxa"/>
            <w:tcBorders>
              <w:top w:val="nil"/>
              <w:left w:val="nil"/>
              <w:bottom w:val="nil"/>
              <w:right w:val="nil"/>
            </w:tcBorders>
            <w:noWrap/>
            <w:vAlign w:val="bottom"/>
          </w:tcPr>
          <w:p w:rsidR="00000000" w:rsidRDefault="00A33AF0">
            <w:pPr>
              <w:spacing w:before="60" w:after="120" w:line="320" w:lineRule="atLeast"/>
              <w:jc w:val="center"/>
              <w:rPr>
                <w:rFonts w:eastAsia="Arial Unicode MS"/>
                <w:sz w:val="18"/>
                <w:szCs w:val="16"/>
              </w:rPr>
            </w:pPr>
            <w:r>
              <w:rPr>
                <w:sz w:val="18"/>
                <w:szCs w:val="16"/>
              </w:rPr>
              <w:t>73.4</w:t>
            </w:r>
          </w:p>
        </w:tc>
        <w:tc>
          <w:tcPr>
            <w:tcW w:w="1770" w:type="dxa"/>
            <w:tcBorders>
              <w:top w:val="nil"/>
              <w:left w:val="nil"/>
              <w:bottom w:val="nil"/>
              <w:right w:val="nil"/>
            </w:tcBorders>
            <w:noWrap/>
            <w:vAlign w:val="bottom"/>
          </w:tcPr>
          <w:p w:rsidR="00000000" w:rsidRDefault="00A33AF0">
            <w:pPr>
              <w:spacing w:before="60" w:after="120" w:line="320" w:lineRule="atLeast"/>
              <w:jc w:val="center"/>
              <w:rPr>
                <w:rFonts w:eastAsia="Arial Unicode MS"/>
                <w:sz w:val="18"/>
                <w:szCs w:val="17"/>
              </w:rPr>
            </w:pPr>
            <w:r>
              <w:rPr>
                <w:sz w:val="18"/>
                <w:szCs w:val="17"/>
              </w:rPr>
              <w:t>77.1</w:t>
            </w:r>
          </w:p>
        </w:tc>
        <w:tc>
          <w:tcPr>
            <w:tcW w:w="1770" w:type="dxa"/>
            <w:tcBorders>
              <w:top w:val="nil"/>
              <w:left w:val="nil"/>
              <w:bottom w:val="nil"/>
              <w:right w:val="nil"/>
            </w:tcBorders>
            <w:noWrap/>
            <w:vAlign w:val="bottom"/>
          </w:tcPr>
          <w:p w:rsidR="00000000" w:rsidRDefault="00A33AF0">
            <w:pPr>
              <w:spacing w:before="60" w:after="120" w:line="320" w:lineRule="atLeast"/>
              <w:jc w:val="center"/>
              <w:rPr>
                <w:rFonts w:eastAsia="Arial Unicode MS"/>
                <w:sz w:val="18"/>
              </w:rPr>
            </w:pPr>
            <w:r>
              <w:rPr>
                <w:sz w:val="18"/>
              </w:rPr>
              <w:t>31.8</w:t>
            </w:r>
          </w:p>
        </w:tc>
        <w:tc>
          <w:tcPr>
            <w:tcW w:w="1770" w:type="dxa"/>
            <w:tcBorders>
              <w:top w:val="nil"/>
              <w:left w:val="nil"/>
              <w:bottom w:val="nil"/>
              <w:right w:val="single" w:sz="4" w:space="0" w:color="auto"/>
            </w:tcBorders>
            <w:noWrap/>
            <w:vAlign w:val="bottom"/>
          </w:tcPr>
          <w:p w:rsidR="00000000" w:rsidRDefault="00A33AF0">
            <w:pPr>
              <w:spacing w:before="60" w:after="120" w:line="320" w:lineRule="atLeast"/>
              <w:jc w:val="center"/>
              <w:rPr>
                <w:rFonts w:eastAsia="Arial Unicode MS"/>
                <w:sz w:val="18"/>
                <w:szCs w:val="17"/>
              </w:rPr>
            </w:pPr>
            <w:r>
              <w:rPr>
                <w:sz w:val="18"/>
                <w:szCs w:val="17"/>
              </w:rPr>
              <w:t>52.1</w:t>
            </w:r>
          </w:p>
        </w:tc>
      </w:tr>
      <w:tr w:rsidR="00000000">
        <w:tc>
          <w:tcPr>
            <w:tcW w:w="2760" w:type="dxa"/>
            <w:tcBorders>
              <w:top w:val="nil"/>
              <w:left w:val="single" w:sz="4" w:space="0" w:color="auto"/>
              <w:bottom w:val="nil"/>
              <w:right w:val="nil"/>
            </w:tcBorders>
            <w:noWrap/>
            <w:vAlign w:val="bottom"/>
          </w:tcPr>
          <w:p w:rsidR="00000000" w:rsidRDefault="00A33AF0">
            <w:pPr>
              <w:spacing w:before="60" w:after="120" w:line="320" w:lineRule="atLeast"/>
              <w:rPr>
                <w:rFonts w:eastAsia="Arial Unicode MS" w:hint="eastAsia"/>
                <w:sz w:val="18"/>
                <w:szCs w:val="16"/>
              </w:rPr>
            </w:pPr>
            <w:r>
              <w:rPr>
                <w:rFonts w:hint="eastAsia"/>
                <w:sz w:val="18"/>
                <w:lang w:val="es-MX"/>
              </w:rPr>
              <w:t>体外排精</w:t>
            </w:r>
          </w:p>
        </w:tc>
        <w:tc>
          <w:tcPr>
            <w:tcW w:w="1770" w:type="dxa"/>
            <w:tcBorders>
              <w:top w:val="nil"/>
              <w:left w:val="nil"/>
              <w:bottom w:val="nil"/>
              <w:right w:val="nil"/>
            </w:tcBorders>
            <w:noWrap/>
            <w:vAlign w:val="bottom"/>
          </w:tcPr>
          <w:p w:rsidR="00000000" w:rsidRDefault="00A33AF0">
            <w:pPr>
              <w:spacing w:before="60" w:after="120" w:line="320" w:lineRule="atLeast"/>
              <w:jc w:val="center"/>
              <w:rPr>
                <w:rFonts w:eastAsia="Arial Unicode MS"/>
                <w:sz w:val="18"/>
                <w:szCs w:val="16"/>
              </w:rPr>
            </w:pPr>
            <w:r>
              <w:rPr>
                <w:sz w:val="18"/>
                <w:szCs w:val="16"/>
              </w:rPr>
              <w:t>39.6</w:t>
            </w:r>
          </w:p>
        </w:tc>
        <w:tc>
          <w:tcPr>
            <w:tcW w:w="1770" w:type="dxa"/>
            <w:tcBorders>
              <w:top w:val="nil"/>
              <w:left w:val="nil"/>
              <w:bottom w:val="nil"/>
              <w:right w:val="nil"/>
            </w:tcBorders>
            <w:noWrap/>
            <w:vAlign w:val="bottom"/>
          </w:tcPr>
          <w:p w:rsidR="00000000" w:rsidRDefault="00A33AF0">
            <w:pPr>
              <w:spacing w:before="60" w:after="120" w:line="320" w:lineRule="atLeast"/>
              <w:jc w:val="center"/>
              <w:rPr>
                <w:rFonts w:eastAsia="Arial Unicode MS"/>
                <w:sz w:val="18"/>
                <w:szCs w:val="17"/>
              </w:rPr>
            </w:pPr>
            <w:r>
              <w:rPr>
                <w:sz w:val="18"/>
                <w:szCs w:val="17"/>
              </w:rPr>
              <w:t>51.9</w:t>
            </w:r>
          </w:p>
        </w:tc>
        <w:tc>
          <w:tcPr>
            <w:tcW w:w="1770" w:type="dxa"/>
            <w:tcBorders>
              <w:top w:val="nil"/>
              <w:left w:val="nil"/>
              <w:bottom w:val="nil"/>
              <w:right w:val="nil"/>
            </w:tcBorders>
            <w:noWrap/>
            <w:vAlign w:val="bottom"/>
          </w:tcPr>
          <w:p w:rsidR="00000000" w:rsidRDefault="00A33AF0">
            <w:pPr>
              <w:spacing w:before="60" w:after="120" w:line="320" w:lineRule="atLeast"/>
              <w:jc w:val="center"/>
              <w:rPr>
                <w:rFonts w:eastAsia="Arial Unicode MS"/>
                <w:sz w:val="18"/>
              </w:rPr>
            </w:pPr>
            <w:r>
              <w:rPr>
                <w:sz w:val="18"/>
              </w:rPr>
              <w:t>12.9</w:t>
            </w:r>
          </w:p>
        </w:tc>
        <w:tc>
          <w:tcPr>
            <w:tcW w:w="1770" w:type="dxa"/>
            <w:tcBorders>
              <w:top w:val="nil"/>
              <w:left w:val="nil"/>
              <w:bottom w:val="nil"/>
              <w:right w:val="single" w:sz="4" w:space="0" w:color="auto"/>
            </w:tcBorders>
            <w:noWrap/>
            <w:vAlign w:val="bottom"/>
          </w:tcPr>
          <w:p w:rsidR="00000000" w:rsidRDefault="00A33AF0">
            <w:pPr>
              <w:spacing w:before="60" w:after="120" w:line="320" w:lineRule="atLeast"/>
              <w:jc w:val="center"/>
              <w:rPr>
                <w:rFonts w:eastAsia="Arial Unicode MS"/>
                <w:sz w:val="18"/>
                <w:szCs w:val="17"/>
              </w:rPr>
            </w:pPr>
            <w:r>
              <w:rPr>
                <w:sz w:val="18"/>
                <w:szCs w:val="17"/>
              </w:rPr>
              <w:t>29.1</w:t>
            </w:r>
          </w:p>
        </w:tc>
      </w:tr>
      <w:tr w:rsidR="00000000">
        <w:tc>
          <w:tcPr>
            <w:tcW w:w="2760" w:type="dxa"/>
            <w:tcBorders>
              <w:top w:val="nil"/>
              <w:left w:val="single" w:sz="4" w:space="0" w:color="auto"/>
              <w:bottom w:val="nil"/>
              <w:right w:val="nil"/>
            </w:tcBorders>
            <w:noWrap/>
            <w:vAlign w:val="bottom"/>
          </w:tcPr>
          <w:p w:rsidR="00000000" w:rsidRDefault="00A33AF0">
            <w:pPr>
              <w:spacing w:before="60" w:after="120" w:line="320" w:lineRule="atLeast"/>
              <w:rPr>
                <w:rFonts w:eastAsia="Arial Unicode MS"/>
                <w:sz w:val="18"/>
                <w:szCs w:val="16"/>
              </w:rPr>
            </w:pPr>
            <w:r>
              <w:rPr>
                <w:rFonts w:hint="eastAsia"/>
                <w:sz w:val="18"/>
                <w:lang w:val="es-MX"/>
              </w:rPr>
              <w:t>避孕环</w:t>
            </w:r>
          </w:p>
        </w:tc>
        <w:tc>
          <w:tcPr>
            <w:tcW w:w="1770" w:type="dxa"/>
            <w:tcBorders>
              <w:top w:val="nil"/>
              <w:left w:val="nil"/>
              <w:bottom w:val="nil"/>
              <w:right w:val="nil"/>
            </w:tcBorders>
            <w:noWrap/>
            <w:vAlign w:val="bottom"/>
          </w:tcPr>
          <w:p w:rsidR="00000000" w:rsidRDefault="00A33AF0">
            <w:pPr>
              <w:spacing w:before="60" w:after="120" w:line="320" w:lineRule="atLeast"/>
              <w:jc w:val="center"/>
              <w:rPr>
                <w:rFonts w:eastAsia="Arial Unicode MS"/>
                <w:sz w:val="18"/>
                <w:szCs w:val="16"/>
              </w:rPr>
            </w:pPr>
            <w:r>
              <w:rPr>
                <w:sz w:val="18"/>
                <w:szCs w:val="16"/>
              </w:rPr>
              <w:t>15.4</w:t>
            </w:r>
          </w:p>
        </w:tc>
        <w:tc>
          <w:tcPr>
            <w:tcW w:w="1770" w:type="dxa"/>
            <w:tcBorders>
              <w:top w:val="nil"/>
              <w:left w:val="nil"/>
              <w:bottom w:val="nil"/>
              <w:right w:val="nil"/>
            </w:tcBorders>
            <w:noWrap/>
            <w:vAlign w:val="bottom"/>
          </w:tcPr>
          <w:p w:rsidR="00000000" w:rsidRDefault="00A33AF0">
            <w:pPr>
              <w:spacing w:before="60" w:after="120" w:line="320" w:lineRule="atLeast"/>
              <w:jc w:val="center"/>
              <w:rPr>
                <w:rFonts w:eastAsia="Arial Unicode MS"/>
                <w:sz w:val="18"/>
                <w:szCs w:val="17"/>
              </w:rPr>
            </w:pPr>
            <w:r>
              <w:rPr>
                <w:sz w:val="18"/>
                <w:szCs w:val="17"/>
              </w:rPr>
              <w:t>15.9</w:t>
            </w:r>
          </w:p>
        </w:tc>
        <w:tc>
          <w:tcPr>
            <w:tcW w:w="1770" w:type="dxa"/>
            <w:tcBorders>
              <w:top w:val="nil"/>
              <w:left w:val="nil"/>
              <w:bottom w:val="nil"/>
              <w:right w:val="nil"/>
            </w:tcBorders>
            <w:noWrap/>
            <w:vAlign w:val="bottom"/>
          </w:tcPr>
          <w:p w:rsidR="00000000" w:rsidRDefault="00A33AF0">
            <w:pPr>
              <w:spacing w:before="60" w:after="120" w:line="320" w:lineRule="atLeast"/>
              <w:jc w:val="center"/>
              <w:rPr>
                <w:rFonts w:eastAsia="Arial Unicode MS"/>
                <w:sz w:val="18"/>
              </w:rPr>
            </w:pPr>
            <w:r>
              <w:rPr>
                <w:sz w:val="18"/>
              </w:rPr>
              <w:t>1.1</w:t>
            </w:r>
          </w:p>
        </w:tc>
        <w:tc>
          <w:tcPr>
            <w:tcW w:w="1770" w:type="dxa"/>
            <w:tcBorders>
              <w:top w:val="nil"/>
              <w:left w:val="nil"/>
              <w:bottom w:val="nil"/>
              <w:right w:val="single" w:sz="4" w:space="0" w:color="auto"/>
            </w:tcBorders>
            <w:noWrap/>
          </w:tcPr>
          <w:p w:rsidR="00000000" w:rsidRDefault="00A33AF0">
            <w:pPr>
              <w:spacing w:before="60" w:after="120" w:line="320" w:lineRule="atLeast"/>
              <w:jc w:val="center"/>
              <w:rPr>
                <w:sz w:val="18"/>
              </w:rPr>
            </w:pPr>
            <w:r>
              <w:rPr>
                <w:sz w:val="18"/>
              </w:rPr>
              <w:t>0.0</w:t>
            </w:r>
          </w:p>
        </w:tc>
      </w:tr>
      <w:tr w:rsidR="00000000">
        <w:tc>
          <w:tcPr>
            <w:tcW w:w="2760" w:type="dxa"/>
            <w:tcBorders>
              <w:top w:val="nil"/>
              <w:left w:val="single" w:sz="4" w:space="0" w:color="auto"/>
              <w:bottom w:val="nil"/>
              <w:right w:val="nil"/>
            </w:tcBorders>
            <w:noWrap/>
            <w:vAlign w:val="bottom"/>
          </w:tcPr>
          <w:p w:rsidR="00000000" w:rsidRDefault="00A33AF0">
            <w:pPr>
              <w:spacing w:before="60" w:after="120" w:line="320" w:lineRule="atLeast"/>
              <w:rPr>
                <w:rFonts w:eastAsia="Arial Unicode MS"/>
                <w:sz w:val="18"/>
                <w:szCs w:val="16"/>
              </w:rPr>
            </w:pPr>
            <w:r>
              <w:rPr>
                <w:rFonts w:hint="eastAsia"/>
                <w:sz w:val="18"/>
                <w:lang w:val="es-MX"/>
              </w:rPr>
              <w:t>民间避孕方法</w:t>
            </w:r>
          </w:p>
        </w:tc>
        <w:tc>
          <w:tcPr>
            <w:tcW w:w="1770" w:type="dxa"/>
            <w:tcBorders>
              <w:top w:val="nil"/>
              <w:left w:val="nil"/>
              <w:bottom w:val="nil"/>
              <w:right w:val="nil"/>
            </w:tcBorders>
            <w:noWrap/>
            <w:vAlign w:val="bottom"/>
          </w:tcPr>
          <w:p w:rsidR="00000000" w:rsidRDefault="00A33AF0">
            <w:pPr>
              <w:spacing w:before="60" w:after="120" w:line="320" w:lineRule="atLeast"/>
              <w:jc w:val="center"/>
              <w:rPr>
                <w:rFonts w:eastAsia="Arial Unicode MS"/>
                <w:sz w:val="18"/>
                <w:szCs w:val="16"/>
              </w:rPr>
            </w:pPr>
            <w:r>
              <w:rPr>
                <w:sz w:val="18"/>
                <w:szCs w:val="16"/>
              </w:rPr>
              <w:t>3.0</w:t>
            </w:r>
          </w:p>
        </w:tc>
        <w:tc>
          <w:tcPr>
            <w:tcW w:w="1770" w:type="dxa"/>
            <w:tcBorders>
              <w:top w:val="nil"/>
              <w:left w:val="nil"/>
              <w:bottom w:val="nil"/>
              <w:right w:val="nil"/>
            </w:tcBorders>
            <w:noWrap/>
            <w:vAlign w:val="bottom"/>
          </w:tcPr>
          <w:p w:rsidR="00000000" w:rsidRDefault="00A33AF0">
            <w:pPr>
              <w:spacing w:before="60" w:after="120" w:line="320" w:lineRule="atLeast"/>
              <w:jc w:val="center"/>
              <w:rPr>
                <w:rFonts w:eastAsia="Arial Unicode MS"/>
                <w:sz w:val="18"/>
                <w:szCs w:val="17"/>
              </w:rPr>
            </w:pPr>
            <w:r>
              <w:rPr>
                <w:sz w:val="18"/>
                <w:szCs w:val="17"/>
              </w:rPr>
              <w:t>1.8</w:t>
            </w:r>
          </w:p>
        </w:tc>
        <w:tc>
          <w:tcPr>
            <w:tcW w:w="1770" w:type="dxa"/>
            <w:tcBorders>
              <w:top w:val="nil"/>
              <w:left w:val="nil"/>
              <w:bottom w:val="nil"/>
              <w:right w:val="nil"/>
            </w:tcBorders>
            <w:noWrap/>
            <w:vAlign w:val="bottom"/>
          </w:tcPr>
          <w:p w:rsidR="00000000" w:rsidRDefault="00A33AF0">
            <w:pPr>
              <w:spacing w:before="60" w:after="120" w:line="320" w:lineRule="atLeast"/>
              <w:jc w:val="center"/>
              <w:rPr>
                <w:rFonts w:eastAsia="Arial Unicode MS"/>
                <w:sz w:val="18"/>
              </w:rPr>
            </w:pPr>
            <w:r>
              <w:rPr>
                <w:sz w:val="18"/>
              </w:rPr>
              <w:t>0.6</w:t>
            </w:r>
          </w:p>
        </w:tc>
        <w:tc>
          <w:tcPr>
            <w:tcW w:w="1770" w:type="dxa"/>
            <w:tcBorders>
              <w:top w:val="nil"/>
              <w:left w:val="nil"/>
              <w:bottom w:val="nil"/>
              <w:right w:val="single" w:sz="4" w:space="0" w:color="auto"/>
            </w:tcBorders>
            <w:noWrap/>
          </w:tcPr>
          <w:p w:rsidR="00000000" w:rsidRDefault="00A33AF0">
            <w:pPr>
              <w:spacing w:before="60" w:after="120" w:line="320" w:lineRule="atLeast"/>
              <w:jc w:val="center"/>
              <w:rPr>
                <w:sz w:val="18"/>
              </w:rPr>
            </w:pPr>
            <w:r>
              <w:rPr>
                <w:sz w:val="18"/>
              </w:rPr>
              <w:t>0.0</w:t>
            </w:r>
          </w:p>
        </w:tc>
      </w:tr>
      <w:tr w:rsidR="00000000">
        <w:tc>
          <w:tcPr>
            <w:tcW w:w="2760" w:type="dxa"/>
            <w:tcBorders>
              <w:top w:val="nil"/>
              <w:left w:val="single" w:sz="4" w:space="0" w:color="auto"/>
              <w:bottom w:val="single" w:sz="4" w:space="0" w:color="auto"/>
              <w:right w:val="nil"/>
            </w:tcBorders>
            <w:noWrap/>
            <w:vAlign w:val="bottom"/>
          </w:tcPr>
          <w:p w:rsidR="00000000" w:rsidRDefault="00A33AF0">
            <w:pPr>
              <w:spacing w:before="60" w:after="120" w:line="320" w:lineRule="atLeast"/>
              <w:rPr>
                <w:rFonts w:eastAsia="Arial Unicode MS"/>
                <w:b/>
                <w:bCs/>
                <w:sz w:val="18"/>
                <w:szCs w:val="16"/>
              </w:rPr>
            </w:pPr>
            <w:r>
              <w:rPr>
                <w:rFonts w:eastAsia="SimHei" w:hint="eastAsia"/>
                <w:color w:val="FF0000"/>
                <w:sz w:val="18"/>
                <w:lang w:val="es-MX"/>
              </w:rPr>
              <w:t>认识的避孕措施平均数量</w:t>
            </w:r>
          </w:p>
        </w:tc>
        <w:tc>
          <w:tcPr>
            <w:tcW w:w="1770" w:type="dxa"/>
            <w:tcBorders>
              <w:top w:val="nil"/>
              <w:left w:val="nil"/>
              <w:bottom w:val="single" w:sz="4" w:space="0" w:color="auto"/>
              <w:right w:val="nil"/>
            </w:tcBorders>
            <w:noWrap/>
            <w:vAlign w:val="bottom"/>
          </w:tcPr>
          <w:p w:rsidR="00000000" w:rsidRDefault="00A33AF0">
            <w:pPr>
              <w:spacing w:before="60" w:after="120" w:line="320" w:lineRule="atLeast"/>
              <w:jc w:val="center"/>
              <w:rPr>
                <w:rFonts w:eastAsia="Arial Unicode MS"/>
                <w:b/>
                <w:bCs/>
                <w:sz w:val="18"/>
                <w:szCs w:val="16"/>
              </w:rPr>
            </w:pPr>
            <w:r>
              <w:rPr>
                <w:b/>
                <w:bCs/>
                <w:sz w:val="18"/>
                <w:szCs w:val="16"/>
              </w:rPr>
              <w:t>7.1</w:t>
            </w:r>
          </w:p>
        </w:tc>
        <w:tc>
          <w:tcPr>
            <w:tcW w:w="1770" w:type="dxa"/>
            <w:tcBorders>
              <w:top w:val="nil"/>
              <w:left w:val="nil"/>
              <w:bottom w:val="single" w:sz="4" w:space="0" w:color="auto"/>
              <w:right w:val="nil"/>
            </w:tcBorders>
            <w:noWrap/>
            <w:vAlign w:val="bottom"/>
          </w:tcPr>
          <w:p w:rsidR="00000000" w:rsidRDefault="00A33AF0">
            <w:pPr>
              <w:spacing w:before="60" w:after="120" w:line="320" w:lineRule="atLeast"/>
              <w:jc w:val="center"/>
              <w:rPr>
                <w:rFonts w:eastAsia="Arial Unicode MS"/>
                <w:b/>
                <w:bCs/>
                <w:sz w:val="18"/>
                <w:szCs w:val="17"/>
              </w:rPr>
            </w:pPr>
            <w:r>
              <w:rPr>
                <w:b/>
                <w:bCs/>
                <w:sz w:val="18"/>
                <w:szCs w:val="17"/>
              </w:rPr>
              <w:t>6.9</w:t>
            </w:r>
          </w:p>
        </w:tc>
        <w:tc>
          <w:tcPr>
            <w:tcW w:w="1770" w:type="dxa"/>
            <w:tcBorders>
              <w:top w:val="nil"/>
              <w:left w:val="nil"/>
              <w:bottom w:val="single" w:sz="4" w:space="0" w:color="auto"/>
              <w:right w:val="nil"/>
            </w:tcBorders>
            <w:noWrap/>
            <w:vAlign w:val="bottom"/>
          </w:tcPr>
          <w:p w:rsidR="00000000" w:rsidRDefault="00A33AF0">
            <w:pPr>
              <w:spacing w:before="60" w:after="120" w:line="320" w:lineRule="atLeast"/>
              <w:jc w:val="center"/>
              <w:rPr>
                <w:rFonts w:eastAsia="Arial Unicode MS"/>
                <w:sz w:val="18"/>
              </w:rPr>
            </w:pPr>
          </w:p>
        </w:tc>
        <w:tc>
          <w:tcPr>
            <w:tcW w:w="1770" w:type="dxa"/>
            <w:tcBorders>
              <w:top w:val="nil"/>
              <w:left w:val="nil"/>
              <w:bottom w:val="single" w:sz="4" w:space="0" w:color="auto"/>
              <w:right w:val="single" w:sz="4" w:space="0" w:color="auto"/>
            </w:tcBorders>
            <w:noWrap/>
          </w:tcPr>
          <w:p w:rsidR="00000000" w:rsidRDefault="00A33AF0">
            <w:pPr>
              <w:spacing w:before="60" w:after="120" w:line="320" w:lineRule="atLeast"/>
              <w:jc w:val="center"/>
              <w:rPr>
                <w:sz w:val="18"/>
              </w:rPr>
            </w:pPr>
          </w:p>
        </w:tc>
      </w:tr>
    </w:tbl>
    <w:p w:rsidR="00000000" w:rsidRDefault="00A33AF0">
      <w:pPr>
        <w:spacing w:after="240" w:line="360" w:lineRule="atLeast"/>
        <w:rPr>
          <w:spacing w:val="-2"/>
          <w:sz w:val="18"/>
          <w:szCs w:val="22"/>
        </w:rPr>
      </w:pPr>
      <w:bookmarkStart w:id="32" w:name="OLE_LINK4"/>
      <w:r>
        <w:rPr>
          <w:rFonts w:ascii="KaiTi_GB2312" w:eastAsia="KaiTi_GB2312" w:hint="eastAsia"/>
          <w:color w:val="0000FF"/>
          <w:spacing w:val="-2"/>
          <w:sz w:val="18"/>
          <w:szCs w:val="22"/>
        </w:rPr>
        <w:t>资料来源</w:t>
      </w:r>
      <w:r>
        <w:rPr>
          <w:rFonts w:eastAsia="Times New Roman" w:hint="eastAsia"/>
          <w:spacing w:val="-2"/>
          <w:sz w:val="18"/>
          <w:szCs w:val="22"/>
        </w:rPr>
        <w:t>：国家统计协会，2003年人口与健康全国调查</w:t>
      </w:r>
      <w:bookmarkEnd w:id="32"/>
      <w:r>
        <w:rPr>
          <w:rFonts w:hint="eastAsia"/>
          <w:spacing w:val="-2"/>
          <w:sz w:val="18"/>
          <w:szCs w:val="22"/>
        </w:rPr>
        <w:t>。</w:t>
      </w:r>
    </w:p>
    <w:p w:rsidR="00000000" w:rsidRDefault="00A33AF0">
      <w:pPr>
        <w:pStyle w:val="Date"/>
        <w:numPr>
          <w:ilvl w:val="0"/>
          <w:numId w:val="1923"/>
        </w:numPr>
        <w:tabs>
          <w:tab w:val="clear" w:pos="420"/>
          <w:tab w:val="left" w:pos="630"/>
        </w:tabs>
        <w:spacing w:after="240" w:line="380" w:lineRule="atLeast"/>
        <w:ind w:left="0" w:firstLine="0"/>
        <w:rPr>
          <w:spacing w:val="-2"/>
        </w:rPr>
      </w:pPr>
      <w:r>
        <w:rPr>
          <w:rFonts w:hint="eastAsia"/>
        </w:rPr>
        <w:t>在</w:t>
      </w:r>
      <w:r>
        <w:rPr>
          <w:rFonts w:hint="eastAsia"/>
        </w:rPr>
        <w:t>2003</w:t>
      </w:r>
      <w:r>
        <w:rPr>
          <w:rFonts w:hint="eastAsia"/>
        </w:rPr>
        <w:t>年人口与健康全国调查中，为了了解避孕措施的使用情况，所有表示了解某种避孕措施的受访男女都被问到是否曾使用过该避孕措施。这一问题的答案有助于让我们了解避孕措施使用方面的信息，其结果也显示在表</w:t>
      </w:r>
      <w:r>
        <w:rPr>
          <w:rFonts w:hint="eastAsia"/>
        </w:rPr>
        <w:t>3</w:t>
      </w:r>
      <w:r>
        <w:rPr>
          <w:rFonts w:hint="eastAsia"/>
        </w:rPr>
        <w:t>中。我们看到，</w:t>
      </w:r>
      <w:r>
        <w:rPr>
          <w:rFonts w:hint="eastAsia"/>
        </w:rPr>
        <w:t>约</w:t>
      </w:r>
      <w:r>
        <w:rPr>
          <w:rFonts w:hint="eastAsia"/>
        </w:rPr>
        <w:t>58%</w:t>
      </w:r>
      <w:r>
        <w:rPr>
          <w:rFonts w:hint="eastAsia"/>
        </w:rPr>
        <w:t>的女性曾经或正在使用避孕措施，其中定期禁欲是使用最多的方法，被</w:t>
      </w:r>
      <w:r>
        <w:rPr>
          <w:rFonts w:hint="eastAsia"/>
        </w:rPr>
        <w:t>32%</w:t>
      </w:r>
      <w:r>
        <w:rPr>
          <w:rFonts w:hint="eastAsia"/>
        </w:rPr>
        <w:t>的人采用。在现代避孕措施中，被女性采用最多的是子宫内避孕器和避孕套。在男性方面，定期禁欲法使用人数最多，占总数的</w:t>
      </w:r>
      <w:r>
        <w:rPr>
          <w:rFonts w:hint="eastAsia"/>
        </w:rPr>
        <w:t>52%</w:t>
      </w:r>
      <w:r>
        <w:rPr>
          <w:rFonts w:hint="eastAsia"/>
        </w:rPr>
        <w:t>，被男性使用最多的现代避孕措施是避孕套，占</w:t>
      </w:r>
      <w:r>
        <w:rPr>
          <w:rFonts w:hint="eastAsia"/>
        </w:rPr>
        <w:t>38%</w:t>
      </w:r>
      <w:r>
        <w:rPr>
          <w:rFonts w:hint="eastAsia"/>
        </w:rPr>
        <w:t>。</w:t>
      </w:r>
      <w:r>
        <w:rPr>
          <w:spacing w:val="-2"/>
        </w:rPr>
        <w:t xml:space="preserve"> </w:t>
      </w:r>
    </w:p>
    <w:p w:rsidR="00000000" w:rsidRDefault="00A33AF0">
      <w:pPr>
        <w:pStyle w:val="Date"/>
        <w:numPr>
          <w:ilvl w:val="0"/>
          <w:numId w:val="1923"/>
        </w:numPr>
        <w:tabs>
          <w:tab w:val="clear" w:pos="420"/>
          <w:tab w:val="left" w:pos="630"/>
        </w:tabs>
        <w:spacing w:after="240" w:line="380" w:lineRule="atLeast"/>
        <w:ind w:left="0" w:firstLine="0"/>
        <w:rPr>
          <w:spacing w:val="-2"/>
        </w:rPr>
      </w:pPr>
      <w:r>
        <w:rPr>
          <w:rFonts w:hint="eastAsia"/>
          <w:spacing w:val="-2"/>
        </w:rPr>
        <w:t>各年度人口与健康全国调查采集的数据显示，女性对避孕更为重视。在人们所采用的各项措施中，大多数都是女性在使用，而在现代避孕措施当中，男性只选择使用避孕套。尽管有超过</w:t>
      </w:r>
      <w:r>
        <w:rPr>
          <w:rFonts w:hint="eastAsia"/>
          <w:spacing w:val="-2"/>
        </w:rPr>
        <w:t>35%</w:t>
      </w:r>
      <w:r>
        <w:rPr>
          <w:rFonts w:hint="eastAsia"/>
          <w:spacing w:val="-2"/>
        </w:rPr>
        <w:t>的男性表示知道男性绝育手术，但实际采用这一方法的只有</w:t>
      </w:r>
      <w:r>
        <w:rPr>
          <w:rFonts w:hint="eastAsia"/>
          <w:spacing w:val="-2"/>
        </w:rPr>
        <w:t>0.3%</w:t>
      </w:r>
      <w:r>
        <w:rPr>
          <w:rFonts w:hint="eastAsia"/>
          <w:spacing w:val="-2"/>
        </w:rPr>
        <w:t>。</w:t>
      </w:r>
    </w:p>
    <w:p w:rsidR="00000000" w:rsidRDefault="00A33AF0">
      <w:pPr>
        <w:pStyle w:val="H2"/>
        <w:spacing w:line="380" w:lineRule="atLeast"/>
        <w:rPr>
          <w:rFonts w:ascii="Times New Roman"/>
          <w:szCs w:val="22"/>
          <w:lang w:val="en-US"/>
        </w:rPr>
      </w:pPr>
      <w:r>
        <w:rPr>
          <w:rFonts w:ascii="Times New Roman" w:hint="eastAsia"/>
          <w:szCs w:val="22"/>
          <w:lang w:val="en-US"/>
        </w:rPr>
        <w:t>相同的财产管理权</w:t>
      </w:r>
    </w:p>
    <w:p w:rsidR="00000000" w:rsidRDefault="00A33AF0">
      <w:pPr>
        <w:pStyle w:val="Date"/>
        <w:numPr>
          <w:ilvl w:val="0"/>
          <w:numId w:val="1923"/>
        </w:numPr>
        <w:tabs>
          <w:tab w:val="clear" w:pos="420"/>
          <w:tab w:val="left" w:pos="630"/>
        </w:tabs>
        <w:spacing w:after="240" w:line="380" w:lineRule="atLeast"/>
        <w:ind w:left="0" w:firstLine="0"/>
      </w:pPr>
      <w:r>
        <w:rPr>
          <w:rFonts w:hint="eastAsia"/>
        </w:rPr>
        <w:t>2003</w:t>
      </w:r>
      <w:r>
        <w:rPr>
          <w:rFonts w:hint="eastAsia"/>
        </w:rPr>
        <w:t>年人口</w:t>
      </w:r>
      <w:r>
        <w:rPr>
          <w:rFonts w:hint="eastAsia"/>
        </w:rPr>
        <w:t>与健康全国调查中有一些问题涉及妇女在家庭中的地位、夫妻间关系及家庭内部的发言权等。女性受访者被问及在家庭日常生活中，谁拥有决定权。</w:t>
      </w:r>
    </w:p>
    <w:p w:rsidR="00000000" w:rsidRDefault="00A33AF0">
      <w:pPr>
        <w:pStyle w:val="Date"/>
        <w:numPr>
          <w:ilvl w:val="0"/>
          <w:numId w:val="1923"/>
        </w:numPr>
        <w:tabs>
          <w:tab w:val="clear" w:pos="420"/>
          <w:tab w:val="left" w:pos="630"/>
        </w:tabs>
        <w:spacing w:after="240" w:line="380" w:lineRule="atLeast"/>
        <w:ind w:left="0" w:firstLine="0"/>
        <w:rPr>
          <w:szCs w:val="14"/>
        </w:rPr>
      </w:pPr>
      <w:r>
        <w:rPr>
          <w:rFonts w:hint="eastAsia"/>
          <w:szCs w:val="14"/>
        </w:rPr>
        <w:t>图</w:t>
      </w:r>
      <w:r>
        <w:rPr>
          <w:rFonts w:hint="eastAsia"/>
          <w:szCs w:val="14"/>
        </w:rPr>
        <w:t>3</w:t>
      </w:r>
      <w:r>
        <w:rPr>
          <w:rFonts w:hint="eastAsia"/>
          <w:szCs w:val="14"/>
        </w:rPr>
        <w:t>显示了妇女在家庭中的发言权和管理财产的情况，从中可以看出，在日常生活中，已婚或同居妇女对一家人每天的饮食有最多的决定权（</w:t>
      </w:r>
      <w:r>
        <w:rPr>
          <w:rFonts w:hint="eastAsia"/>
          <w:szCs w:val="14"/>
        </w:rPr>
        <w:t>79%</w:t>
      </w:r>
      <w:r>
        <w:rPr>
          <w:rFonts w:hint="eastAsia"/>
          <w:szCs w:val="14"/>
        </w:rPr>
        <w:t>），但在家庭要购置大件商品时决定权最少（不足</w:t>
      </w:r>
      <w:r>
        <w:rPr>
          <w:rFonts w:hint="eastAsia"/>
          <w:szCs w:val="14"/>
        </w:rPr>
        <w:t>10%</w:t>
      </w:r>
      <w:r>
        <w:rPr>
          <w:rFonts w:hint="eastAsia"/>
          <w:szCs w:val="14"/>
        </w:rPr>
        <w:t>），此时由男方来做决定的情况比较多。</w:t>
      </w:r>
    </w:p>
    <w:p w:rsidR="00000000" w:rsidRDefault="00A33AF0">
      <w:pPr>
        <w:spacing w:after="120" w:line="360" w:lineRule="atLeast"/>
        <w:jc w:val="center"/>
        <w:rPr>
          <w:rFonts w:ascii="SimHei" w:eastAsia="SimHei"/>
          <w:color w:val="FF0000"/>
          <w:spacing w:val="-2"/>
          <w:szCs w:val="22"/>
        </w:rPr>
      </w:pPr>
      <w:r>
        <w:rPr>
          <w:rFonts w:ascii="SimHei" w:eastAsia="SimHei"/>
          <w:color w:val="FF0000"/>
          <w:spacing w:val="-2"/>
          <w:szCs w:val="22"/>
        </w:rPr>
        <w:br w:type="page"/>
      </w:r>
      <w:r>
        <w:rPr>
          <w:rFonts w:ascii="SimHei" w:eastAsia="SimHei" w:hint="eastAsia"/>
          <w:color w:val="FF0000"/>
          <w:spacing w:val="-2"/>
          <w:szCs w:val="22"/>
        </w:rPr>
        <w:t>图</w:t>
      </w:r>
      <w:r>
        <w:rPr>
          <w:rFonts w:ascii="SimHei" w:eastAsia="SimHei"/>
          <w:color w:val="FF0000"/>
          <w:spacing w:val="-2"/>
          <w:szCs w:val="22"/>
        </w:rPr>
        <w:t>3</w:t>
      </w:r>
    </w:p>
    <w:bookmarkStart w:id="33" w:name="_MON_1173687365"/>
    <w:bookmarkStart w:id="34" w:name="_MON_1173687414"/>
    <w:bookmarkStart w:id="35" w:name="_MON_1173687439"/>
    <w:bookmarkStart w:id="36" w:name="_MON_1173687475"/>
    <w:bookmarkStart w:id="37" w:name="_MON_1208347973"/>
    <w:bookmarkStart w:id="38" w:name="_MON_1210677141"/>
    <w:bookmarkStart w:id="39" w:name="_MON_1212414087"/>
    <w:bookmarkStart w:id="40" w:name="_MON_1212414301"/>
    <w:bookmarkEnd w:id="33"/>
    <w:bookmarkEnd w:id="34"/>
    <w:bookmarkEnd w:id="35"/>
    <w:bookmarkEnd w:id="36"/>
    <w:bookmarkEnd w:id="37"/>
    <w:bookmarkEnd w:id="38"/>
    <w:bookmarkEnd w:id="39"/>
    <w:bookmarkEnd w:id="40"/>
    <w:p w:rsidR="00000000" w:rsidRDefault="00A33AF0">
      <w:pPr>
        <w:spacing w:line="360" w:lineRule="atLeast"/>
        <w:jc w:val="center"/>
      </w:pPr>
      <w:r>
        <w:object w:dxaOrig="7574" w:dyaOrig="4349">
          <v:shape id="_x0000_i1031" type="#_x0000_t75" style="width:378.75pt;height:217.5pt" o:ole="">
            <v:imagedata r:id="rId30" o:title=""/>
          </v:shape>
          <o:OLEObject Type="Embed" ProgID="Excel.Chart.8" ShapeID="_x0000_i1031" DrawAspect="Content" ObjectID="_1394525632" r:id="rId31">
            <o:FieldCodes>\s</o:FieldCodes>
          </o:OLEObject>
        </w:object>
      </w:r>
    </w:p>
    <w:p w:rsidR="00000000" w:rsidRDefault="00A33AF0" w:rsidP="00A33AF0">
      <w:pPr>
        <w:spacing w:after="240" w:line="360" w:lineRule="atLeast"/>
        <w:ind w:firstLineChars="681" w:firstLine="31680"/>
        <w:rPr>
          <w:spacing w:val="-2"/>
          <w:sz w:val="18"/>
          <w:szCs w:val="22"/>
        </w:rPr>
      </w:pPr>
      <w:bookmarkStart w:id="41" w:name="OLE_LINK5"/>
      <w:r>
        <w:rPr>
          <w:rFonts w:ascii="KaiTi_GB2312" w:eastAsia="KaiTi_GB2312" w:hint="eastAsia"/>
          <w:color w:val="0000FF"/>
          <w:spacing w:val="-2"/>
          <w:sz w:val="18"/>
          <w:szCs w:val="22"/>
        </w:rPr>
        <w:t>资料来源</w:t>
      </w:r>
      <w:r>
        <w:rPr>
          <w:rFonts w:eastAsia="Times New Roman" w:hint="eastAsia"/>
          <w:spacing w:val="-2"/>
          <w:sz w:val="18"/>
          <w:szCs w:val="22"/>
        </w:rPr>
        <w:t>：国家统计协会，2003年人口与健康全国调查</w:t>
      </w:r>
      <w:bookmarkEnd w:id="41"/>
      <w:r>
        <w:rPr>
          <w:rFonts w:hint="eastAsia"/>
          <w:spacing w:val="-2"/>
          <w:sz w:val="18"/>
          <w:szCs w:val="22"/>
        </w:rPr>
        <w:t>。</w:t>
      </w:r>
    </w:p>
    <w:p w:rsidR="00000000" w:rsidRDefault="00A33AF0">
      <w:pPr>
        <w:pStyle w:val="Date"/>
        <w:numPr>
          <w:ilvl w:val="0"/>
          <w:numId w:val="1923"/>
        </w:numPr>
        <w:tabs>
          <w:tab w:val="clear" w:pos="420"/>
          <w:tab w:val="left" w:pos="630"/>
        </w:tabs>
        <w:spacing w:after="240" w:line="380" w:lineRule="atLeast"/>
        <w:ind w:left="0" w:firstLine="0"/>
        <w:rPr>
          <w:szCs w:val="14"/>
        </w:rPr>
      </w:pPr>
      <w:r>
        <w:rPr>
          <w:rFonts w:hint="eastAsia"/>
          <w:szCs w:val="14"/>
        </w:rPr>
        <w:t>已婚或同居女性最能体现自主权的方面是决定</w:t>
      </w:r>
      <w:r>
        <w:rPr>
          <w:rFonts w:hint="eastAsia"/>
          <w:szCs w:val="14"/>
        </w:rPr>
        <w:t>家庭日常饮食</w:t>
      </w:r>
      <w:r>
        <w:rPr>
          <w:szCs w:val="14"/>
        </w:rPr>
        <w:t>（</w:t>
      </w:r>
      <w:r>
        <w:rPr>
          <w:szCs w:val="14"/>
        </w:rPr>
        <w:t>79.1</w:t>
      </w:r>
      <w:r>
        <w:rPr>
          <w:rFonts w:hint="eastAsia"/>
          <w:szCs w:val="14"/>
        </w:rPr>
        <w:t>%</w:t>
      </w:r>
      <w:r>
        <w:rPr>
          <w:szCs w:val="14"/>
        </w:rPr>
        <w:t>）</w:t>
      </w:r>
      <w:r>
        <w:rPr>
          <w:rFonts w:hint="eastAsia"/>
          <w:szCs w:val="14"/>
        </w:rPr>
        <w:t>、日用品采购</w:t>
      </w:r>
      <w:r>
        <w:rPr>
          <w:szCs w:val="14"/>
        </w:rPr>
        <w:t>（</w:t>
      </w:r>
      <w:r>
        <w:rPr>
          <w:szCs w:val="14"/>
        </w:rPr>
        <w:t>57.1</w:t>
      </w:r>
      <w:r>
        <w:rPr>
          <w:rFonts w:hint="eastAsia"/>
          <w:szCs w:val="14"/>
        </w:rPr>
        <w:t>%</w:t>
      </w:r>
      <w:r>
        <w:rPr>
          <w:szCs w:val="14"/>
        </w:rPr>
        <w:t>）</w:t>
      </w:r>
      <w:r>
        <w:rPr>
          <w:rFonts w:hint="eastAsia"/>
          <w:szCs w:val="14"/>
        </w:rPr>
        <w:t>和自身的健康</w:t>
      </w:r>
      <w:r>
        <w:rPr>
          <w:szCs w:val="14"/>
        </w:rPr>
        <w:t>（</w:t>
      </w:r>
      <w:r>
        <w:rPr>
          <w:szCs w:val="14"/>
        </w:rPr>
        <w:t>52.8</w:t>
      </w:r>
      <w:r>
        <w:rPr>
          <w:rFonts w:hint="eastAsia"/>
          <w:szCs w:val="14"/>
        </w:rPr>
        <w:t>%</w:t>
      </w:r>
      <w:r>
        <w:rPr>
          <w:rFonts w:hint="eastAsia"/>
          <w:szCs w:val="14"/>
        </w:rPr>
        <w:t>）。</w:t>
      </w:r>
    </w:p>
    <w:p w:rsidR="00000000" w:rsidRDefault="00A33AF0">
      <w:pPr>
        <w:spacing w:after="120" w:line="360" w:lineRule="atLeast"/>
        <w:jc w:val="center"/>
        <w:rPr>
          <w:rFonts w:ascii="SimHei" w:eastAsia="SimHei"/>
          <w:color w:val="FF0000"/>
          <w:spacing w:val="-2"/>
          <w:szCs w:val="22"/>
        </w:rPr>
      </w:pPr>
      <w:r>
        <w:rPr>
          <w:rFonts w:ascii="SimHei" w:eastAsia="SimHei" w:hint="eastAsia"/>
          <w:color w:val="FF0000"/>
          <w:spacing w:val="-2"/>
          <w:szCs w:val="22"/>
        </w:rPr>
        <w:t>图</w:t>
      </w:r>
      <w:r>
        <w:rPr>
          <w:rFonts w:ascii="SimHei" w:eastAsia="SimHei"/>
          <w:color w:val="FF0000"/>
          <w:spacing w:val="-2"/>
          <w:szCs w:val="22"/>
        </w:rPr>
        <w:t>4</w:t>
      </w:r>
    </w:p>
    <w:bookmarkStart w:id="42" w:name="_MON_1173687528"/>
    <w:bookmarkStart w:id="43" w:name="_MON_1173687571"/>
    <w:bookmarkStart w:id="44" w:name="_MON_1208348510"/>
    <w:bookmarkStart w:id="45" w:name="_MON_1208348650"/>
    <w:bookmarkStart w:id="46" w:name="_MON_1210677193"/>
    <w:bookmarkStart w:id="47" w:name="_MON_1210677221"/>
    <w:bookmarkStart w:id="48" w:name="_MON_1210677237"/>
    <w:bookmarkStart w:id="49" w:name="_MON_1210677270"/>
    <w:bookmarkStart w:id="50" w:name="_MON_1210677303"/>
    <w:bookmarkStart w:id="51" w:name="_MON_1210677343"/>
    <w:bookmarkStart w:id="52" w:name="_MON_1210677393"/>
    <w:bookmarkStart w:id="53" w:name="_MON_1210677459"/>
    <w:bookmarkStart w:id="54" w:name="_MON_1210677605"/>
    <w:bookmarkStart w:id="55" w:name="_MON_1210677636"/>
    <w:bookmarkStart w:id="56" w:name="_MON_1212414388"/>
    <w:bookmarkStart w:id="57" w:name="_MON_1212414398"/>
    <w:bookmarkStart w:id="58" w:name="_MON_1212414419"/>
    <w:bookmarkStart w:id="59" w:name="_MON_1212414439"/>
    <w:bookmarkStart w:id="60" w:name="_MON_1212414460"/>
    <w:bookmarkStart w:id="61" w:name="_MON_1212414484"/>
    <w:bookmarkStart w:id="62" w:name="_MON_1212414522"/>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p w:rsidR="00000000" w:rsidRDefault="00A33AF0">
      <w:pPr>
        <w:spacing w:line="360" w:lineRule="atLeast"/>
        <w:jc w:val="center"/>
      </w:pPr>
      <w:r>
        <w:object w:dxaOrig="7332" w:dyaOrig="4807">
          <v:shape id="_x0000_i1032" type="#_x0000_t75" style="width:366.75pt;height:240pt" o:ole="">
            <v:imagedata r:id="rId32" o:title=""/>
          </v:shape>
          <o:OLEObject Type="Embed" ProgID="Excel.Chart.8" ShapeID="_x0000_i1032" DrawAspect="Content" ObjectID="_1394525633" r:id="rId33">
            <o:FieldCodes>\s</o:FieldCodes>
          </o:OLEObject>
        </w:object>
      </w:r>
    </w:p>
    <w:p w:rsidR="00000000" w:rsidRDefault="00A33AF0" w:rsidP="00A33AF0">
      <w:pPr>
        <w:spacing w:after="240" w:line="360" w:lineRule="atLeast"/>
        <w:ind w:firstLineChars="613" w:firstLine="31680"/>
        <w:rPr>
          <w:rFonts w:eastAsia="Times New Roman"/>
          <w:spacing w:val="-2"/>
          <w:sz w:val="18"/>
          <w:szCs w:val="22"/>
        </w:rPr>
      </w:pPr>
      <w:r>
        <w:rPr>
          <w:rFonts w:ascii="KaiTi_GB2312" w:eastAsia="KaiTi_GB2312" w:hint="eastAsia"/>
          <w:color w:val="0000FF"/>
          <w:spacing w:val="-2"/>
          <w:sz w:val="18"/>
          <w:szCs w:val="22"/>
        </w:rPr>
        <w:t>资料来源</w:t>
      </w:r>
      <w:r>
        <w:rPr>
          <w:rFonts w:eastAsia="Times New Roman" w:hint="eastAsia"/>
          <w:spacing w:val="-2"/>
          <w:sz w:val="18"/>
          <w:szCs w:val="22"/>
        </w:rPr>
        <w:t>：国家统计协会，2003年人口与健康全国调查。</w:t>
      </w:r>
    </w:p>
    <w:p w:rsidR="00000000" w:rsidRDefault="00A33AF0">
      <w:pPr>
        <w:pStyle w:val="Date"/>
        <w:numPr>
          <w:ilvl w:val="0"/>
          <w:numId w:val="1923"/>
        </w:numPr>
        <w:tabs>
          <w:tab w:val="clear" w:pos="420"/>
          <w:tab w:val="left" w:pos="630"/>
        </w:tabs>
        <w:spacing w:after="240" w:line="380" w:lineRule="atLeast"/>
        <w:ind w:left="0" w:firstLine="0"/>
        <w:rPr>
          <w:szCs w:val="14"/>
        </w:rPr>
      </w:pPr>
      <w:r>
        <w:rPr>
          <w:rFonts w:hint="eastAsia"/>
          <w:szCs w:val="14"/>
        </w:rPr>
        <w:t>在已婚或同居女性中，有近</w:t>
      </w:r>
      <w:r>
        <w:rPr>
          <w:rFonts w:hint="eastAsia"/>
          <w:szCs w:val="14"/>
        </w:rPr>
        <w:t>20%</w:t>
      </w:r>
      <w:r>
        <w:rPr>
          <w:rFonts w:hint="eastAsia"/>
          <w:szCs w:val="14"/>
        </w:rPr>
        <w:t>的人表示由丈夫或同居男友单独决定购置大件商品，</w:t>
      </w:r>
      <w:r>
        <w:rPr>
          <w:rFonts w:hint="eastAsia"/>
          <w:szCs w:val="14"/>
        </w:rPr>
        <w:t>67%</w:t>
      </w:r>
      <w:r>
        <w:rPr>
          <w:rFonts w:hint="eastAsia"/>
          <w:szCs w:val="14"/>
        </w:rPr>
        <w:t>的人表示双方一起做决定，另有</w:t>
      </w:r>
      <w:r>
        <w:rPr>
          <w:rFonts w:hint="eastAsia"/>
          <w:szCs w:val="14"/>
        </w:rPr>
        <w:t>10%</w:t>
      </w:r>
      <w:r>
        <w:rPr>
          <w:rFonts w:hint="eastAsia"/>
          <w:szCs w:val="14"/>
        </w:rPr>
        <w:t>的人自行决定是否购买。</w:t>
      </w:r>
    </w:p>
    <w:p w:rsidR="00000000" w:rsidRDefault="00A33AF0">
      <w:pPr>
        <w:spacing w:after="240" w:line="360" w:lineRule="atLeast"/>
        <w:jc w:val="center"/>
        <w:rPr>
          <w:rFonts w:ascii="SimHei" w:eastAsia="SimHei"/>
          <w:color w:val="FF0000"/>
          <w:szCs w:val="14"/>
        </w:rPr>
      </w:pPr>
      <w:r>
        <w:rPr>
          <w:rFonts w:ascii="SimHei" w:eastAsia="SimHei" w:hint="eastAsia"/>
          <w:b/>
          <w:bCs/>
          <w:color w:val="FF0000"/>
          <w:szCs w:val="14"/>
        </w:rPr>
        <w:t>表</w:t>
      </w:r>
      <w:r>
        <w:rPr>
          <w:rFonts w:ascii="SimHei" w:eastAsia="SimHei"/>
          <w:b/>
          <w:bCs/>
          <w:color w:val="FF0000"/>
          <w:szCs w:val="14"/>
        </w:rPr>
        <w:t>4</w:t>
      </w:r>
      <w:r>
        <w:rPr>
          <w:rFonts w:ascii="SimHei" w:eastAsia="SimHei" w:hint="eastAsia"/>
          <w:b/>
          <w:bCs/>
          <w:color w:val="FF0000"/>
          <w:szCs w:val="14"/>
        </w:rPr>
        <w:br/>
      </w:r>
      <w:r>
        <w:rPr>
          <w:rFonts w:ascii="SimHei" w:eastAsia="SimHei" w:hint="eastAsia"/>
          <w:color w:val="FF0000"/>
        </w:rPr>
        <w:t>玻利维亚女性参与家庭决策情况</w:t>
      </w:r>
      <w:r>
        <w:rPr>
          <w:rFonts w:ascii="SimHei" w:eastAsia="SimHei"/>
          <w:color w:val="FF0000"/>
        </w:rPr>
        <w:br/>
      </w:r>
      <w:r>
        <w:rPr>
          <w:rFonts w:ascii="SimHei" w:eastAsia="SimHei"/>
          <w:color w:val="FF0000"/>
          <w:szCs w:val="14"/>
        </w:rPr>
        <w:t>（</w:t>
      </w:r>
      <w:r>
        <w:rPr>
          <w:rFonts w:ascii="SimHei" w:eastAsia="SimHei" w:hint="eastAsia"/>
          <w:color w:val="FF0000"/>
          <w:szCs w:val="14"/>
        </w:rPr>
        <w:t>百分比</w:t>
      </w:r>
      <w:r>
        <w:rPr>
          <w:rFonts w:ascii="SimHei" w:eastAsia="SimHei"/>
          <w:color w:val="FF0000"/>
          <w:szCs w:val="1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764"/>
        <w:gridCol w:w="1420"/>
        <w:gridCol w:w="1420"/>
        <w:gridCol w:w="1420"/>
        <w:gridCol w:w="1420"/>
        <w:gridCol w:w="1416"/>
      </w:tblGrid>
      <w:tr w:rsidR="00000000">
        <w:trPr>
          <w:trHeight w:val="255"/>
        </w:trPr>
        <w:tc>
          <w:tcPr>
            <w:tcW w:w="1402" w:type="pct"/>
            <w:noWrap/>
            <w:vAlign w:val="center"/>
          </w:tcPr>
          <w:p w:rsidR="00000000" w:rsidRDefault="00A33AF0" w:rsidP="00A33AF0">
            <w:pPr>
              <w:spacing w:before="60" w:after="120" w:line="300" w:lineRule="atLeast"/>
              <w:ind w:leftChars="50" w:left="31680"/>
              <w:rPr>
                <w:rFonts w:eastAsia="SimHei"/>
                <w:color w:val="FF0000"/>
                <w:sz w:val="18"/>
              </w:rPr>
            </w:pPr>
            <w:r>
              <w:rPr>
                <w:rFonts w:eastAsia="SimHei" w:hint="eastAsia"/>
                <w:color w:val="FF0000"/>
                <w:sz w:val="18"/>
              </w:rPr>
              <w:t>婚姻状况和拥有决定权的人</w:t>
            </w:r>
          </w:p>
        </w:tc>
        <w:tc>
          <w:tcPr>
            <w:tcW w:w="720" w:type="pct"/>
            <w:noWrap/>
            <w:vAlign w:val="center"/>
          </w:tcPr>
          <w:p w:rsidR="00000000" w:rsidRDefault="00A33AF0">
            <w:pPr>
              <w:spacing w:before="60" w:after="120" w:line="300" w:lineRule="atLeast"/>
              <w:jc w:val="center"/>
              <w:rPr>
                <w:rFonts w:eastAsia="SimHei"/>
                <w:color w:val="FF0000"/>
                <w:sz w:val="18"/>
              </w:rPr>
            </w:pPr>
            <w:r>
              <w:rPr>
                <w:rFonts w:eastAsia="SimHei" w:hint="eastAsia"/>
                <w:color w:val="FF0000"/>
                <w:sz w:val="18"/>
                <w:lang w:val="es-MX"/>
              </w:rPr>
              <w:t>自身健康</w:t>
            </w:r>
          </w:p>
        </w:tc>
        <w:tc>
          <w:tcPr>
            <w:tcW w:w="720" w:type="pct"/>
            <w:noWrap/>
            <w:vAlign w:val="center"/>
          </w:tcPr>
          <w:p w:rsidR="00000000" w:rsidRDefault="00A33AF0">
            <w:pPr>
              <w:spacing w:before="60" w:after="120" w:line="300" w:lineRule="atLeast"/>
              <w:jc w:val="center"/>
              <w:rPr>
                <w:rFonts w:eastAsia="SimHei"/>
                <w:color w:val="FF0000"/>
                <w:sz w:val="18"/>
              </w:rPr>
            </w:pPr>
            <w:r>
              <w:rPr>
                <w:rFonts w:eastAsia="SimHei" w:hint="eastAsia"/>
                <w:color w:val="FF0000"/>
                <w:sz w:val="18"/>
                <w:lang w:val="es-MX"/>
              </w:rPr>
              <w:t>购置大件商品</w:t>
            </w:r>
          </w:p>
        </w:tc>
        <w:tc>
          <w:tcPr>
            <w:tcW w:w="720" w:type="pct"/>
            <w:noWrap/>
            <w:vAlign w:val="center"/>
          </w:tcPr>
          <w:p w:rsidR="00000000" w:rsidRDefault="00A33AF0">
            <w:pPr>
              <w:spacing w:before="60" w:after="120" w:line="300" w:lineRule="atLeast"/>
              <w:jc w:val="center"/>
              <w:rPr>
                <w:rFonts w:eastAsia="SimHei"/>
                <w:color w:val="FF0000"/>
                <w:sz w:val="18"/>
              </w:rPr>
            </w:pPr>
            <w:r>
              <w:rPr>
                <w:rFonts w:eastAsia="SimHei" w:hint="eastAsia"/>
                <w:color w:val="FF0000"/>
                <w:sz w:val="18"/>
                <w:lang w:val="es-MX"/>
              </w:rPr>
              <w:t>家庭日用品采购</w:t>
            </w:r>
          </w:p>
        </w:tc>
        <w:tc>
          <w:tcPr>
            <w:tcW w:w="720" w:type="pct"/>
            <w:noWrap/>
            <w:vAlign w:val="center"/>
          </w:tcPr>
          <w:p w:rsidR="00000000" w:rsidRDefault="00A33AF0">
            <w:pPr>
              <w:spacing w:before="60" w:after="120" w:line="300" w:lineRule="atLeast"/>
              <w:jc w:val="center"/>
              <w:rPr>
                <w:rFonts w:eastAsia="SimHei"/>
                <w:color w:val="FF0000"/>
                <w:sz w:val="18"/>
              </w:rPr>
            </w:pPr>
            <w:r>
              <w:rPr>
                <w:rFonts w:eastAsia="SimHei" w:hint="eastAsia"/>
                <w:color w:val="FF0000"/>
                <w:sz w:val="18"/>
                <w:lang w:val="es-MX"/>
              </w:rPr>
              <w:t>拜访亲戚</w:t>
            </w:r>
          </w:p>
        </w:tc>
        <w:tc>
          <w:tcPr>
            <w:tcW w:w="718" w:type="pct"/>
            <w:noWrap/>
            <w:vAlign w:val="center"/>
          </w:tcPr>
          <w:p w:rsidR="00000000" w:rsidRDefault="00A33AF0">
            <w:pPr>
              <w:spacing w:before="60" w:after="120" w:line="300" w:lineRule="atLeast"/>
              <w:jc w:val="center"/>
              <w:rPr>
                <w:rFonts w:eastAsia="SimHei"/>
                <w:color w:val="FF0000"/>
                <w:sz w:val="18"/>
              </w:rPr>
            </w:pPr>
            <w:r>
              <w:rPr>
                <w:rFonts w:eastAsia="SimHei" w:hint="eastAsia"/>
                <w:color w:val="FF0000"/>
                <w:sz w:val="18"/>
                <w:lang w:val="es-MX"/>
              </w:rPr>
              <w:t>每日饮食</w:t>
            </w:r>
          </w:p>
        </w:tc>
      </w:tr>
      <w:tr w:rsidR="00000000">
        <w:trPr>
          <w:trHeight w:val="255"/>
        </w:trPr>
        <w:tc>
          <w:tcPr>
            <w:tcW w:w="1402" w:type="pct"/>
            <w:noWrap/>
            <w:vAlign w:val="bottom"/>
          </w:tcPr>
          <w:p w:rsidR="00000000" w:rsidRDefault="00A33AF0" w:rsidP="00A33AF0">
            <w:pPr>
              <w:spacing w:before="60" w:after="120" w:line="300" w:lineRule="atLeast"/>
              <w:ind w:leftChars="50" w:left="31680"/>
              <w:rPr>
                <w:rFonts w:eastAsia="SimHei"/>
                <w:color w:val="FF0000"/>
                <w:sz w:val="18"/>
              </w:rPr>
            </w:pPr>
            <w:r>
              <w:rPr>
                <w:rFonts w:eastAsia="SimHei" w:hint="eastAsia"/>
                <w:color w:val="FF0000"/>
                <w:sz w:val="18"/>
              </w:rPr>
              <w:t>结婚或同居</w:t>
            </w:r>
          </w:p>
        </w:tc>
        <w:tc>
          <w:tcPr>
            <w:tcW w:w="720" w:type="pct"/>
            <w:noWrap/>
            <w:vAlign w:val="bottom"/>
          </w:tcPr>
          <w:p w:rsidR="00000000" w:rsidRDefault="00A33AF0">
            <w:pPr>
              <w:pStyle w:val="Header"/>
              <w:pBdr>
                <w:bottom w:val="none" w:sz="0" w:space="0" w:color="auto"/>
              </w:pBdr>
              <w:tabs>
                <w:tab w:val="clear" w:pos="4320"/>
                <w:tab w:val="clear" w:pos="8640"/>
              </w:tabs>
              <w:spacing w:before="60" w:after="120" w:line="300" w:lineRule="atLeast"/>
              <w:rPr>
                <w:rFonts w:eastAsia="SimHei"/>
                <w:color w:val="FF0000"/>
                <w:lang w:val="es-MX"/>
              </w:rPr>
            </w:pPr>
          </w:p>
        </w:tc>
        <w:tc>
          <w:tcPr>
            <w:tcW w:w="720" w:type="pct"/>
            <w:noWrap/>
            <w:vAlign w:val="bottom"/>
          </w:tcPr>
          <w:p w:rsidR="00000000" w:rsidRDefault="00A33AF0">
            <w:pPr>
              <w:spacing w:before="60" w:after="120" w:line="300" w:lineRule="atLeast"/>
              <w:jc w:val="center"/>
              <w:rPr>
                <w:rFonts w:eastAsia="SimHei"/>
                <w:color w:val="FF0000"/>
                <w:sz w:val="18"/>
                <w:lang w:val="es-MX"/>
              </w:rPr>
            </w:pPr>
          </w:p>
        </w:tc>
        <w:tc>
          <w:tcPr>
            <w:tcW w:w="720" w:type="pct"/>
            <w:noWrap/>
            <w:vAlign w:val="bottom"/>
          </w:tcPr>
          <w:p w:rsidR="00000000" w:rsidRDefault="00A33AF0">
            <w:pPr>
              <w:spacing w:before="60" w:after="120" w:line="300" w:lineRule="atLeast"/>
              <w:jc w:val="center"/>
              <w:rPr>
                <w:rFonts w:eastAsia="SimHei"/>
                <w:color w:val="FF0000"/>
                <w:sz w:val="18"/>
                <w:lang w:val="es-MX"/>
              </w:rPr>
            </w:pPr>
          </w:p>
        </w:tc>
        <w:tc>
          <w:tcPr>
            <w:tcW w:w="720" w:type="pct"/>
            <w:noWrap/>
            <w:vAlign w:val="bottom"/>
          </w:tcPr>
          <w:p w:rsidR="00000000" w:rsidRDefault="00A33AF0">
            <w:pPr>
              <w:spacing w:before="60" w:after="120" w:line="300" w:lineRule="atLeast"/>
              <w:jc w:val="center"/>
              <w:rPr>
                <w:rFonts w:eastAsia="SimHei"/>
                <w:color w:val="FF0000"/>
                <w:sz w:val="18"/>
                <w:lang w:val="es-MX"/>
              </w:rPr>
            </w:pPr>
          </w:p>
        </w:tc>
        <w:tc>
          <w:tcPr>
            <w:tcW w:w="718" w:type="pct"/>
            <w:noWrap/>
            <w:vAlign w:val="bottom"/>
          </w:tcPr>
          <w:p w:rsidR="00000000" w:rsidRDefault="00A33AF0">
            <w:pPr>
              <w:spacing w:before="60" w:after="120" w:line="300" w:lineRule="atLeast"/>
              <w:jc w:val="center"/>
              <w:rPr>
                <w:rFonts w:eastAsia="SimHei"/>
                <w:color w:val="FF0000"/>
                <w:sz w:val="18"/>
                <w:lang w:val="es-MX"/>
              </w:rPr>
            </w:pPr>
          </w:p>
        </w:tc>
      </w:tr>
      <w:tr w:rsidR="00000000">
        <w:trPr>
          <w:trHeight w:val="255"/>
        </w:trPr>
        <w:tc>
          <w:tcPr>
            <w:tcW w:w="1402" w:type="pct"/>
            <w:noWrap/>
            <w:vAlign w:val="bottom"/>
          </w:tcPr>
          <w:p w:rsidR="00000000" w:rsidRDefault="00A33AF0" w:rsidP="00A33AF0">
            <w:pPr>
              <w:spacing w:before="60" w:after="120" w:line="300" w:lineRule="atLeast"/>
              <w:ind w:leftChars="50" w:left="31680"/>
              <w:rPr>
                <w:rFonts w:eastAsia="Arial Unicode MS"/>
                <w:sz w:val="18"/>
              </w:rPr>
            </w:pPr>
            <w:r>
              <w:rPr>
                <w:rFonts w:hint="eastAsia"/>
                <w:sz w:val="18"/>
              </w:rPr>
              <w:t>女性受访者</w:t>
            </w:r>
            <w:r>
              <w:rPr>
                <w:rFonts w:hint="eastAsia"/>
                <w:sz w:val="18"/>
              </w:rPr>
              <w:t>自行决定</w:t>
            </w:r>
          </w:p>
        </w:tc>
        <w:tc>
          <w:tcPr>
            <w:tcW w:w="720" w:type="pct"/>
            <w:noWrap/>
            <w:vAlign w:val="bottom"/>
          </w:tcPr>
          <w:p w:rsidR="00000000" w:rsidRDefault="00A33AF0">
            <w:pPr>
              <w:spacing w:before="60" w:after="120" w:line="300" w:lineRule="atLeast"/>
              <w:jc w:val="center"/>
              <w:rPr>
                <w:rFonts w:eastAsia="Arial Unicode MS"/>
                <w:sz w:val="18"/>
              </w:rPr>
            </w:pPr>
            <w:r>
              <w:rPr>
                <w:sz w:val="18"/>
              </w:rPr>
              <w:t>52.8</w:t>
            </w:r>
          </w:p>
        </w:tc>
        <w:tc>
          <w:tcPr>
            <w:tcW w:w="720" w:type="pct"/>
            <w:noWrap/>
            <w:vAlign w:val="bottom"/>
          </w:tcPr>
          <w:p w:rsidR="00000000" w:rsidRDefault="00A33AF0">
            <w:pPr>
              <w:spacing w:before="60" w:after="120" w:line="300" w:lineRule="atLeast"/>
              <w:jc w:val="center"/>
              <w:rPr>
                <w:rFonts w:eastAsia="Arial Unicode MS"/>
                <w:sz w:val="18"/>
              </w:rPr>
            </w:pPr>
            <w:r>
              <w:rPr>
                <w:sz w:val="18"/>
              </w:rPr>
              <w:t>9.5</w:t>
            </w:r>
          </w:p>
        </w:tc>
        <w:tc>
          <w:tcPr>
            <w:tcW w:w="720" w:type="pct"/>
            <w:noWrap/>
            <w:vAlign w:val="bottom"/>
          </w:tcPr>
          <w:p w:rsidR="00000000" w:rsidRDefault="00A33AF0">
            <w:pPr>
              <w:spacing w:before="60" w:after="120" w:line="300" w:lineRule="atLeast"/>
              <w:jc w:val="center"/>
              <w:rPr>
                <w:rFonts w:eastAsia="Arial Unicode MS"/>
                <w:sz w:val="18"/>
              </w:rPr>
            </w:pPr>
            <w:r>
              <w:rPr>
                <w:sz w:val="18"/>
              </w:rPr>
              <w:t>57.1</w:t>
            </w:r>
          </w:p>
        </w:tc>
        <w:tc>
          <w:tcPr>
            <w:tcW w:w="720" w:type="pct"/>
            <w:noWrap/>
            <w:vAlign w:val="bottom"/>
          </w:tcPr>
          <w:p w:rsidR="00000000" w:rsidRDefault="00A33AF0">
            <w:pPr>
              <w:spacing w:before="60" w:after="120" w:line="300" w:lineRule="atLeast"/>
              <w:jc w:val="center"/>
              <w:rPr>
                <w:rFonts w:eastAsia="Arial Unicode MS"/>
                <w:sz w:val="18"/>
              </w:rPr>
            </w:pPr>
            <w:r>
              <w:rPr>
                <w:sz w:val="18"/>
              </w:rPr>
              <w:t>18.9</w:t>
            </w:r>
          </w:p>
        </w:tc>
        <w:tc>
          <w:tcPr>
            <w:tcW w:w="718" w:type="pct"/>
            <w:noWrap/>
            <w:vAlign w:val="bottom"/>
          </w:tcPr>
          <w:p w:rsidR="00000000" w:rsidRDefault="00A33AF0">
            <w:pPr>
              <w:spacing w:before="60" w:after="120" w:line="300" w:lineRule="atLeast"/>
              <w:jc w:val="center"/>
              <w:rPr>
                <w:rFonts w:eastAsia="Arial Unicode MS"/>
                <w:sz w:val="18"/>
              </w:rPr>
            </w:pPr>
            <w:r>
              <w:rPr>
                <w:sz w:val="18"/>
              </w:rPr>
              <w:t>79.1</w:t>
            </w:r>
          </w:p>
        </w:tc>
      </w:tr>
      <w:tr w:rsidR="00000000">
        <w:trPr>
          <w:trHeight w:val="255"/>
        </w:trPr>
        <w:tc>
          <w:tcPr>
            <w:tcW w:w="1402" w:type="pct"/>
            <w:noWrap/>
            <w:vAlign w:val="bottom"/>
          </w:tcPr>
          <w:p w:rsidR="00000000" w:rsidRDefault="00A33AF0" w:rsidP="00A33AF0">
            <w:pPr>
              <w:spacing w:before="60" w:after="120" w:line="300" w:lineRule="atLeast"/>
              <w:ind w:leftChars="50" w:left="31680"/>
              <w:rPr>
                <w:rFonts w:eastAsia="Arial Unicode MS"/>
                <w:sz w:val="18"/>
              </w:rPr>
            </w:pPr>
            <w:r>
              <w:rPr>
                <w:rFonts w:hint="eastAsia"/>
                <w:sz w:val="18"/>
              </w:rPr>
              <w:t>与丈夫</w:t>
            </w:r>
            <w:r>
              <w:rPr>
                <w:rFonts w:hint="eastAsia"/>
                <w:sz w:val="18"/>
              </w:rPr>
              <w:t>/</w:t>
            </w:r>
            <w:r>
              <w:rPr>
                <w:rFonts w:hint="eastAsia"/>
                <w:sz w:val="18"/>
              </w:rPr>
              <w:t>同居男友一起决定</w:t>
            </w:r>
          </w:p>
        </w:tc>
        <w:tc>
          <w:tcPr>
            <w:tcW w:w="720" w:type="pct"/>
            <w:noWrap/>
            <w:vAlign w:val="bottom"/>
          </w:tcPr>
          <w:p w:rsidR="00000000" w:rsidRDefault="00A33AF0">
            <w:pPr>
              <w:spacing w:before="60" w:after="120" w:line="300" w:lineRule="atLeast"/>
              <w:jc w:val="center"/>
              <w:rPr>
                <w:rFonts w:eastAsia="Arial Unicode MS"/>
                <w:sz w:val="18"/>
              </w:rPr>
            </w:pPr>
            <w:r>
              <w:rPr>
                <w:sz w:val="18"/>
              </w:rPr>
              <w:t>34.8</w:t>
            </w:r>
          </w:p>
        </w:tc>
        <w:tc>
          <w:tcPr>
            <w:tcW w:w="720" w:type="pct"/>
            <w:noWrap/>
            <w:vAlign w:val="bottom"/>
          </w:tcPr>
          <w:p w:rsidR="00000000" w:rsidRDefault="00A33AF0">
            <w:pPr>
              <w:spacing w:before="60" w:after="120" w:line="300" w:lineRule="atLeast"/>
              <w:jc w:val="center"/>
              <w:rPr>
                <w:rFonts w:eastAsia="Arial Unicode MS"/>
                <w:sz w:val="18"/>
              </w:rPr>
            </w:pPr>
            <w:r>
              <w:rPr>
                <w:sz w:val="18"/>
              </w:rPr>
              <w:t>67.1</w:t>
            </w:r>
          </w:p>
        </w:tc>
        <w:tc>
          <w:tcPr>
            <w:tcW w:w="720" w:type="pct"/>
            <w:noWrap/>
            <w:vAlign w:val="bottom"/>
          </w:tcPr>
          <w:p w:rsidR="00000000" w:rsidRDefault="00A33AF0">
            <w:pPr>
              <w:spacing w:before="60" w:after="120" w:line="300" w:lineRule="atLeast"/>
              <w:jc w:val="center"/>
              <w:rPr>
                <w:rFonts w:eastAsia="Arial Unicode MS"/>
                <w:sz w:val="18"/>
              </w:rPr>
            </w:pPr>
            <w:r>
              <w:rPr>
                <w:sz w:val="18"/>
              </w:rPr>
              <w:t>32.4</w:t>
            </w:r>
          </w:p>
        </w:tc>
        <w:tc>
          <w:tcPr>
            <w:tcW w:w="720" w:type="pct"/>
            <w:noWrap/>
            <w:vAlign w:val="bottom"/>
          </w:tcPr>
          <w:p w:rsidR="00000000" w:rsidRDefault="00A33AF0">
            <w:pPr>
              <w:spacing w:before="60" w:after="120" w:line="300" w:lineRule="atLeast"/>
              <w:jc w:val="center"/>
              <w:rPr>
                <w:rFonts w:eastAsia="Arial Unicode MS"/>
                <w:sz w:val="18"/>
              </w:rPr>
            </w:pPr>
            <w:r>
              <w:rPr>
                <w:sz w:val="18"/>
              </w:rPr>
              <w:t>66</w:t>
            </w:r>
          </w:p>
        </w:tc>
        <w:tc>
          <w:tcPr>
            <w:tcW w:w="718" w:type="pct"/>
            <w:noWrap/>
            <w:vAlign w:val="bottom"/>
          </w:tcPr>
          <w:p w:rsidR="00000000" w:rsidRDefault="00A33AF0">
            <w:pPr>
              <w:spacing w:before="60" w:after="120" w:line="300" w:lineRule="atLeast"/>
              <w:jc w:val="center"/>
              <w:rPr>
                <w:rFonts w:eastAsia="Arial Unicode MS"/>
                <w:sz w:val="18"/>
              </w:rPr>
            </w:pPr>
            <w:r>
              <w:rPr>
                <w:sz w:val="18"/>
              </w:rPr>
              <w:t>13.7</w:t>
            </w:r>
          </w:p>
        </w:tc>
      </w:tr>
      <w:tr w:rsidR="00000000">
        <w:trPr>
          <w:trHeight w:val="255"/>
        </w:trPr>
        <w:tc>
          <w:tcPr>
            <w:tcW w:w="1402" w:type="pct"/>
            <w:noWrap/>
            <w:vAlign w:val="bottom"/>
          </w:tcPr>
          <w:p w:rsidR="00000000" w:rsidRDefault="00A33AF0" w:rsidP="00A33AF0">
            <w:pPr>
              <w:spacing w:before="60" w:after="120" w:line="300" w:lineRule="atLeast"/>
              <w:ind w:leftChars="50" w:left="31680"/>
              <w:rPr>
                <w:rFonts w:eastAsia="Arial Unicode MS"/>
                <w:sz w:val="18"/>
              </w:rPr>
            </w:pPr>
            <w:r>
              <w:rPr>
                <w:rFonts w:hint="eastAsia"/>
                <w:sz w:val="18"/>
              </w:rPr>
              <w:t>同其他人一起决定</w:t>
            </w:r>
          </w:p>
        </w:tc>
        <w:tc>
          <w:tcPr>
            <w:tcW w:w="720" w:type="pct"/>
            <w:noWrap/>
            <w:vAlign w:val="bottom"/>
          </w:tcPr>
          <w:p w:rsidR="00000000" w:rsidRDefault="00A33AF0">
            <w:pPr>
              <w:pStyle w:val="Header"/>
              <w:pBdr>
                <w:bottom w:val="none" w:sz="0" w:space="0" w:color="auto"/>
              </w:pBdr>
              <w:tabs>
                <w:tab w:val="clear" w:pos="4320"/>
                <w:tab w:val="clear" w:pos="8640"/>
              </w:tabs>
              <w:spacing w:before="60" w:after="120" w:line="300" w:lineRule="atLeast"/>
              <w:rPr>
                <w:rFonts w:eastAsia="Arial Unicode MS"/>
              </w:rPr>
            </w:pPr>
            <w:r>
              <w:t>0.4</w:t>
            </w:r>
          </w:p>
        </w:tc>
        <w:tc>
          <w:tcPr>
            <w:tcW w:w="720" w:type="pct"/>
            <w:noWrap/>
            <w:vAlign w:val="bottom"/>
          </w:tcPr>
          <w:p w:rsidR="00000000" w:rsidRDefault="00A33AF0">
            <w:pPr>
              <w:spacing w:before="60" w:after="120" w:line="300" w:lineRule="atLeast"/>
              <w:jc w:val="center"/>
              <w:rPr>
                <w:rFonts w:eastAsia="Arial Unicode MS"/>
                <w:sz w:val="18"/>
              </w:rPr>
            </w:pPr>
            <w:r>
              <w:rPr>
                <w:sz w:val="18"/>
              </w:rPr>
              <w:t>0.6</w:t>
            </w:r>
          </w:p>
        </w:tc>
        <w:tc>
          <w:tcPr>
            <w:tcW w:w="720" w:type="pct"/>
            <w:noWrap/>
            <w:vAlign w:val="bottom"/>
          </w:tcPr>
          <w:p w:rsidR="00000000" w:rsidRDefault="00A33AF0">
            <w:pPr>
              <w:spacing w:before="60" w:after="120" w:line="300" w:lineRule="atLeast"/>
              <w:jc w:val="center"/>
              <w:rPr>
                <w:rFonts w:eastAsia="Arial Unicode MS"/>
                <w:sz w:val="18"/>
              </w:rPr>
            </w:pPr>
            <w:r>
              <w:rPr>
                <w:sz w:val="18"/>
              </w:rPr>
              <w:t>0.7</w:t>
            </w:r>
          </w:p>
        </w:tc>
        <w:tc>
          <w:tcPr>
            <w:tcW w:w="720" w:type="pct"/>
            <w:noWrap/>
            <w:vAlign w:val="bottom"/>
          </w:tcPr>
          <w:p w:rsidR="00000000" w:rsidRDefault="00A33AF0">
            <w:pPr>
              <w:spacing w:before="60" w:after="120" w:line="300" w:lineRule="atLeast"/>
              <w:jc w:val="center"/>
              <w:rPr>
                <w:rFonts w:eastAsia="Arial Unicode MS"/>
                <w:sz w:val="18"/>
              </w:rPr>
            </w:pPr>
            <w:r>
              <w:rPr>
                <w:sz w:val="18"/>
              </w:rPr>
              <w:t>0.5</w:t>
            </w:r>
          </w:p>
        </w:tc>
        <w:tc>
          <w:tcPr>
            <w:tcW w:w="718" w:type="pct"/>
            <w:noWrap/>
            <w:vAlign w:val="bottom"/>
          </w:tcPr>
          <w:p w:rsidR="00000000" w:rsidRDefault="00A33AF0">
            <w:pPr>
              <w:spacing w:before="60" w:after="120" w:line="300" w:lineRule="atLeast"/>
              <w:jc w:val="center"/>
              <w:rPr>
                <w:rFonts w:eastAsia="Arial Unicode MS"/>
                <w:sz w:val="18"/>
              </w:rPr>
            </w:pPr>
            <w:r>
              <w:rPr>
                <w:sz w:val="18"/>
              </w:rPr>
              <w:t>0.8</w:t>
            </w:r>
          </w:p>
        </w:tc>
      </w:tr>
      <w:tr w:rsidR="00000000">
        <w:trPr>
          <w:trHeight w:val="255"/>
        </w:trPr>
        <w:tc>
          <w:tcPr>
            <w:tcW w:w="1402" w:type="pct"/>
            <w:noWrap/>
            <w:vAlign w:val="bottom"/>
          </w:tcPr>
          <w:p w:rsidR="00000000" w:rsidRDefault="00A33AF0" w:rsidP="00A33AF0">
            <w:pPr>
              <w:spacing w:before="60" w:after="120" w:line="300" w:lineRule="atLeast"/>
              <w:ind w:leftChars="50" w:left="31680"/>
              <w:rPr>
                <w:rFonts w:eastAsia="Arial Unicode MS"/>
                <w:sz w:val="18"/>
              </w:rPr>
            </w:pPr>
            <w:r>
              <w:rPr>
                <w:rFonts w:hint="eastAsia"/>
                <w:sz w:val="18"/>
              </w:rPr>
              <w:t>由丈夫</w:t>
            </w:r>
            <w:r>
              <w:rPr>
                <w:rFonts w:hint="eastAsia"/>
                <w:sz w:val="18"/>
              </w:rPr>
              <w:t>/</w:t>
            </w:r>
            <w:r>
              <w:rPr>
                <w:rFonts w:hint="eastAsia"/>
                <w:sz w:val="18"/>
              </w:rPr>
              <w:t>同居男友单独决定</w:t>
            </w:r>
          </w:p>
        </w:tc>
        <w:tc>
          <w:tcPr>
            <w:tcW w:w="720" w:type="pct"/>
            <w:noWrap/>
            <w:vAlign w:val="bottom"/>
          </w:tcPr>
          <w:p w:rsidR="00000000" w:rsidRDefault="00A33AF0">
            <w:pPr>
              <w:spacing w:before="60" w:after="120" w:line="300" w:lineRule="atLeast"/>
              <w:jc w:val="center"/>
              <w:rPr>
                <w:rFonts w:eastAsia="Arial Unicode MS"/>
                <w:sz w:val="18"/>
              </w:rPr>
            </w:pPr>
            <w:r>
              <w:rPr>
                <w:sz w:val="18"/>
              </w:rPr>
              <w:t>10.4</w:t>
            </w:r>
          </w:p>
        </w:tc>
        <w:tc>
          <w:tcPr>
            <w:tcW w:w="720" w:type="pct"/>
            <w:noWrap/>
            <w:vAlign w:val="bottom"/>
          </w:tcPr>
          <w:p w:rsidR="00000000" w:rsidRDefault="00A33AF0">
            <w:pPr>
              <w:spacing w:before="60" w:after="120" w:line="300" w:lineRule="atLeast"/>
              <w:jc w:val="center"/>
              <w:rPr>
                <w:rFonts w:eastAsia="Arial Unicode MS"/>
                <w:sz w:val="18"/>
              </w:rPr>
            </w:pPr>
            <w:r>
              <w:rPr>
                <w:sz w:val="18"/>
              </w:rPr>
              <w:t>19.6</w:t>
            </w:r>
          </w:p>
        </w:tc>
        <w:tc>
          <w:tcPr>
            <w:tcW w:w="720" w:type="pct"/>
            <w:noWrap/>
            <w:vAlign w:val="bottom"/>
          </w:tcPr>
          <w:p w:rsidR="00000000" w:rsidRDefault="00A33AF0">
            <w:pPr>
              <w:spacing w:before="60" w:after="120" w:line="300" w:lineRule="atLeast"/>
              <w:jc w:val="center"/>
              <w:rPr>
                <w:rFonts w:eastAsia="Arial Unicode MS"/>
                <w:sz w:val="18"/>
              </w:rPr>
            </w:pPr>
            <w:r>
              <w:rPr>
                <w:sz w:val="18"/>
              </w:rPr>
              <w:t>6.7</w:t>
            </w:r>
          </w:p>
        </w:tc>
        <w:tc>
          <w:tcPr>
            <w:tcW w:w="720" w:type="pct"/>
            <w:noWrap/>
            <w:vAlign w:val="bottom"/>
          </w:tcPr>
          <w:p w:rsidR="00000000" w:rsidRDefault="00A33AF0">
            <w:pPr>
              <w:spacing w:before="60" w:after="120" w:line="300" w:lineRule="atLeast"/>
              <w:jc w:val="center"/>
              <w:rPr>
                <w:rFonts w:eastAsia="Arial Unicode MS"/>
                <w:sz w:val="18"/>
              </w:rPr>
            </w:pPr>
            <w:r>
              <w:rPr>
                <w:sz w:val="18"/>
              </w:rPr>
              <w:t>12.4</w:t>
            </w:r>
          </w:p>
        </w:tc>
        <w:tc>
          <w:tcPr>
            <w:tcW w:w="718" w:type="pct"/>
            <w:noWrap/>
            <w:vAlign w:val="bottom"/>
          </w:tcPr>
          <w:p w:rsidR="00000000" w:rsidRDefault="00A33AF0">
            <w:pPr>
              <w:spacing w:before="60" w:after="120" w:line="300" w:lineRule="atLeast"/>
              <w:jc w:val="center"/>
              <w:rPr>
                <w:rFonts w:eastAsia="Arial Unicode MS"/>
                <w:sz w:val="18"/>
              </w:rPr>
            </w:pPr>
            <w:r>
              <w:rPr>
                <w:sz w:val="18"/>
              </w:rPr>
              <w:t>2.1</w:t>
            </w:r>
          </w:p>
        </w:tc>
      </w:tr>
      <w:tr w:rsidR="00000000">
        <w:trPr>
          <w:trHeight w:val="255"/>
        </w:trPr>
        <w:tc>
          <w:tcPr>
            <w:tcW w:w="1402" w:type="pct"/>
            <w:noWrap/>
            <w:vAlign w:val="bottom"/>
          </w:tcPr>
          <w:p w:rsidR="00000000" w:rsidRDefault="00A33AF0" w:rsidP="00A33AF0">
            <w:pPr>
              <w:spacing w:before="60" w:after="120" w:line="300" w:lineRule="atLeast"/>
              <w:ind w:leftChars="50" w:left="31680"/>
              <w:rPr>
                <w:rFonts w:eastAsia="Arial Unicode MS"/>
                <w:sz w:val="18"/>
              </w:rPr>
            </w:pPr>
            <w:r>
              <w:rPr>
                <w:rFonts w:hint="eastAsia"/>
                <w:sz w:val="18"/>
              </w:rPr>
              <w:t>其他人</w:t>
            </w:r>
          </w:p>
        </w:tc>
        <w:tc>
          <w:tcPr>
            <w:tcW w:w="720" w:type="pct"/>
            <w:noWrap/>
            <w:vAlign w:val="bottom"/>
          </w:tcPr>
          <w:p w:rsidR="00000000" w:rsidRDefault="00A33AF0">
            <w:pPr>
              <w:spacing w:before="60" w:after="120" w:line="300" w:lineRule="atLeast"/>
              <w:jc w:val="center"/>
              <w:rPr>
                <w:rFonts w:eastAsia="Arial Unicode MS"/>
                <w:sz w:val="18"/>
              </w:rPr>
            </w:pPr>
            <w:r>
              <w:rPr>
                <w:sz w:val="18"/>
              </w:rPr>
              <w:t>1.2</w:t>
            </w:r>
          </w:p>
        </w:tc>
        <w:tc>
          <w:tcPr>
            <w:tcW w:w="720" w:type="pct"/>
            <w:noWrap/>
            <w:vAlign w:val="bottom"/>
          </w:tcPr>
          <w:p w:rsidR="00000000" w:rsidRDefault="00A33AF0">
            <w:pPr>
              <w:spacing w:before="60" w:after="120" w:line="300" w:lineRule="atLeast"/>
              <w:jc w:val="center"/>
              <w:rPr>
                <w:rFonts w:eastAsia="Arial Unicode MS"/>
                <w:sz w:val="18"/>
              </w:rPr>
            </w:pPr>
            <w:r>
              <w:rPr>
                <w:sz w:val="18"/>
              </w:rPr>
              <w:t>2.4</w:t>
            </w:r>
          </w:p>
        </w:tc>
        <w:tc>
          <w:tcPr>
            <w:tcW w:w="720" w:type="pct"/>
            <w:noWrap/>
            <w:vAlign w:val="bottom"/>
          </w:tcPr>
          <w:p w:rsidR="00000000" w:rsidRDefault="00A33AF0">
            <w:pPr>
              <w:spacing w:before="60" w:after="120" w:line="300" w:lineRule="atLeast"/>
              <w:jc w:val="center"/>
              <w:rPr>
                <w:rFonts w:eastAsia="Arial Unicode MS"/>
                <w:sz w:val="18"/>
              </w:rPr>
            </w:pPr>
            <w:r>
              <w:rPr>
                <w:sz w:val="18"/>
              </w:rPr>
              <w:t>3.0</w:t>
            </w:r>
          </w:p>
        </w:tc>
        <w:tc>
          <w:tcPr>
            <w:tcW w:w="720" w:type="pct"/>
            <w:noWrap/>
            <w:vAlign w:val="bottom"/>
          </w:tcPr>
          <w:p w:rsidR="00000000" w:rsidRDefault="00A33AF0">
            <w:pPr>
              <w:spacing w:before="60" w:after="120" w:line="300" w:lineRule="atLeast"/>
              <w:jc w:val="center"/>
              <w:rPr>
                <w:rFonts w:eastAsia="Arial Unicode MS"/>
                <w:sz w:val="18"/>
              </w:rPr>
            </w:pPr>
            <w:r>
              <w:rPr>
                <w:sz w:val="18"/>
              </w:rPr>
              <w:t>1.0</w:t>
            </w:r>
          </w:p>
        </w:tc>
        <w:tc>
          <w:tcPr>
            <w:tcW w:w="718" w:type="pct"/>
            <w:noWrap/>
            <w:vAlign w:val="bottom"/>
          </w:tcPr>
          <w:p w:rsidR="00000000" w:rsidRDefault="00A33AF0">
            <w:pPr>
              <w:spacing w:before="60" w:after="120" w:line="300" w:lineRule="atLeast"/>
              <w:jc w:val="center"/>
              <w:rPr>
                <w:rFonts w:eastAsia="Arial Unicode MS"/>
                <w:sz w:val="18"/>
              </w:rPr>
            </w:pPr>
            <w:r>
              <w:rPr>
                <w:sz w:val="18"/>
              </w:rPr>
              <w:t>3.7</w:t>
            </w:r>
          </w:p>
        </w:tc>
      </w:tr>
      <w:tr w:rsidR="00000000">
        <w:trPr>
          <w:trHeight w:val="255"/>
        </w:trPr>
        <w:tc>
          <w:tcPr>
            <w:tcW w:w="1402" w:type="pct"/>
            <w:noWrap/>
            <w:vAlign w:val="bottom"/>
          </w:tcPr>
          <w:p w:rsidR="00000000" w:rsidRDefault="00A33AF0" w:rsidP="00A33AF0">
            <w:pPr>
              <w:spacing w:before="60" w:after="120" w:line="300" w:lineRule="atLeast"/>
              <w:ind w:leftChars="50" w:left="31680"/>
              <w:rPr>
                <w:rFonts w:eastAsia="Arial Unicode MS"/>
                <w:sz w:val="18"/>
              </w:rPr>
            </w:pPr>
            <w:r>
              <w:rPr>
                <w:rFonts w:hint="eastAsia"/>
                <w:sz w:val="18"/>
              </w:rPr>
              <w:t>说不清</w:t>
            </w:r>
            <w:r>
              <w:rPr>
                <w:sz w:val="18"/>
              </w:rPr>
              <w:t>/</w:t>
            </w:r>
            <w:r>
              <w:rPr>
                <w:rFonts w:hint="eastAsia"/>
                <w:sz w:val="18"/>
              </w:rPr>
              <w:t>未填写</w:t>
            </w:r>
          </w:p>
        </w:tc>
        <w:tc>
          <w:tcPr>
            <w:tcW w:w="720" w:type="pct"/>
            <w:noWrap/>
            <w:vAlign w:val="bottom"/>
          </w:tcPr>
          <w:p w:rsidR="00000000" w:rsidRDefault="00A33AF0">
            <w:pPr>
              <w:spacing w:before="60" w:after="120" w:line="300" w:lineRule="atLeast"/>
              <w:jc w:val="center"/>
              <w:rPr>
                <w:rFonts w:eastAsia="Arial Unicode MS"/>
                <w:sz w:val="18"/>
              </w:rPr>
            </w:pPr>
            <w:r>
              <w:rPr>
                <w:sz w:val="18"/>
              </w:rPr>
              <w:t>0.3</w:t>
            </w:r>
          </w:p>
        </w:tc>
        <w:tc>
          <w:tcPr>
            <w:tcW w:w="720" w:type="pct"/>
            <w:noWrap/>
            <w:vAlign w:val="bottom"/>
          </w:tcPr>
          <w:p w:rsidR="00000000" w:rsidRDefault="00A33AF0">
            <w:pPr>
              <w:spacing w:before="60" w:after="120" w:line="300" w:lineRule="atLeast"/>
              <w:jc w:val="center"/>
              <w:rPr>
                <w:rFonts w:eastAsia="Arial Unicode MS"/>
                <w:sz w:val="18"/>
              </w:rPr>
            </w:pPr>
            <w:r>
              <w:rPr>
                <w:sz w:val="18"/>
              </w:rPr>
              <w:t>0.7</w:t>
            </w:r>
          </w:p>
        </w:tc>
        <w:tc>
          <w:tcPr>
            <w:tcW w:w="720" w:type="pct"/>
            <w:noWrap/>
            <w:vAlign w:val="bottom"/>
          </w:tcPr>
          <w:p w:rsidR="00000000" w:rsidRDefault="00A33AF0">
            <w:pPr>
              <w:spacing w:before="60" w:after="120" w:line="300" w:lineRule="atLeast"/>
              <w:jc w:val="center"/>
              <w:rPr>
                <w:rFonts w:eastAsia="Arial Unicode MS"/>
                <w:sz w:val="18"/>
              </w:rPr>
            </w:pPr>
            <w:r>
              <w:rPr>
                <w:sz w:val="18"/>
              </w:rPr>
              <w:t>0.1</w:t>
            </w:r>
          </w:p>
        </w:tc>
        <w:tc>
          <w:tcPr>
            <w:tcW w:w="720" w:type="pct"/>
            <w:noWrap/>
            <w:vAlign w:val="bottom"/>
          </w:tcPr>
          <w:p w:rsidR="00000000" w:rsidRDefault="00A33AF0">
            <w:pPr>
              <w:spacing w:before="60" w:after="120" w:line="300" w:lineRule="atLeast"/>
              <w:jc w:val="center"/>
              <w:rPr>
                <w:rFonts w:eastAsia="Arial Unicode MS"/>
                <w:sz w:val="18"/>
              </w:rPr>
            </w:pPr>
            <w:r>
              <w:rPr>
                <w:sz w:val="18"/>
              </w:rPr>
              <w:t>1.2</w:t>
            </w:r>
          </w:p>
        </w:tc>
        <w:tc>
          <w:tcPr>
            <w:tcW w:w="718" w:type="pct"/>
            <w:noWrap/>
            <w:vAlign w:val="bottom"/>
          </w:tcPr>
          <w:p w:rsidR="00000000" w:rsidRDefault="00A33AF0">
            <w:pPr>
              <w:spacing w:before="60" w:after="120" w:line="300" w:lineRule="atLeast"/>
              <w:jc w:val="center"/>
              <w:rPr>
                <w:rFonts w:eastAsia="Arial Unicode MS"/>
                <w:sz w:val="18"/>
              </w:rPr>
            </w:pPr>
            <w:r>
              <w:rPr>
                <w:sz w:val="18"/>
              </w:rPr>
              <w:t>0.5</w:t>
            </w:r>
          </w:p>
        </w:tc>
      </w:tr>
      <w:tr w:rsidR="00000000">
        <w:trPr>
          <w:trHeight w:val="255"/>
        </w:trPr>
        <w:tc>
          <w:tcPr>
            <w:tcW w:w="1402" w:type="pct"/>
            <w:noWrap/>
            <w:vAlign w:val="bottom"/>
          </w:tcPr>
          <w:p w:rsidR="00000000" w:rsidRDefault="00A33AF0" w:rsidP="00A33AF0">
            <w:pPr>
              <w:spacing w:before="60" w:after="120" w:line="300" w:lineRule="atLeast"/>
              <w:ind w:leftChars="50" w:left="31680"/>
              <w:rPr>
                <w:rFonts w:eastAsia="SimHei"/>
                <w:color w:val="FF0000"/>
                <w:sz w:val="18"/>
              </w:rPr>
            </w:pPr>
            <w:r>
              <w:rPr>
                <w:rFonts w:eastAsia="SimHei" w:hint="eastAsia"/>
                <w:color w:val="FF0000"/>
                <w:sz w:val="18"/>
              </w:rPr>
              <w:t>单身</w:t>
            </w:r>
            <w:r>
              <w:rPr>
                <w:rFonts w:eastAsia="SimHei" w:hint="eastAsia"/>
                <w:color w:val="FF0000"/>
                <w:sz w:val="18"/>
              </w:rPr>
              <w:t>/</w:t>
            </w:r>
            <w:r>
              <w:rPr>
                <w:rFonts w:eastAsia="SimHei" w:hint="eastAsia"/>
                <w:color w:val="FF0000"/>
                <w:sz w:val="18"/>
              </w:rPr>
              <w:t>丧夫</w:t>
            </w:r>
            <w:r>
              <w:rPr>
                <w:rFonts w:eastAsia="SimHei" w:hint="eastAsia"/>
                <w:color w:val="FF0000"/>
                <w:sz w:val="18"/>
              </w:rPr>
              <w:t>/</w:t>
            </w:r>
            <w:r>
              <w:rPr>
                <w:rFonts w:eastAsia="SimHei" w:hint="eastAsia"/>
                <w:color w:val="FF0000"/>
                <w:sz w:val="18"/>
              </w:rPr>
              <w:t>离异</w:t>
            </w:r>
            <w:r>
              <w:rPr>
                <w:rFonts w:eastAsia="SimHei" w:hint="eastAsia"/>
                <w:color w:val="FF0000"/>
                <w:sz w:val="18"/>
              </w:rPr>
              <w:t>/</w:t>
            </w:r>
            <w:r>
              <w:rPr>
                <w:rFonts w:eastAsia="SimHei" w:hint="eastAsia"/>
                <w:color w:val="FF0000"/>
                <w:sz w:val="18"/>
              </w:rPr>
              <w:t>分居</w:t>
            </w:r>
          </w:p>
        </w:tc>
        <w:tc>
          <w:tcPr>
            <w:tcW w:w="720" w:type="pct"/>
            <w:noWrap/>
            <w:vAlign w:val="bottom"/>
          </w:tcPr>
          <w:p w:rsidR="00000000" w:rsidRDefault="00A33AF0">
            <w:pPr>
              <w:spacing w:before="60" w:after="120" w:line="300" w:lineRule="atLeast"/>
              <w:rPr>
                <w:rFonts w:eastAsia="SimHei"/>
                <w:color w:val="FF0000"/>
                <w:sz w:val="18"/>
              </w:rPr>
            </w:pPr>
          </w:p>
        </w:tc>
        <w:tc>
          <w:tcPr>
            <w:tcW w:w="720" w:type="pct"/>
            <w:noWrap/>
            <w:vAlign w:val="bottom"/>
          </w:tcPr>
          <w:p w:rsidR="00000000" w:rsidRDefault="00A33AF0">
            <w:pPr>
              <w:spacing w:before="60" w:after="120" w:line="300" w:lineRule="atLeast"/>
              <w:rPr>
                <w:rFonts w:eastAsia="SimHei"/>
                <w:color w:val="FF0000"/>
                <w:sz w:val="18"/>
              </w:rPr>
            </w:pPr>
          </w:p>
        </w:tc>
        <w:tc>
          <w:tcPr>
            <w:tcW w:w="720" w:type="pct"/>
            <w:noWrap/>
            <w:vAlign w:val="bottom"/>
          </w:tcPr>
          <w:p w:rsidR="00000000" w:rsidRDefault="00A33AF0">
            <w:pPr>
              <w:spacing w:before="60" w:after="120" w:line="300" w:lineRule="atLeast"/>
              <w:rPr>
                <w:rFonts w:eastAsia="SimHei"/>
                <w:color w:val="FF0000"/>
                <w:sz w:val="18"/>
              </w:rPr>
            </w:pPr>
          </w:p>
        </w:tc>
        <w:tc>
          <w:tcPr>
            <w:tcW w:w="720" w:type="pct"/>
            <w:noWrap/>
            <w:vAlign w:val="bottom"/>
          </w:tcPr>
          <w:p w:rsidR="00000000" w:rsidRDefault="00A33AF0">
            <w:pPr>
              <w:spacing w:before="60" w:after="120" w:line="300" w:lineRule="atLeast"/>
              <w:rPr>
                <w:rFonts w:eastAsia="SimHei"/>
                <w:color w:val="FF0000"/>
                <w:sz w:val="18"/>
              </w:rPr>
            </w:pPr>
          </w:p>
        </w:tc>
        <w:tc>
          <w:tcPr>
            <w:tcW w:w="718" w:type="pct"/>
            <w:noWrap/>
            <w:vAlign w:val="bottom"/>
          </w:tcPr>
          <w:p w:rsidR="00000000" w:rsidRDefault="00A33AF0">
            <w:pPr>
              <w:spacing w:before="60" w:after="120" w:line="300" w:lineRule="atLeast"/>
              <w:rPr>
                <w:rFonts w:eastAsia="SimHei"/>
                <w:color w:val="FF0000"/>
                <w:sz w:val="18"/>
              </w:rPr>
            </w:pPr>
          </w:p>
        </w:tc>
      </w:tr>
      <w:tr w:rsidR="00000000">
        <w:trPr>
          <w:trHeight w:val="255"/>
        </w:trPr>
        <w:tc>
          <w:tcPr>
            <w:tcW w:w="1402" w:type="pct"/>
            <w:noWrap/>
            <w:vAlign w:val="bottom"/>
          </w:tcPr>
          <w:p w:rsidR="00000000" w:rsidRDefault="00A33AF0" w:rsidP="00A33AF0">
            <w:pPr>
              <w:spacing w:before="60" w:after="120" w:line="300" w:lineRule="atLeast"/>
              <w:ind w:leftChars="50" w:left="31680"/>
              <w:rPr>
                <w:rFonts w:eastAsia="Arial Unicode MS"/>
                <w:sz w:val="18"/>
              </w:rPr>
            </w:pPr>
            <w:r>
              <w:rPr>
                <w:rFonts w:hint="eastAsia"/>
                <w:sz w:val="18"/>
              </w:rPr>
              <w:t>女性受访者自行决定</w:t>
            </w:r>
          </w:p>
        </w:tc>
        <w:tc>
          <w:tcPr>
            <w:tcW w:w="720" w:type="pct"/>
            <w:noWrap/>
            <w:vAlign w:val="bottom"/>
          </w:tcPr>
          <w:p w:rsidR="00000000" w:rsidRDefault="00A33AF0">
            <w:pPr>
              <w:spacing w:before="60" w:after="120" w:line="300" w:lineRule="atLeast"/>
              <w:jc w:val="center"/>
              <w:rPr>
                <w:rFonts w:eastAsia="Arial Unicode MS"/>
                <w:sz w:val="18"/>
              </w:rPr>
            </w:pPr>
            <w:r>
              <w:rPr>
                <w:sz w:val="18"/>
              </w:rPr>
              <w:t>60.4</w:t>
            </w:r>
          </w:p>
        </w:tc>
        <w:tc>
          <w:tcPr>
            <w:tcW w:w="720" w:type="pct"/>
            <w:noWrap/>
            <w:vAlign w:val="bottom"/>
          </w:tcPr>
          <w:p w:rsidR="00000000" w:rsidRDefault="00A33AF0">
            <w:pPr>
              <w:spacing w:before="60" w:after="120" w:line="300" w:lineRule="atLeast"/>
              <w:jc w:val="center"/>
              <w:rPr>
                <w:rFonts w:eastAsia="Arial Unicode MS"/>
                <w:sz w:val="18"/>
              </w:rPr>
            </w:pPr>
            <w:r>
              <w:rPr>
                <w:sz w:val="18"/>
              </w:rPr>
              <w:t>24.8</w:t>
            </w:r>
          </w:p>
        </w:tc>
        <w:tc>
          <w:tcPr>
            <w:tcW w:w="720" w:type="pct"/>
            <w:noWrap/>
            <w:vAlign w:val="bottom"/>
          </w:tcPr>
          <w:p w:rsidR="00000000" w:rsidRDefault="00A33AF0">
            <w:pPr>
              <w:spacing w:before="60" w:after="120" w:line="300" w:lineRule="atLeast"/>
              <w:jc w:val="center"/>
              <w:rPr>
                <w:rFonts w:eastAsia="Arial Unicode MS"/>
                <w:sz w:val="18"/>
              </w:rPr>
            </w:pPr>
            <w:r>
              <w:rPr>
                <w:sz w:val="18"/>
              </w:rPr>
              <w:t>29.1</w:t>
            </w:r>
          </w:p>
        </w:tc>
        <w:tc>
          <w:tcPr>
            <w:tcW w:w="720" w:type="pct"/>
            <w:noWrap/>
            <w:vAlign w:val="bottom"/>
          </w:tcPr>
          <w:p w:rsidR="00000000" w:rsidRDefault="00A33AF0">
            <w:pPr>
              <w:spacing w:before="60" w:after="120" w:line="300" w:lineRule="atLeast"/>
              <w:jc w:val="center"/>
              <w:rPr>
                <w:rFonts w:eastAsia="Arial Unicode MS"/>
                <w:sz w:val="18"/>
              </w:rPr>
            </w:pPr>
            <w:r>
              <w:rPr>
                <w:sz w:val="18"/>
              </w:rPr>
              <w:t>50.6</w:t>
            </w:r>
          </w:p>
        </w:tc>
        <w:tc>
          <w:tcPr>
            <w:tcW w:w="718" w:type="pct"/>
            <w:noWrap/>
            <w:vAlign w:val="bottom"/>
          </w:tcPr>
          <w:p w:rsidR="00000000" w:rsidRDefault="00A33AF0">
            <w:pPr>
              <w:spacing w:before="60" w:after="120" w:line="300" w:lineRule="atLeast"/>
              <w:jc w:val="center"/>
              <w:rPr>
                <w:rFonts w:eastAsia="Arial Unicode MS"/>
                <w:sz w:val="18"/>
              </w:rPr>
            </w:pPr>
            <w:r>
              <w:rPr>
                <w:sz w:val="18"/>
              </w:rPr>
              <w:t>36.5</w:t>
            </w:r>
          </w:p>
        </w:tc>
      </w:tr>
      <w:tr w:rsidR="00000000">
        <w:trPr>
          <w:trHeight w:val="255"/>
        </w:trPr>
        <w:tc>
          <w:tcPr>
            <w:tcW w:w="1402" w:type="pct"/>
            <w:noWrap/>
            <w:vAlign w:val="bottom"/>
          </w:tcPr>
          <w:p w:rsidR="00000000" w:rsidRDefault="00A33AF0" w:rsidP="00A33AF0">
            <w:pPr>
              <w:spacing w:before="60" w:after="120" w:line="300" w:lineRule="atLeast"/>
              <w:ind w:leftChars="50" w:left="31680"/>
              <w:rPr>
                <w:rFonts w:eastAsia="Arial Unicode MS" w:hint="eastAsia"/>
                <w:sz w:val="18"/>
              </w:rPr>
            </w:pPr>
            <w:r>
              <w:rPr>
                <w:rFonts w:hint="eastAsia"/>
                <w:sz w:val="18"/>
              </w:rPr>
              <w:t>同其他人一起决定</w:t>
            </w:r>
          </w:p>
        </w:tc>
        <w:tc>
          <w:tcPr>
            <w:tcW w:w="720" w:type="pct"/>
            <w:noWrap/>
            <w:vAlign w:val="bottom"/>
          </w:tcPr>
          <w:p w:rsidR="00000000" w:rsidRDefault="00A33AF0">
            <w:pPr>
              <w:spacing w:before="60" w:after="120" w:line="300" w:lineRule="atLeast"/>
              <w:jc w:val="center"/>
              <w:rPr>
                <w:rFonts w:eastAsia="Arial Unicode MS"/>
                <w:sz w:val="18"/>
              </w:rPr>
            </w:pPr>
            <w:r>
              <w:rPr>
                <w:sz w:val="18"/>
              </w:rPr>
              <w:t>5.5</w:t>
            </w:r>
          </w:p>
        </w:tc>
        <w:tc>
          <w:tcPr>
            <w:tcW w:w="720" w:type="pct"/>
            <w:noWrap/>
            <w:vAlign w:val="bottom"/>
          </w:tcPr>
          <w:p w:rsidR="00000000" w:rsidRDefault="00A33AF0">
            <w:pPr>
              <w:spacing w:before="60" w:after="120" w:line="300" w:lineRule="atLeast"/>
              <w:jc w:val="center"/>
              <w:rPr>
                <w:rFonts w:eastAsia="Arial Unicode MS"/>
                <w:sz w:val="18"/>
              </w:rPr>
            </w:pPr>
            <w:r>
              <w:rPr>
                <w:sz w:val="18"/>
              </w:rPr>
              <w:t>6</w:t>
            </w:r>
            <w:r>
              <w:rPr>
                <w:sz w:val="18"/>
              </w:rPr>
              <w:t>.3</w:t>
            </w:r>
          </w:p>
        </w:tc>
        <w:tc>
          <w:tcPr>
            <w:tcW w:w="720" w:type="pct"/>
            <w:noWrap/>
            <w:vAlign w:val="bottom"/>
          </w:tcPr>
          <w:p w:rsidR="00000000" w:rsidRDefault="00A33AF0">
            <w:pPr>
              <w:spacing w:before="60" w:after="120" w:line="300" w:lineRule="atLeast"/>
              <w:jc w:val="center"/>
              <w:rPr>
                <w:rFonts w:eastAsia="Arial Unicode MS"/>
                <w:sz w:val="18"/>
              </w:rPr>
            </w:pPr>
            <w:r>
              <w:rPr>
                <w:sz w:val="18"/>
              </w:rPr>
              <w:t>5.9</w:t>
            </w:r>
          </w:p>
        </w:tc>
        <w:tc>
          <w:tcPr>
            <w:tcW w:w="720" w:type="pct"/>
            <w:noWrap/>
            <w:vAlign w:val="bottom"/>
          </w:tcPr>
          <w:p w:rsidR="00000000" w:rsidRDefault="00A33AF0">
            <w:pPr>
              <w:spacing w:before="60" w:after="120" w:line="300" w:lineRule="atLeast"/>
              <w:jc w:val="center"/>
              <w:rPr>
                <w:rFonts w:eastAsia="Arial Unicode MS"/>
                <w:sz w:val="18"/>
              </w:rPr>
            </w:pPr>
            <w:r>
              <w:rPr>
                <w:sz w:val="18"/>
              </w:rPr>
              <w:t>6.5</w:t>
            </w:r>
          </w:p>
        </w:tc>
        <w:tc>
          <w:tcPr>
            <w:tcW w:w="718" w:type="pct"/>
            <w:noWrap/>
            <w:vAlign w:val="bottom"/>
          </w:tcPr>
          <w:p w:rsidR="00000000" w:rsidRDefault="00A33AF0">
            <w:pPr>
              <w:spacing w:before="60" w:after="120" w:line="300" w:lineRule="atLeast"/>
              <w:jc w:val="center"/>
              <w:rPr>
                <w:rFonts w:eastAsia="Arial Unicode MS"/>
                <w:sz w:val="18"/>
              </w:rPr>
            </w:pPr>
            <w:r>
              <w:rPr>
                <w:sz w:val="18"/>
              </w:rPr>
              <w:t>6.9</w:t>
            </w:r>
          </w:p>
        </w:tc>
      </w:tr>
      <w:tr w:rsidR="00000000">
        <w:trPr>
          <w:trHeight w:val="255"/>
        </w:trPr>
        <w:tc>
          <w:tcPr>
            <w:tcW w:w="1402" w:type="pct"/>
            <w:noWrap/>
            <w:vAlign w:val="bottom"/>
          </w:tcPr>
          <w:p w:rsidR="00000000" w:rsidRDefault="00A33AF0" w:rsidP="00A33AF0">
            <w:pPr>
              <w:spacing w:before="60" w:after="120" w:line="300" w:lineRule="atLeast"/>
              <w:ind w:leftChars="50" w:left="31680"/>
              <w:rPr>
                <w:rFonts w:eastAsia="Arial Unicode MS"/>
                <w:sz w:val="18"/>
              </w:rPr>
            </w:pPr>
            <w:r>
              <w:rPr>
                <w:rFonts w:hint="eastAsia"/>
                <w:sz w:val="18"/>
              </w:rPr>
              <w:t>其他人</w:t>
            </w:r>
          </w:p>
        </w:tc>
        <w:tc>
          <w:tcPr>
            <w:tcW w:w="720" w:type="pct"/>
            <w:noWrap/>
            <w:vAlign w:val="bottom"/>
          </w:tcPr>
          <w:p w:rsidR="00000000" w:rsidRDefault="00A33AF0">
            <w:pPr>
              <w:spacing w:before="60" w:after="120" w:line="300" w:lineRule="atLeast"/>
              <w:jc w:val="center"/>
              <w:rPr>
                <w:rFonts w:eastAsia="Arial Unicode MS"/>
                <w:sz w:val="18"/>
              </w:rPr>
            </w:pPr>
            <w:r>
              <w:rPr>
                <w:sz w:val="18"/>
              </w:rPr>
              <w:t>33.4</w:t>
            </w:r>
          </w:p>
        </w:tc>
        <w:tc>
          <w:tcPr>
            <w:tcW w:w="720" w:type="pct"/>
            <w:noWrap/>
            <w:vAlign w:val="bottom"/>
          </w:tcPr>
          <w:p w:rsidR="00000000" w:rsidRDefault="00A33AF0">
            <w:pPr>
              <w:spacing w:before="60" w:after="120" w:line="300" w:lineRule="atLeast"/>
              <w:jc w:val="center"/>
              <w:rPr>
                <w:rFonts w:eastAsia="Arial Unicode MS"/>
                <w:sz w:val="18"/>
              </w:rPr>
            </w:pPr>
            <w:r>
              <w:rPr>
                <w:sz w:val="18"/>
              </w:rPr>
              <w:t>68</w:t>
            </w:r>
          </w:p>
        </w:tc>
        <w:tc>
          <w:tcPr>
            <w:tcW w:w="720" w:type="pct"/>
            <w:noWrap/>
            <w:vAlign w:val="bottom"/>
          </w:tcPr>
          <w:p w:rsidR="00000000" w:rsidRDefault="00A33AF0">
            <w:pPr>
              <w:spacing w:before="60" w:after="120" w:line="300" w:lineRule="atLeast"/>
              <w:jc w:val="center"/>
              <w:rPr>
                <w:rFonts w:eastAsia="Arial Unicode MS"/>
                <w:sz w:val="18"/>
              </w:rPr>
            </w:pPr>
            <w:r>
              <w:rPr>
                <w:sz w:val="18"/>
              </w:rPr>
              <w:t>64.7</w:t>
            </w:r>
          </w:p>
        </w:tc>
        <w:tc>
          <w:tcPr>
            <w:tcW w:w="720" w:type="pct"/>
            <w:noWrap/>
            <w:vAlign w:val="bottom"/>
          </w:tcPr>
          <w:p w:rsidR="00000000" w:rsidRDefault="00A33AF0">
            <w:pPr>
              <w:spacing w:before="60" w:after="120" w:line="300" w:lineRule="atLeast"/>
              <w:jc w:val="center"/>
              <w:rPr>
                <w:rFonts w:eastAsia="Arial Unicode MS"/>
                <w:sz w:val="18"/>
              </w:rPr>
            </w:pPr>
            <w:r>
              <w:rPr>
                <w:sz w:val="18"/>
              </w:rPr>
              <w:t>41.6</w:t>
            </w:r>
          </w:p>
        </w:tc>
        <w:tc>
          <w:tcPr>
            <w:tcW w:w="718" w:type="pct"/>
            <w:noWrap/>
            <w:vAlign w:val="bottom"/>
          </w:tcPr>
          <w:p w:rsidR="00000000" w:rsidRDefault="00A33AF0">
            <w:pPr>
              <w:spacing w:before="60" w:after="120" w:line="300" w:lineRule="atLeast"/>
              <w:jc w:val="center"/>
              <w:rPr>
                <w:rFonts w:eastAsia="Arial Unicode MS"/>
                <w:sz w:val="18"/>
              </w:rPr>
            </w:pPr>
            <w:r>
              <w:rPr>
                <w:sz w:val="18"/>
              </w:rPr>
              <w:t>55.4</w:t>
            </w:r>
          </w:p>
        </w:tc>
      </w:tr>
      <w:tr w:rsidR="00000000">
        <w:trPr>
          <w:trHeight w:val="255"/>
        </w:trPr>
        <w:tc>
          <w:tcPr>
            <w:tcW w:w="1402" w:type="pct"/>
            <w:noWrap/>
            <w:vAlign w:val="bottom"/>
          </w:tcPr>
          <w:p w:rsidR="00000000" w:rsidRDefault="00A33AF0" w:rsidP="00A33AF0">
            <w:pPr>
              <w:spacing w:before="60" w:after="120" w:line="300" w:lineRule="atLeast"/>
              <w:ind w:leftChars="50" w:left="31680"/>
              <w:rPr>
                <w:rFonts w:eastAsia="Arial Unicode MS"/>
                <w:sz w:val="18"/>
              </w:rPr>
            </w:pPr>
            <w:r>
              <w:rPr>
                <w:rFonts w:hint="eastAsia"/>
                <w:sz w:val="18"/>
              </w:rPr>
              <w:t>说不清</w:t>
            </w:r>
            <w:r>
              <w:rPr>
                <w:sz w:val="18"/>
              </w:rPr>
              <w:t>/</w:t>
            </w:r>
            <w:r>
              <w:rPr>
                <w:rFonts w:hint="eastAsia"/>
                <w:sz w:val="18"/>
              </w:rPr>
              <w:t>未填写</w:t>
            </w:r>
          </w:p>
        </w:tc>
        <w:tc>
          <w:tcPr>
            <w:tcW w:w="720" w:type="pct"/>
            <w:noWrap/>
            <w:vAlign w:val="bottom"/>
          </w:tcPr>
          <w:p w:rsidR="00000000" w:rsidRDefault="00A33AF0">
            <w:pPr>
              <w:spacing w:before="60" w:after="120" w:line="300" w:lineRule="atLeast"/>
              <w:jc w:val="center"/>
              <w:rPr>
                <w:rFonts w:eastAsia="Arial Unicode MS"/>
                <w:sz w:val="18"/>
              </w:rPr>
            </w:pPr>
            <w:r>
              <w:rPr>
                <w:sz w:val="18"/>
              </w:rPr>
              <w:t>0.7</w:t>
            </w:r>
          </w:p>
        </w:tc>
        <w:tc>
          <w:tcPr>
            <w:tcW w:w="720" w:type="pct"/>
            <w:noWrap/>
            <w:vAlign w:val="bottom"/>
          </w:tcPr>
          <w:p w:rsidR="00000000" w:rsidRDefault="00A33AF0">
            <w:pPr>
              <w:spacing w:before="60" w:after="120" w:line="300" w:lineRule="atLeast"/>
              <w:jc w:val="center"/>
              <w:rPr>
                <w:rFonts w:eastAsia="Arial Unicode MS"/>
                <w:sz w:val="18"/>
              </w:rPr>
            </w:pPr>
            <w:r>
              <w:rPr>
                <w:sz w:val="18"/>
              </w:rPr>
              <w:t>0.9</w:t>
            </w:r>
          </w:p>
        </w:tc>
        <w:tc>
          <w:tcPr>
            <w:tcW w:w="720" w:type="pct"/>
            <w:noWrap/>
            <w:vAlign w:val="bottom"/>
          </w:tcPr>
          <w:p w:rsidR="00000000" w:rsidRDefault="00A33AF0">
            <w:pPr>
              <w:spacing w:before="60" w:after="120" w:line="300" w:lineRule="atLeast"/>
              <w:jc w:val="center"/>
              <w:rPr>
                <w:rFonts w:eastAsia="Arial Unicode MS"/>
                <w:sz w:val="18"/>
              </w:rPr>
            </w:pPr>
            <w:r>
              <w:rPr>
                <w:sz w:val="18"/>
              </w:rPr>
              <w:t>0.2</w:t>
            </w:r>
          </w:p>
        </w:tc>
        <w:tc>
          <w:tcPr>
            <w:tcW w:w="720" w:type="pct"/>
            <w:noWrap/>
            <w:vAlign w:val="bottom"/>
          </w:tcPr>
          <w:p w:rsidR="00000000" w:rsidRDefault="00A33AF0">
            <w:pPr>
              <w:spacing w:before="60" w:after="120" w:line="300" w:lineRule="atLeast"/>
              <w:jc w:val="center"/>
              <w:rPr>
                <w:rFonts w:eastAsia="Arial Unicode MS"/>
                <w:sz w:val="18"/>
              </w:rPr>
            </w:pPr>
            <w:r>
              <w:rPr>
                <w:sz w:val="18"/>
              </w:rPr>
              <w:t>1.3</w:t>
            </w:r>
          </w:p>
        </w:tc>
        <w:tc>
          <w:tcPr>
            <w:tcW w:w="718" w:type="pct"/>
            <w:noWrap/>
            <w:vAlign w:val="bottom"/>
          </w:tcPr>
          <w:p w:rsidR="00000000" w:rsidRDefault="00A33AF0">
            <w:pPr>
              <w:pStyle w:val="a3"/>
              <w:adjustRightInd w:val="0"/>
              <w:spacing w:before="60" w:after="120" w:line="300" w:lineRule="atLeast"/>
              <w:jc w:val="center"/>
              <w:textAlignment w:val="baseline"/>
              <w:rPr>
                <w:rFonts w:eastAsia="Arial Unicode MS"/>
                <w:kern w:val="0"/>
                <w:szCs w:val="20"/>
              </w:rPr>
            </w:pPr>
            <w:r>
              <w:rPr>
                <w:kern w:val="0"/>
                <w:szCs w:val="20"/>
              </w:rPr>
              <w:t>1.1</w:t>
            </w:r>
          </w:p>
        </w:tc>
      </w:tr>
    </w:tbl>
    <w:p w:rsidR="00000000" w:rsidRDefault="00A33AF0">
      <w:pPr>
        <w:spacing w:after="240" w:line="360" w:lineRule="atLeast"/>
        <w:rPr>
          <w:spacing w:val="-2"/>
          <w:sz w:val="18"/>
          <w:szCs w:val="22"/>
        </w:rPr>
      </w:pPr>
      <w:r>
        <w:rPr>
          <w:rFonts w:ascii="KaiTi_GB2312" w:eastAsia="KaiTi_GB2312" w:hint="eastAsia"/>
          <w:color w:val="0000FF"/>
          <w:spacing w:val="-2"/>
          <w:sz w:val="18"/>
          <w:szCs w:val="22"/>
        </w:rPr>
        <w:t>资料来源</w:t>
      </w:r>
      <w:r>
        <w:rPr>
          <w:rFonts w:eastAsia="Times New Roman" w:hint="eastAsia"/>
          <w:spacing w:val="-2"/>
          <w:sz w:val="18"/>
          <w:szCs w:val="22"/>
        </w:rPr>
        <w:t>：国家统计协会，2003年人口与健康全国调查</w:t>
      </w:r>
      <w:r>
        <w:rPr>
          <w:rFonts w:hint="eastAsia"/>
          <w:spacing w:val="-2"/>
          <w:sz w:val="18"/>
          <w:szCs w:val="22"/>
        </w:rPr>
        <w:t>。</w:t>
      </w:r>
    </w:p>
    <w:p w:rsidR="00000000" w:rsidRDefault="00A33AF0">
      <w:pPr>
        <w:pStyle w:val="Date"/>
        <w:numPr>
          <w:ilvl w:val="0"/>
          <w:numId w:val="1923"/>
        </w:numPr>
        <w:tabs>
          <w:tab w:val="clear" w:pos="420"/>
          <w:tab w:val="left" w:pos="630"/>
        </w:tabs>
        <w:spacing w:after="240" w:line="380" w:lineRule="atLeast"/>
        <w:ind w:left="0" w:firstLine="0"/>
        <w:rPr>
          <w:spacing w:val="-2"/>
          <w:szCs w:val="21"/>
        </w:rPr>
      </w:pPr>
      <w:r>
        <w:rPr>
          <w:rFonts w:hint="eastAsia"/>
          <w:spacing w:val="-2"/>
          <w:szCs w:val="21"/>
        </w:rPr>
        <w:t>值得注意的是，无论是否独居，女性对自己的身体健康都没有完全的决定权，只有约</w:t>
      </w:r>
      <w:r>
        <w:rPr>
          <w:rFonts w:hint="eastAsia"/>
          <w:spacing w:val="-2"/>
          <w:szCs w:val="21"/>
        </w:rPr>
        <w:t>53%</w:t>
      </w:r>
      <w:r>
        <w:rPr>
          <w:rFonts w:hint="eastAsia"/>
          <w:spacing w:val="-2"/>
          <w:szCs w:val="21"/>
        </w:rPr>
        <w:t>的非独居妇女和</w:t>
      </w:r>
      <w:r>
        <w:rPr>
          <w:rFonts w:hint="eastAsia"/>
          <w:spacing w:val="-2"/>
          <w:szCs w:val="21"/>
        </w:rPr>
        <w:t>60%</w:t>
      </w:r>
      <w:r>
        <w:rPr>
          <w:rFonts w:hint="eastAsia"/>
          <w:spacing w:val="-2"/>
          <w:szCs w:val="21"/>
        </w:rPr>
        <w:t>的独居妇女表示自身健康状况完全由自己决定（表</w:t>
      </w:r>
      <w:r>
        <w:rPr>
          <w:rFonts w:hint="eastAsia"/>
          <w:spacing w:val="-2"/>
          <w:szCs w:val="21"/>
        </w:rPr>
        <w:t>4</w:t>
      </w:r>
      <w:r>
        <w:rPr>
          <w:rFonts w:hint="eastAsia"/>
          <w:spacing w:val="-2"/>
          <w:szCs w:val="21"/>
        </w:rPr>
        <w:t>）。这表明，在同自身健康及环境相关的问题上，女性并没有足够的自主权。</w:t>
      </w:r>
    </w:p>
    <w:p w:rsidR="00000000" w:rsidRDefault="00A33AF0">
      <w:pPr>
        <w:pStyle w:val="H2"/>
        <w:spacing w:line="360" w:lineRule="atLeast"/>
        <w:rPr>
          <w:rFonts w:ascii="Times New Roman"/>
          <w:bCs/>
          <w:szCs w:val="22"/>
          <w:lang w:val="es-MX"/>
        </w:rPr>
      </w:pPr>
      <w:r>
        <w:rPr>
          <w:rFonts w:ascii="Times New Roman" w:hint="eastAsia"/>
          <w:bCs/>
          <w:lang w:val="es-MX"/>
        </w:rPr>
        <w:t>婚姻</w:t>
      </w:r>
    </w:p>
    <w:p w:rsidR="00000000" w:rsidRDefault="00A33AF0">
      <w:pPr>
        <w:pStyle w:val="Date"/>
        <w:numPr>
          <w:ilvl w:val="0"/>
          <w:numId w:val="1923"/>
        </w:numPr>
        <w:tabs>
          <w:tab w:val="clear" w:pos="420"/>
          <w:tab w:val="left" w:pos="630"/>
        </w:tabs>
        <w:spacing w:after="240" w:line="380" w:lineRule="atLeast"/>
        <w:ind w:left="0" w:firstLine="0"/>
        <w:rPr>
          <w:szCs w:val="22"/>
        </w:rPr>
      </w:pPr>
      <w:r>
        <w:rPr>
          <w:rFonts w:hint="eastAsia"/>
          <w:szCs w:val="22"/>
        </w:rPr>
        <w:t>《家庭法》第</w:t>
      </w:r>
      <w:r>
        <w:rPr>
          <w:rFonts w:hint="eastAsia"/>
          <w:szCs w:val="22"/>
        </w:rPr>
        <w:t>44</w:t>
      </w:r>
      <w:r>
        <w:rPr>
          <w:rFonts w:hint="eastAsia"/>
          <w:szCs w:val="22"/>
        </w:rPr>
        <w:t>和第</w:t>
      </w:r>
      <w:r>
        <w:rPr>
          <w:rFonts w:hint="eastAsia"/>
          <w:szCs w:val="22"/>
        </w:rPr>
        <w:t>53</w:t>
      </w:r>
      <w:r>
        <w:rPr>
          <w:rFonts w:hint="eastAsia"/>
          <w:szCs w:val="22"/>
        </w:rPr>
        <w:t>条规定，结婚的最低年龄为男性</w:t>
      </w:r>
      <w:r>
        <w:rPr>
          <w:rFonts w:hint="eastAsia"/>
          <w:szCs w:val="22"/>
        </w:rPr>
        <w:t>16</w:t>
      </w:r>
      <w:r>
        <w:rPr>
          <w:rFonts w:hint="eastAsia"/>
          <w:szCs w:val="22"/>
        </w:rPr>
        <w:t>岁、女性</w:t>
      </w:r>
      <w:r>
        <w:rPr>
          <w:rFonts w:hint="eastAsia"/>
          <w:szCs w:val="22"/>
        </w:rPr>
        <w:t>14</w:t>
      </w:r>
      <w:r>
        <w:rPr>
          <w:rFonts w:hint="eastAsia"/>
          <w:szCs w:val="22"/>
        </w:rPr>
        <w:t>岁。青少年结婚必须经</w:t>
      </w:r>
      <w:r>
        <w:rPr>
          <w:rFonts w:hint="eastAsia"/>
          <w:szCs w:val="22"/>
        </w:rPr>
        <w:t>双方父母同意，但如果</w:t>
      </w:r>
      <w:r>
        <w:rPr>
          <w:rFonts w:hint="eastAsia"/>
          <w:spacing w:val="-2"/>
          <w:szCs w:val="21"/>
        </w:rPr>
        <w:t>父母</w:t>
      </w:r>
      <w:r>
        <w:rPr>
          <w:rFonts w:hint="eastAsia"/>
          <w:szCs w:val="22"/>
        </w:rPr>
        <w:t>不允许，也可以在法官的授权下结为夫妻。这一规定在正式颁布之前实际上已经在各地被广泛采纳了。</w:t>
      </w:r>
    </w:p>
    <w:p w:rsidR="00000000" w:rsidRDefault="00A33AF0">
      <w:pPr>
        <w:spacing w:after="240" w:line="360" w:lineRule="atLeast"/>
        <w:rPr>
          <w:rFonts w:eastAsia="SimHei"/>
          <w:color w:val="FF0000"/>
        </w:rPr>
      </w:pPr>
      <w:r>
        <w:rPr>
          <w:rFonts w:eastAsia="SimHei" w:hint="eastAsia"/>
          <w:color w:val="FF0000"/>
        </w:rPr>
        <w:t>结论</w:t>
      </w:r>
      <w:r>
        <w:rPr>
          <w:rFonts w:eastAsia="SimHei"/>
          <w:color w:val="FF0000"/>
        </w:rPr>
        <w:t xml:space="preserve"> </w:t>
      </w:r>
    </w:p>
    <w:p w:rsidR="00000000" w:rsidRDefault="00A33AF0">
      <w:pPr>
        <w:pStyle w:val="Date"/>
        <w:numPr>
          <w:ilvl w:val="0"/>
          <w:numId w:val="1923"/>
        </w:numPr>
        <w:tabs>
          <w:tab w:val="clear" w:pos="420"/>
          <w:tab w:val="left" w:pos="630"/>
        </w:tabs>
        <w:spacing w:after="240" w:line="380" w:lineRule="atLeast"/>
        <w:ind w:left="0" w:firstLine="0"/>
      </w:pPr>
      <w:r>
        <w:rPr>
          <w:rFonts w:hint="eastAsia"/>
        </w:rPr>
        <w:t>必须要看到玻利维亚自</w:t>
      </w:r>
      <w:r>
        <w:rPr>
          <w:rFonts w:hint="eastAsia"/>
        </w:rPr>
        <w:t>1989</w:t>
      </w:r>
      <w:r>
        <w:rPr>
          <w:rFonts w:hint="eastAsia"/>
        </w:rPr>
        <w:t>年批准联合国《消除对妇女一切形式歧视公约》以来所取得的成绩，在促进妇女参政议政方面成果尤其显著。</w:t>
      </w:r>
    </w:p>
    <w:p w:rsidR="00000000" w:rsidRDefault="00A33AF0">
      <w:pPr>
        <w:pStyle w:val="Date"/>
        <w:numPr>
          <w:ilvl w:val="0"/>
          <w:numId w:val="1923"/>
        </w:numPr>
        <w:tabs>
          <w:tab w:val="clear" w:pos="420"/>
          <w:tab w:val="left" w:pos="630"/>
        </w:tabs>
        <w:spacing w:after="240" w:line="380" w:lineRule="atLeast"/>
        <w:ind w:left="0" w:firstLine="0"/>
      </w:pPr>
      <w:r>
        <w:rPr>
          <w:rFonts w:hint="eastAsia"/>
        </w:rPr>
        <w:t>1993</w:t>
      </w:r>
      <w:r>
        <w:rPr>
          <w:rFonts w:hint="eastAsia"/>
        </w:rPr>
        <w:t>年，玻利维亚开始了所谓第二代机构改革，建立了处理性别事务的国家机构，即隶属于人口发展部的性别平等问题</w:t>
      </w:r>
      <w:r>
        <w:rPr>
          <w:rFonts w:hint="eastAsia"/>
          <w:spacing w:val="-2"/>
          <w:szCs w:val="21"/>
        </w:rPr>
        <w:t>次级</w:t>
      </w:r>
      <w:r>
        <w:rPr>
          <w:rFonts w:hint="eastAsia"/>
        </w:rPr>
        <w:t>秘书处，第一次对男女公民的不同需求以及女权运动的要求给予回答，由此开始处理两性间的不平等现象。</w:t>
      </w:r>
    </w:p>
    <w:p w:rsidR="00000000" w:rsidRDefault="00A33AF0">
      <w:pPr>
        <w:pStyle w:val="Date"/>
        <w:numPr>
          <w:ilvl w:val="0"/>
          <w:numId w:val="1923"/>
        </w:numPr>
        <w:tabs>
          <w:tab w:val="clear" w:pos="420"/>
          <w:tab w:val="left" w:pos="630"/>
        </w:tabs>
        <w:spacing w:after="240" w:line="380" w:lineRule="atLeast"/>
        <w:ind w:left="0" w:firstLine="0"/>
      </w:pPr>
      <w:r>
        <w:rPr>
          <w:rFonts w:hint="eastAsia"/>
        </w:rPr>
        <w:t>这次里程碑式的改革将性别平等理念引入国家政策和法规，使</w:t>
      </w:r>
      <w:r>
        <w:rPr>
          <w:rFonts w:hint="eastAsia"/>
        </w:rPr>
        <w:t>我们今天能拥有许多兼顾妇女发展的法律法规，尽管法规数量目前仍显不足。</w:t>
      </w:r>
    </w:p>
    <w:p w:rsidR="00000000" w:rsidRDefault="00A33AF0">
      <w:pPr>
        <w:pStyle w:val="Date"/>
        <w:numPr>
          <w:ilvl w:val="0"/>
          <w:numId w:val="1923"/>
        </w:numPr>
        <w:tabs>
          <w:tab w:val="clear" w:pos="420"/>
          <w:tab w:val="left" w:pos="630"/>
        </w:tabs>
        <w:spacing w:after="240" w:line="380" w:lineRule="atLeast"/>
        <w:ind w:left="0" w:firstLine="0"/>
        <w:rPr>
          <w:lang w:val="es-BO"/>
        </w:rPr>
      </w:pPr>
      <w:r>
        <w:rPr>
          <w:rFonts w:hint="eastAsia"/>
          <w:lang w:val="es-BO"/>
        </w:rPr>
        <w:t>妇女组织在</w:t>
      </w:r>
      <w:r>
        <w:rPr>
          <w:rFonts w:hint="eastAsia"/>
          <w:spacing w:val="-2"/>
          <w:szCs w:val="21"/>
        </w:rPr>
        <w:t>设计</w:t>
      </w:r>
      <w:r>
        <w:rPr>
          <w:rFonts w:hint="eastAsia"/>
          <w:lang w:val="es-BO"/>
        </w:rPr>
        <w:t>和起草国家政策阶段给予的大力协助已成为国家同民间战略联盟的基石，也为妇女实现各项权益提供保障。</w:t>
      </w:r>
    </w:p>
    <w:p w:rsidR="00000000" w:rsidRDefault="00A33AF0">
      <w:pPr>
        <w:pStyle w:val="Date"/>
        <w:numPr>
          <w:ilvl w:val="0"/>
          <w:numId w:val="1923"/>
        </w:numPr>
        <w:tabs>
          <w:tab w:val="clear" w:pos="420"/>
          <w:tab w:val="left" w:pos="630"/>
        </w:tabs>
        <w:spacing w:after="240" w:line="380" w:lineRule="atLeast"/>
        <w:ind w:left="0" w:firstLine="0"/>
        <w:rPr>
          <w:lang w:val="es-BO"/>
        </w:rPr>
      </w:pPr>
      <w:r>
        <w:rPr>
          <w:rFonts w:hint="eastAsia"/>
          <w:lang w:val="es-BO"/>
        </w:rPr>
        <w:t>另外必须提到的是，玻利维亚窘迫的经济状况使得财政上捉襟见肘，使促进性别平等的公共政策在预算上遇到困难。</w:t>
      </w:r>
      <w:r>
        <w:rPr>
          <w:rFonts w:hint="eastAsia"/>
          <w:lang w:val="es-BO"/>
        </w:rPr>
        <w:t>1985</w:t>
      </w:r>
      <w:r>
        <w:rPr>
          <w:rFonts w:hint="eastAsia"/>
          <w:lang w:val="es-BO"/>
        </w:rPr>
        <w:t>年实施的机构调整政策（《第</w:t>
      </w:r>
      <w:r>
        <w:rPr>
          <w:rFonts w:hint="eastAsia"/>
          <w:lang w:val="es-BO"/>
        </w:rPr>
        <w:t>21060</w:t>
      </w:r>
      <w:r>
        <w:rPr>
          <w:rFonts w:hint="eastAsia"/>
          <w:lang w:val="es-BO"/>
        </w:rPr>
        <w:t>号最高法令》）加剧了国家的贫困、不平等现象和社会阶层之间的排斥，如劳动力市场的失败转型就是一大祸根。政策的失败使性别平等的长期努力变得愈发艰难，因为社会关系的建设也是建立在政治、经济和文</w:t>
      </w:r>
      <w:r>
        <w:rPr>
          <w:rFonts w:hint="eastAsia"/>
          <w:lang w:val="es-BO"/>
        </w:rPr>
        <w:t>化的基础之上的。这就是为什么在问题显现之后出台的政策规划要使性别平等的进展在局部和行业中体现的原因。</w:t>
      </w:r>
    </w:p>
    <w:p w:rsidR="00000000" w:rsidRDefault="00A33AF0">
      <w:pPr>
        <w:pStyle w:val="Date"/>
        <w:numPr>
          <w:ilvl w:val="0"/>
          <w:numId w:val="1923"/>
        </w:numPr>
        <w:tabs>
          <w:tab w:val="clear" w:pos="420"/>
          <w:tab w:val="left" w:pos="630"/>
        </w:tabs>
        <w:spacing w:after="240" w:line="380" w:lineRule="atLeast"/>
        <w:ind w:left="0" w:firstLine="0"/>
        <w:rPr>
          <w:lang w:val="es-BO"/>
        </w:rPr>
      </w:pPr>
      <w:r>
        <w:rPr>
          <w:rFonts w:hint="eastAsia"/>
          <w:lang w:val="es-BO"/>
        </w:rPr>
        <w:t>因此我们不能否认，目前还有家长制的陈旧文化观念在阻碍事物朝着有利于性别平等的方向变化。</w:t>
      </w:r>
    </w:p>
    <w:p w:rsidR="00000000" w:rsidRDefault="00A33AF0">
      <w:pPr>
        <w:pStyle w:val="Date"/>
        <w:numPr>
          <w:ilvl w:val="0"/>
          <w:numId w:val="1923"/>
        </w:numPr>
        <w:tabs>
          <w:tab w:val="clear" w:pos="420"/>
          <w:tab w:val="left" w:pos="630"/>
        </w:tabs>
        <w:spacing w:after="240" w:line="380" w:lineRule="atLeast"/>
        <w:ind w:left="0" w:firstLine="0"/>
        <w:rPr>
          <w:lang w:val="es-BO"/>
        </w:rPr>
      </w:pPr>
      <w:r>
        <w:rPr>
          <w:rFonts w:hint="eastAsia"/>
          <w:lang w:val="es-BO"/>
        </w:rPr>
        <w:t>尽管我们在政策法规方面取得了不小的成绩，在保障男女拥有平等生产生活条件方面做了很多工作，但我们还有相当长的路要走，因为在社会、经济、环境和机构政治的各个领域，男女之间都还存在着不平等的差异。</w:t>
      </w:r>
    </w:p>
    <w:p w:rsidR="00000000" w:rsidRDefault="00A33AF0">
      <w:pPr>
        <w:pStyle w:val="Date"/>
        <w:numPr>
          <w:ilvl w:val="0"/>
          <w:numId w:val="1923"/>
        </w:numPr>
        <w:tabs>
          <w:tab w:val="clear" w:pos="420"/>
          <w:tab w:val="left" w:pos="630"/>
        </w:tabs>
        <w:spacing w:after="240" w:line="380" w:lineRule="atLeast"/>
        <w:ind w:left="0" w:firstLine="0"/>
        <w:rPr>
          <w:lang w:val="es-BO"/>
        </w:rPr>
      </w:pPr>
      <w:r>
        <w:rPr>
          <w:rFonts w:hint="eastAsia"/>
          <w:lang w:val="es-BO"/>
        </w:rPr>
        <w:t>正如在南美</w:t>
      </w:r>
      <w:r>
        <w:rPr>
          <w:rFonts w:hint="eastAsia"/>
          <w:spacing w:val="-2"/>
          <w:szCs w:val="21"/>
        </w:rPr>
        <w:t>其他</w:t>
      </w:r>
      <w:r>
        <w:rPr>
          <w:rFonts w:hint="eastAsia"/>
          <w:lang w:val="es-BO"/>
        </w:rPr>
        <w:t>国家一样，玻利维亚在教育方面对妇女的歧视并不体现在入学率方面。全国男性入学率为</w:t>
      </w:r>
      <w:r>
        <w:rPr>
          <w:rFonts w:hint="eastAsia"/>
          <w:lang w:val="es-BO"/>
        </w:rPr>
        <w:t>88.3%</w:t>
      </w:r>
      <w:r>
        <w:rPr>
          <w:rFonts w:hint="eastAsia"/>
          <w:lang w:val="es-BO"/>
        </w:rPr>
        <w:t>，女性为</w:t>
      </w:r>
      <w:r>
        <w:rPr>
          <w:rFonts w:hint="eastAsia"/>
          <w:lang w:val="es-BO"/>
        </w:rPr>
        <w:t>85.3%</w:t>
      </w:r>
      <w:r>
        <w:rPr>
          <w:rFonts w:hint="eastAsia"/>
          <w:lang w:val="es-BO"/>
        </w:rPr>
        <w:t>，只有在保</w:t>
      </w:r>
      <w:r>
        <w:rPr>
          <w:rFonts w:hint="eastAsia"/>
          <w:lang w:val="es-BO"/>
        </w:rPr>
        <w:t>障女童顺利完成学业方面还存在问题有待解决，这一组数据最好地体现出两性在这方面的相对平等。</w:t>
      </w:r>
    </w:p>
    <w:p w:rsidR="00000000" w:rsidRDefault="00A33AF0">
      <w:pPr>
        <w:pStyle w:val="Date"/>
        <w:numPr>
          <w:ilvl w:val="0"/>
          <w:numId w:val="1923"/>
        </w:numPr>
        <w:tabs>
          <w:tab w:val="clear" w:pos="420"/>
          <w:tab w:val="left" w:pos="630"/>
        </w:tabs>
        <w:spacing w:after="240" w:line="380" w:lineRule="atLeast"/>
        <w:ind w:left="0" w:firstLine="0"/>
        <w:rPr>
          <w:lang w:val="es-BO"/>
        </w:rPr>
      </w:pPr>
      <w:r>
        <w:rPr>
          <w:rFonts w:hint="eastAsia"/>
          <w:lang w:val="es-BO"/>
        </w:rPr>
        <w:t>玻利维亚的文盲率逐步下降，从</w:t>
      </w:r>
      <w:r>
        <w:rPr>
          <w:rFonts w:hint="eastAsia"/>
          <w:lang w:val="es-BO"/>
        </w:rPr>
        <w:t>37%</w:t>
      </w:r>
      <w:r>
        <w:rPr>
          <w:rFonts w:hint="eastAsia"/>
          <w:lang w:val="es-BO"/>
        </w:rPr>
        <w:t>降至</w:t>
      </w:r>
      <w:r>
        <w:rPr>
          <w:rFonts w:hint="eastAsia"/>
          <w:lang w:val="es-BO"/>
        </w:rPr>
        <w:t>14%</w:t>
      </w:r>
      <w:r>
        <w:rPr>
          <w:rFonts w:hint="eastAsia"/>
          <w:lang w:val="es-BO"/>
        </w:rPr>
        <w:t>（国家统计协会，全国人口与居住条件普查，</w:t>
      </w:r>
      <w:r>
        <w:rPr>
          <w:rFonts w:hint="eastAsia"/>
          <w:lang w:val="es-BO"/>
        </w:rPr>
        <w:t>2001</w:t>
      </w:r>
      <w:r>
        <w:rPr>
          <w:rFonts w:hint="eastAsia"/>
          <w:lang w:val="es-BO"/>
        </w:rPr>
        <w:t>年）。同样地，男性文盲和女性文盲人数之间的差别也减少了一半，但仍有很大差距，特别是在农村地区，有读写能力的男女数量之间的差距依然居高不下，超过</w:t>
      </w:r>
      <w:r>
        <w:rPr>
          <w:rFonts w:hint="eastAsia"/>
          <w:lang w:val="es-BO"/>
        </w:rPr>
        <w:t>23%</w:t>
      </w:r>
      <w:r>
        <w:rPr>
          <w:rFonts w:hint="eastAsia"/>
          <w:lang w:val="es-BO"/>
        </w:rPr>
        <w:t>（国家统计协会，全国人口与居住条件普查，</w:t>
      </w:r>
      <w:r>
        <w:rPr>
          <w:rFonts w:hint="eastAsia"/>
          <w:lang w:val="es-BO"/>
        </w:rPr>
        <w:t>2001</w:t>
      </w:r>
      <w:r>
        <w:rPr>
          <w:rFonts w:hint="eastAsia"/>
          <w:lang w:val="es-BO"/>
        </w:rPr>
        <w:t>年）。</w:t>
      </w:r>
    </w:p>
    <w:p w:rsidR="00000000" w:rsidRDefault="00A33AF0">
      <w:pPr>
        <w:pStyle w:val="Date"/>
        <w:numPr>
          <w:ilvl w:val="0"/>
          <w:numId w:val="1923"/>
        </w:numPr>
        <w:tabs>
          <w:tab w:val="clear" w:pos="420"/>
          <w:tab w:val="left" w:pos="630"/>
        </w:tabs>
        <w:spacing w:after="240" w:line="380" w:lineRule="atLeast"/>
        <w:ind w:left="0" w:firstLine="0"/>
      </w:pPr>
      <w:r>
        <w:rPr>
          <w:rFonts w:hint="eastAsia"/>
        </w:rPr>
        <w:t>考虑到玻利维亚国内的文化多样性，在将性别平等问题付诸实践的过程中，文化标准扮演着十分重要的角色。一方面人们总是在谈论妇女的平等</w:t>
      </w:r>
      <w:r>
        <w:rPr>
          <w:rFonts w:hint="eastAsia"/>
        </w:rPr>
        <w:t>和她们的主导地位，另一方面，这种名义上的“平等”又对妇女行使自己的各项权利形成了限制。</w:t>
      </w:r>
    </w:p>
    <w:p w:rsidR="00000000" w:rsidRDefault="00A33AF0">
      <w:pPr>
        <w:pStyle w:val="Date"/>
        <w:numPr>
          <w:ilvl w:val="0"/>
          <w:numId w:val="1923"/>
        </w:numPr>
        <w:tabs>
          <w:tab w:val="clear" w:pos="420"/>
          <w:tab w:val="left" w:pos="630"/>
        </w:tabs>
        <w:spacing w:after="240" w:line="380" w:lineRule="atLeast"/>
        <w:ind w:left="0" w:firstLine="0"/>
      </w:pPr>
      <w:r>
        <w:rPr>
          <w:rFonts w:hint="eastAsia"/>
        </w:rPr>
        <w:t>另一项重要成果是</w:t>
      </w:r>
      <w:r>
        <w:rPr>
          <w:rFonts w:hint="eastAsia"/>
        </w:rPr>
        <w:t>2004</w:t>
      </w:r>
      <w:r>
        <w:rPr>
          <w:rFonts w:hint="eastAsia"/>
        </w:rPr>
        <w:t>年</w:t>
      </w:r>
      <w:r>
        <w:rPr>
          <w:rFonts w:hint="eastAsia"/>
        </w:rPr>
        <w:t>3</w:t>
      </w:r>
      <w:r>
        <w:rPr>
          <w:rFonts w:hint="eastAsia"/>
        </w:rPr>
        <w:t>月</w:t>
      </w:r>
      <w:r>
        <w:rPr>
          <w:rFonts w:hint="eastAsia"/>
        </w:rPr>
        <w:t>26</w:t>
      </w:r>
      <w:r>
        <w:rPr>
          <w:rFonts w:hint="eastAsia"/>
        </w:rPr>
        <w:t>日颁布的《第</w:t>
      </w:r>
      <w:r>
        <w:rPr>
          <w:rFonts w:hint="eastAsia"/>
        </w:rPr>
        <w:t>27420</w:t>
      </w:r>
      <w:r>
        <w:rPr>
          <w:rFonts w:hint="eastAsia"/>
        </w:rPr>
        <w:t>号最高法令》，由此建立了跨部门理事会和跨部委人权委员会，</w:t>
      </w:r>
      <w:r>
        <w:rPr>
          <w:rFonts w:hint="eastAsia"/>
          <w:lang w:val="es-BO"/>
        </w:rPr>
        <w:t>作为</w:t>
      </w:r>
      <w:r>
        <w:rPr>
          <w:rFonts w:hint="eastAsia"/>
        </w:rPr>
        <w:t>协调与协商技术层面的机构，在《国家促进和保障人权战略》的起草、实施、监督和评价方面进行工作。在这部法令出台后，妇女被看作促进和保障人权方面的首要工作对象。</w:t>
      </w:r>
    </w:p>
    <w:p w:rsidR="00000000" w:rsidRDefault="00A33AF0">
      <w:pPr>
        <w:pStyle w:val="Date"/>
        <w:numPr>
          <w:ilvl w:val="0"/>
          <w:numId w:val="1923"/>
        </w:numPr>
        <w:tabs>
          <w:tab w:val="clear" w:pos="420"/>
          <w:tab w:val="left" w:pos="630"/>
        </w:tabs>
        <w:spacing w:after="240" w:line="380" w:lineRule="atLeast"/>
        <w:ind w:left="0" w:firstLine="0"/>
        <w:rPr>
          <w:lang w:val="es-BO"/>
        </w:rPr>
      </w:pPr>
      <w:r>
        <w:rPr>
          <w:rFonts w:hint="eastAsia"/>
          <w:lang w:val="es-BO"/>
        </w:rPr>
        <w:t>《国家宪法改革方案》规定，土著居民可以以无党派身份作为候选人参加竞选。此外，《公民团体及土著居民法》规定妇女在候选人中须占到</w:t>
      </w:r>
      <w:r>
        <w:rPr>
          <w:rFonts w:hint="eastAsia"/>
          <w:lang w:val="es-BO"/>
        </w:rPr>
        <w:t>50%</w:t>
      </w:r>
      <w:r>
        <w:rPr>
          <w:rFonts w:hint="eastAsia"/>
          <w:lang w:val="es-BO"/>
        </w:rPr>
        <w:t>的比例，引入平等标准和</w:t>
      </w:r>
      <w:r>
        <w:rPr>
          <w:rFonts w:hint="eastAsia"/>
          <w:lang w:val="es-BO"/>
        </w:rPr>
        <w:t>轮换制。上述事实表明，未来将有更多的玻利维亚土著妇女参与政治生活。</w:t>
      </w:r>
    </w:p>
    <w:p w:rsidR="00000000" w:rsidRDefault="00A33AF0">
      <w:pPr>
        <w:pStyle w:val="Date"/>
        <w:numPr>
          <w:ilvl w:val="0"/>
          <w:numId w:val="1923"/>
        </w:numPr>
        <w:tabs>
          <w:tab w:val="clear" w:pos="420"/>
          <w:tab w:val="left" w:pos="630"/>
        </w:tabs>
        <w:spacing w:after="240" w:line="380" w:lineRule="atLeast"/>
        <w:ind w:left="0" w:firstLine="0"/>
        <w:rPr>
          <w:lang w:val="es-BO"/>
        </w:rPr>
      </w:pPr>
      <w:r>
        <w:rPr>
          <w:rFonts w:hint="eastAsia"/>
          <w:lang w:val="es-BO"/>
        </w:rPr>
        <w:t>此外，妇女在进入劳动力市场时获得的劳动条件依然十分艰苦，而在家庭内部的劳动又无人分担，这使得妇女必须承担高强度的劳动，占据了她们的许多时间，使她们无法更多地参政议政。</w:t>
      </w:r>
    </w:p>
    <w:p w:rsidR="00000000" w:rsidRDefault="00A33AF0">
      <w:pPr>
        <w:pStyle w:val="Date"/>
        <w:numPr>
          <w:ilvl w:val="0"/>
          <w:numId w:val="1923"/>
        </w:numPr>
        <w:tabs>
          <w:tab w:val="clear" w:pos="420"/>
          <w:tab w:val="left" w:pos="630"/>
        </w:tabs>
        <w:spacing w:after="240" w:line="380" w:lineRule="atLeast"/>
        <w:ind w:left="0" w:firstLine="0"/>
        <w:rPr>
          <w:lang w:val="es-BO"/>
        </w:rPr>
      </w:pPr>
      <w:r>
        <w:rPr>
          <w:rFonts w:hint="eastAsia"/>
          <w:lang w:val="es-BO"/>
        </w:rPr>
        <w:t>在</w:t>
      </w:r>
      <w:r>
        <w:rPr>
          <w:rFonts w:hint="eastAsia"/>
          <w:lang w:val="es-BO"/>
        </w:rPr>
        <w:t>2004</w:t>
      </w:r>
      <w:r>
        <w:rPr>
          <w:rFonts w:hint="eastAsia"/>
          <w:lang w:val="es-BO"/>
        </w:rPr>
        <w:t>年举行的天然气问题全民公投中，女性投票人数占到了</w:t>
      </w:r>
      <w:r>
        <w:rPr>
          <w:rFonts w:hint="eastAsia"/>
          <w:lang w:val="es-BO"/>
        </w:rPr>
        <w:t>50%</w:t>
      </w:r>
      <w:r>
        <w:rPr>
          <w:rFonts w:hint="eastAsia"/>
          <w:lang w:val="es-BO"/>
        </w:rPr>
        <w:t>的高比例，这是国家政府和民间组织共同努力的结果，也显示了妇女在决定国家命运时起到的重要作用。此外，女性在制宪议会议员总数中占到了</w:t>
      </w:r>
      <w:r>
        <w:rPr>
          <w:rFonts w:hint="eastAsia"/>
          <w:lang w:val="es-BO"/>
        </w:rPr>
        <w:t>50%</w:t>
      </w:r>
      <w:r>
        <w:rPr>
          <w:rFonts w:hint="eastAsia"/>
          <w:lang w:val="es-BO"/>
        </w:rPr>
        <w:t>，这使我们不难推测，新的《国家宪法》将加入性别平等的内容。</w:t>
      </w:r>
    </w:p>
    <w:p w:rsidR="00000000" w:rsidRDefault="00A33AF0">
      <w:pPr>
        <w:pStyle w:val="Date"/>
        <w:numPr>
          <w:ilvl w:val="0"/>
          <w:numId w:val="1923"/>
        </w:numPr>
        <w:tabs>
          <w:tab w:val="clear" w:pos="420"/>
          <w:tab w:val="left" w:pos="630"/>
        </w:tabs>
        <w:spacing w:after="240" w:line="380" w:lineRule="atLeast"/>
        <w:ind w:left="0" w:firstLine="0"/>
        <w:rPr>
          <w:lang w:val="es-BO"/>
        </w:rPr>
      </w:pPr>
      <w:r>
        <w:rPr>
          <w:rFonts w:hint="eastAsia"/>
        </w:rPr>
        <w:t>妇女并未被完全融入</w:t>
      </w:r>
      <w:r>
        <w:rPr>
          <w:rFonts w:hint="eastAsia"/>
        </w:rPr>
        <w:t>到政治决策、政治组织乃至公共社区之中，因为她们没有真正得到法律赋予她们的发言权，而且有时女性会被逼辞职。另外，较贫穷的妇女甚至无法获得像出生证明和身份证之类的基本档案，因此这些人作为公民的权利实际上根本不存在，也就无法获得贷款、医疗服务和土地，也无法参与选举。</w:t>
      </w:r>
    </w:p>
    <w:p w:rsidR="00000000" w:rsidRDefault="00A33AF0">
      <w:pPr>
        <w:pStyle w:val="Date"/>
        <w:numPr>
          <w:ilvl w:val="0"/>
          <w:numId w:val="1923"/>
        </w:numPr>
        <w:tabs>
          <w:tab w:val="clear" w:pos="420"/>
          <w:tab w:val="left" w:pos="630"/>
        </w:tabs>
        <w:spacing w:after="240" w:line="380" w:lineRule="atLeast"/>
        <w:ind w:left="0" w:firstLine="0"/>
      </w:pPr>
      <w:r>
        <w:rPr>
          <w:rFonts w:hint="eastAsia"/>
        </w:rPr>
        <w:t>目前的法律框架是建立在一个劳动力市场的假设之上。玻利维亚目前的国情决定了非正规及独立劳动者人数越来越多，这一</w:t>
      </w:r>
      <w:r>
        <w:rPr>
          <w:rFonts w:hint="eastAsia"/>
          <w:lang w:val="es-BO"/>
        </w:rPr>
        <w:t>现象</w:t>
      </w:r>
      <w:r>
        <w:rPr>
          <w:rFonts w:hint="eastAsia"/>
        </w:rPr>
        <w:t>阻碍了劳动者实现享有社会保障的权利。</w:t>
      </w:r>
    </w:p>
    <w:p w:rsidR="00000000" w:rsidRDefault="00A33AF0">
      <w:pPr>
        <w:pStyle w:val="Date"/>
        <w:numPr>
          <w:ilvl w:val="0"/>
          <w:numId w:val="1923"/>
        </w:numPr>
        <w:tabs>
          <w:tab w:val="clear" w:pos="420"/>
          <w:tab w:val="left" w:pos="630"/>
        </w:tabs>
        <w:spacing w:after="240" w:line="380" w:lineRule="atLeast"/>
        <w:ind w:left="0" w:firstLine="0"/>
      </w:pPr>
      <w:r>
        <w:rPr>
          <w:rFonts w:hint="eastAsia"/>
          <w:color w:val="000000"/>
          <w:szCs w:val="22"/>
        </w:rPr>
        <w:t>两性间经济社会不平等的现实迫使少年儿童（尤其是女性）进入劳动力市场，这反过来又加剧了贫困。</w:t>
      </w:r>
    </w:p>
    <w:p w:rsidR="00000000" w:rsidRDefault="00A33AF0">
      <w:pPr>
        <w:pStyle w:val="Date"/>
        <w:numPr>
          <w:ilvl w:val="0"/>
          <w:numId w:val="1923"/>
        </w:numPr>
        <w:tabs>
          <w:tab w:val="clear" w:pos="420"/>
          <w:tab w:val="left" w:pos="630"/>
        </w:tabs>
        <w:spacing w:after="240" w:line="380" w:lineRule="atLeast"/>
        <w:ind w:left="0" w:firstLine="0"/>
        <w:rPr>
          <w:lang w:val="es-BO"/>
        </w:rPr>
      </w:pPr>
      <w:r>
        <w:rPr>
          <w:rFonts w:hint="eastAsia"/>
          <w:lang w:val="es-BO"/>
        </w:rPr>
        <w:t>我们编织</w:t>
      </w:r>
      <w:r>
        <w:rPr>
          <w:rFonts w:hint="eastAsia"/>
          <w:lang w:val="es-BO"/>
        </w:rPr>
        <w:t>了由如下法律组成的法律框架：《第</w:t>
      </w:r>
      <w:r>
        <w:rPr>
          <w:rFonts w:hint="eastAsia"/>
          <w:lang w:val="es-BO"/>
        </w:rPr>
        <w:t>5315</w:t>
      </w:r>
      <w:r>
        <w:rPr>
          <w:rFonts w:hint="eastAsia"/>
          <w:lang w:val="es-BO"/>
        </w:rPr>
        <w:t>号最高法令》（《社会保障条例章程》）、《卫生条例》、《第</w:t>
      </w:r>
      <w:r>
        <w:rPr>
          <w:rFonts w:hint="eastAsia"/>
          <w:lang w:val="es-BO"/>
        </w:rPr>
        <w:t>1732</w:t>
      </w:r>
      <w:r>
        <w:rPr>
          <w:rFonts w:hint="eastAsia"/>
          <w:lang w:val="es-BO"/>
        </w:rPr>
        <w:t>号法案——养老金法》、《第</w:t>
      </w:r>
      <w:r>
        <w:rPr>
          <w:rFonts w:hint="eastAsia"/>
          <w:lang w:val="es-BO"/>
        </w:rPr>
        <w:t>996</w:t>
      </w:r>
      <w:r>
        <w:rPr>
          <w:rFonts w:hint="eastAsia"/>
          <w:lang w:val="es-BO"/>
        </w:rPr>
        <w:t>号法案——家庭法》、《第</w:t>
      </w:r>
      <w:r>
        <w:rPr>
          <w:rFonts w:hint="eastAsia"/>
          <w:lang w:val="es-BO"/>
        </w:rPr>
        <w:t>24303</w:t>
      </w:r>
      <w:r>
        <w:rPr>
          <w:rFonts w:hint="eastAsia"/>
          <w:lang w:val="es-BO"/>
        </w:rPr>
        <w:t>号最高法令》（《母婴保障》）以及《第</w:t>
      </w:r>
      <w:r>
        <w:rPr>
          <w:rFonts w:hint="eastAsia"/>
          <w:lang w:val="es-BO"/>
        </w:rPr>
        <w:t>2426</w:t>
      </w:r>
      <w:r>
        <w:rPr>
          <w:rFonts w:hint="eastAsia"/>
          <w:lang w:val="es-BO"/>
        </w:rPr>
        <w:t>号法案——母婴全面保障机制法》。这些法规保证了政府各个机构能更顺利地将性别平等的内容加入到国家卫生政策中去，以此帮助更多的妇女享受医疗服务。</w:t>
      </w:r>
    </w:p>
    <w:p w:rsidR="00000000" w:rsidRDefault="00A33AF0">
      <w:pPr>
        <w:pStyle w:val="Date"/>
        <w:numPr>
          <w:ilvl w:val="0"/>
          <w:numId w:val="1923"/>
        </w:numPr>
        <w:tabs>
          <w:tab w:val="clear" w:pos="420"/>
          <w:tab w:val="left" w:pos="630"/>
        </w:tabs>
        <w:spacing w:after="240" w:line="380" w:lineRule="atLeast"/>
        <w:ind w:left="0" w:firstLine="0"/>
      </w:pPr>
      <w:r>
        <w:rPr>
          <w:rFonts w:hint="eastAsia"/>
        </w:rPr>
        <w:t>很大一部分妇女还不了解自己享有的性权利和生殖权利，也无法获取信息或是接受高质量的医疗服务。不少妇女由于未能得到医疗服务而死去，另一方面，国家医疗政策也没能顾</w:t>
      </w:r>
      <w:r>
        <w:rPr>
          <w:rFonts w:hint="eastAsia"/>
        </w:rPr>
        <w:t>及到各个年龄段的女性。</w:t>
      </w:r>
    </w:p>
    <w:p w:rsidR="00000000" w:rsidRDefault="00A33AF0">
      <w:pPr>
        <w:pStyle w:val="H2"/>
        <w:spacing w:line="360" w:lineRule="atLeast"/>
        <w:rPr>
          <w:rFonts w:ascii="Times New Roman"/>
          <w:lang w:val="en-US"/>
        </w:rPr>
      </w:pPr>
      <w:r>
        <w:rPr>
          <w:rFonts w:ascii="Times New Roman" w:hint="eastAsia"/>
          <w:lang w:val="en-US"/>
        </w:rPr>
        <w:t>面对目前的局面，我们都做了哪些工作？</w:t>
      </w:r>
    </w:p>
    <w:p w:rsidR="00000000" w:rsidRDefault="00A33AF0">
      <w:pPr>
        <w:pStyle w:val="Date"/>
        <w:numPr>
          <w:ilvl w:val="0"/>
          <w:numId w:val="1923"/>
        </w:numPr>
        <w:tabs>
          <w:tab w:val="clear" w:pos="420"/>
          <w:tab w:val="left" w:pos="630"/>
        </w:tabs>
        <w:spacing w:after="240" w:line="380" w:lineRule="atLeast"/>
        <w:ind w:left="0" w:firstLine="0"/>
      </w:pPr>
      <w:r>
        <w:rPr>
          <w:rFonts w:hint="eastAsia"/>
        </w:rPr>
        <w:t>妇女事务副部级办公室把从政府各部门中收集来的信息进行了系统性分析，由此对在妇女发展及妇女对国家建设贡献方面截至目前所取得的成绩有了深入了解。从中得出的结论是，虽然取得了不小的成绩，但并不足以消除性别间的不平等，因此一方面必须信守之前的承诺，将性别平等理念真正融入到各项计划、方案和项目的落实过程中去，另一方面必须获得必要的财力物力，从而将旨在保障妇女经济、社会、政治和文化权利的政策落实到位。</w:t>
      </w:r>
    </w:p>
    <w:p w:rsidR="00000000" w:rsidRDefault="00A33AF0">
      <w:pPr>
        <w:pStyle w:val="Date"/>
        <w:numPr>
          <w:ilvl w:val="0"/>
          <w:numId w:val="1923"/>
        </w:numPr>
        <w:tabs>
          <w:tab w:val="clear" w:pos="420"/>
          <w:tab w:val="left" w:pos="630"/>
        </w:tabs>
        <w:spacing w:after="240" w:line="380" w:lineRule="atLeast"/>
        <w:ind w:left="0" w:firstLine="0"/>
      </w:pPr>
      <w:r>
        <w:rPr>
          <w:rFonts w:hint="eastAsia"/>
        </w:rPr>
        <w:t>妇女事务副部级办公室汇同政府其他部门商议和起草了《</w:t>
      </w:r>
      <w:r>
        <w:rPr>
          <w:rFonts w:hint="eastAsia"/>
        </w:rPr>
        <w:t>200</w:t>
      </w:r>
      <w:r>
        <w:rPr>
          <w:rFonts w:hint="eastAsia"/>
        </w:rPr>
        <w:t>4-2007</w:t>
      </w:r>
      <w:r>
        <w:rPr>
          <w:rFonts w:hint="eastAsia"/>
        </w:rPr>
        <w:t>年全面落实妇女权利公共政策全国计划》，这一计划目前正处于实施阶段，其主要措施及工作对象如下：</w:t>
      </w:r>
    </w:p>
    <w:p w:rsidR="00000000" w:rsidRDefault="00A33AF0" w:rsidP="00A33AF0">
      <w:pPr>
        <w:spacing w:after="240" w:line="360" w:lineRule="atLeast"/>
        <w:ind w:leftChars="300" w:left="31680" w:hangingChars="200" w:firstLine="31680"/>
      </w:pPr>
      <w:r>
        <w:rPr>
          <w:rFonts w:hint="eastAsia"/>
        </w:rPr>
        <w:t>a</w:t>
      </w:r>
      <w:r>
        <w:rPr>
          <w:rFonts w:hint="eastAsia"/>
        </w:rPr>
        <w:t>）</w:t>
      </w:r>
      <w:r>
        <w:rPr>
          <w:rFonts w:hint="eastAsia"/>
        </w:rPr>
        <w:t xml:space="preserve"> </w:t>
      </w:r>
      <w:r>
        <w:rPr>
          <w:rFonts w:eastAsia="SimHei" w:hint="eastAsia"/>
          <w:color w:val="FF0000"/>
        </w:rPr>
        <w:t>经济</w:t>
      </w:r>
      <w:r>
        <w:rPr>
          <w:rFonts w:hint="eastAsia"/>
        </w:rPr>
        <w:t>：促进妇女在就业、收入及经济活动生产资料方面的平等，帮助妇女获得和管理土地，在经济领域各项计划、战略、方案和项目的管理层面中提高妇女的状况和地位。</w:t>
      </w:r>
    </w:p>
    <w:p w:rsidR="00000000" w:rsidRDefault="00A33AF0" w:rsidP="00A33AF0">
      <w:pPr>
        <w:spacing w:after="240" w:line="360" w:lineRule="atLeast"/>
        <w:ind w:leftChars="300" w:left="31680" w:hangingChars="200" w:firstLine="31680"/>
      </w:pPr>
      <w:r>
        <w:rPr>
          <w:rFonts w:hint="eastAsia"/>
        </w:rPr>
        <w:t>b</w:t>
      </w:r>
      <w:r>
        <w:rPr>
          <w:rFonts w:hint="eastAsia"/>
        </w:rPr>
        <w:t>）</w:t>
      </w:r>
      <w:r>
        <w:rPr>
          <w:rFonts w:hint="eastAsia"/>
        </w:rPr>
        <w:t xml:space="preserve"> </w:t>
      </w:r>
      <w:r>
        <w:rPr>
          <w:rFonts w:eastAsia="SimHei" w:hint="eastAsia"/>
          <w:color w:val="FF0000"/>
        </w:rPr>
        <w:t>暴力</w:t>
      </w:r>
      <w:r>
        <w:rPr>
          <w:rFonts w:hint="eastAsia"/>
        </w:rPr>
        <w:t>：在家庭暴力和性暴力问题上，在全国性的切实高效的法规框架内，利用防范机制和高质量的医疗服务体系，为玻利维亚妇女提供保障。</w:t>
      </w:r>
    </w:p>
    <w:p w:rsidR="00000000" w:rsidRDefault="00A33AF0" w:rsidP="00A33AF0">
      <w:pPr>
        <w:spacing w:after="240" w:line="360" w:lineRule="atLeast"/>
        <w:ind w:leftChars="300" w:left="31680" w:hangingChars="200" w:firstLine="31680"/>
      </w:pPr>
      <w:r>
        <w:rPr>
          <w:rFonts w:hint="eastAsia"/>
        </w:rPr>
        <w:t>c</w:t>
      </w:r>
      <w:r>
        <w:rPr>
          <w:rFonts w:hint="eastAsia"/>
        </w:rPr>
        <w:t>）</w:t>
      </w:r>
      <w:r>
        <w:rPr>
          <w:rFonts w:hint="eastAsia"/>
        </w:rPr>
        <w:t xml:space="preserve"> </w:t>
      </w:r>
      <w:r>
        <w:rPr>
          <w:rFonts w:eastAsia="SimHei" w:hint="eastAsia"/>
          <w:color w:val="FF0000"/>
        </w:rPr>
        <w:t>卫生</w:t>
      </w:r>
      <w:r>
        <w:rPr>
          <w:rFonts w:hint="eastAsia"/>
        </w:rPr>
        <w:t>：通过实施各项战略规划以及将体制机构化，保障妇女切实享有医疗服务。</w:t>
      </w:r>
    </w:p>
    <w:p w:rsidR="00000000" w:rsidRDefault="00A33AF0" w:rsidP="00A33AF0">
      <w:pPr>
        <w:spacing w:after="240" w:line="360" w:lineRule="atLeast"/>
        <w:ind w:leftChars="300" w:left="31680" w:hangingChars="200" w:firstLine="31680"/>
      </w:pPr>
      <w:r>
        <w:rPr>
          <w:rFonts w:hint="eastAsia"/>
        </w:rPr>
        <w:t>d</w:t>
      </w:r>
      <w:r>
        <w:rPr>
          <w:rFonts w:hint="eastAsia"/>
        </w:rPr>
        <w:t>）</w:t>
      </w:r>
      <w:r>
        <w:rPr>
          <w:rFonts w:hint="eastAsia"/>
        </w:rPr>
        <w:t xml:space="preserve"> </w:t>
      </w:r>
      <w:r>
        <w:rPr>
          <w:rFonts w:eastAsia="SimHei" w:hint="eastAsia"/>
          <w:color w:val="FF0000"/>
        </w:rPr>
        <w:t>教育</w:t>
      </w:r>
      <w:r>
        <w:rPr>
          <w:rFonts w:hint="eastAsia"/>
        </w:rPr>
        <w:t>：在全国范围内缩小男性和女性</w:t>
      </w:r>
      <w:r>
        <w:rPr>
          <w:rFonts w:hint="eastAsia"/>
        </w:rPr>
        <w:t>在教育领域的差异，兼顾各地区自己的社会文化特点。</w:t>
      </w:r>
    </w:p>
    <w:p w:rsidR="00000000" w:rsidRDefault="00A33AF0" w:rsidP="00A33AF0">
      <w:pPr>
        <w:spacing w:after="240" w:line="360" w:lineRule="atLeast"/>
        <w:ind w:leftChars="300" w:left="31680" w:hangingChars="200" w:firstLine="31680"/>
      </w:pPr>
      <w:r>
        <w:rPr>
          <w:rFonts w:hint="eastAsia"/>
        </w:rPr>
        <w:t>e</w:t>
      </w:r>
      <w:r>
        <w:rPr>
          <w:rFonts w:hint="eastAsia"/>
        </w:rPr>
        <w:t>）</w:t>
      </w:r>
      <w:r>
        <w:rPr>
          <w:rFonts w:hint="eastAsia"/>
        </w:rPr>
        <w:t xml:space="preserve"> </w:t>
      </w:r>
      <w:r>
        <w:rPr>
          <w:rFonts w:eastAsia="SimHei" w:hint="eastAsia"/>
          <w:color w:val="FF0000"/>
        </w:rPr>
        <w:t>参政议政及公民权</w:t>
      </w:r>
      <w:r>
        <w:rPr>
          <w:rFonts w:hint="eastAsia"/>
        </w:rPr>
        <w:t>：完善代表机制，在地方和国家两个层面上保障妇女的政治决策权与公民权，使更多的女性参与到决策中去。</w:t>
      </w:r>
    </w:p>
    <w:p w:rsidR="00000000" w:rsidRDefault="00A33AF0" w:rsidP="00A33AF0">
      <w:pPr>
        <w:spacing w:after="240" w:line="360" w:lineRule="atLeast"/>
        <w:ind w:leftChars="300" w:left="31680" w:hangingChars="200" w:firstLine="31680"/>
      </w:pPr>
      <w:r>
        <w:rPr>
          <w:rFonts w:hint="eastAsia"/>
        </w:rPr>
        <w:t>f</w:t>
      </w:r>
      <w:r>
        <w:rPr>
          <w:rFonts w:hint="eastAsia"/>
        </w:rPr>
        <w:t>）</w:t>
      </w:r>
      <w:r>
        <w:rPr>
          <w:rFonts w:hint="eastAsia"/>
        </w:rPr>
        <w:t xml:space="preserve"> </w:t>
      </w:r>
      <w:r>
        <w:rPr>
          <w:rFonts w:eastAsia="SimHei" w:hint="eastAsia"/>
          <w:color w:val="FF0000"/>
        </w:rPr>
        <w:t>法律改革与司法</w:t>
      </w:r>
      <w:r>
        <w:rPr>
          <w:rFonts w:hint="eastAsia"/>
        </w:rPr>
        <w:t>：在国家新宪法的框架内落实各项促进性别平等的法律法规，使妇女有更多的机会参与司法管理。</w:t>
      </w:r>
    </w:p>
    <w:p w:rsidR="00000000" w:rsidRDefault="00A33AF0" w:rsidP="00A33AF0">
      <w:pPr>
        <w:spacing w:after="240" w:line="360" w:lineRule="atLeast"/>
        <w:ind w:leftChars="300" w:left="31680" w:hangingChars="200" w:firstLine="31680"/>
      </w:pPr>
      <w:r>
        <w:rPr>
          <w:rFonts w:hint="eastAsia"/>
        </w:rPr>
        <w:t>g</w:t>
      </w:r>
      <w:r>
        <w:rPr>
          <w:rFonts w:hint="eastAsia"/>
        </w:rPr>
        <w:t>）</w:t>
      </w:r>
      <w:r>
        <w:rPr>
          <w:rFonts w:hint="eastAsia"/>
        </w:rPr>
        <w:t xml:space="preserve"> </w:t>
      </w:r>
      <w:r>
        <w:rPr>
          <w:rFonts w:eastAsia="SimHei" w:hint="eastAsia"/>
          <w:color w:val="FF0000"/>
        </w:rPr>
        <w:t>社会宣传与文化</w:t>
      </w:r>
      <w:r>
        <w:rPr>
          <w:rFonts w:hint="eastAsia"/>
        </w:rPr>
        <w:t>：通过实施宣传战略和建立战略联盟及宣传网络，在民主团结的操作框架内，保障妇女权益，树立性别平等的价值观和态度。</w:t>
      </w:r>
    </w:p>
    <w:p w:rsidR="00000000" w:rsidRDefault="00A33AF0" w:rsidP="00A33AF0">
      <w:pPr>
        <w:spacing w:after="240" w:line="360" w:lineRule="atLeast"/>
        <w:ind w:leftChars="300" w:left="31680" w:hangingChars="200" w:firstLine="31680"/>
      </w:pPr>
      <w:r>
        <w:rPr>
          <w:rFonts w:hint="eastAsia"/>
        </w:rPr>
        <w:t>h</w:t>
      </w:r>
      <w:r>
        <w:rPr>
          <w:rFonts w:hint="eastAsia"/>
        </w:rPr>
        <w:t>）</w:t>
      </w:r>
      <w:r>
        <w:rPr>
          <w:rFonts w:hint="eastAsia"/>
        </w:rPr>
        <w:t xml:space="preserve"> </w:t>
      </w:r>
      <w:r>
        <w:rPr>
          <w:rFonts w:eastAsia="SimHei" w:hint="eastAsia"/>
          <w:color w:val="FF0000"/>
        </w:rPr>
        <w:t>未来挑战</w:t>
      </w:r>
      <w:r>
        <w:rPr>
          <w:rFonts w:hint="eastAsia"/>
        </w:rPr>
        <w:t>：必须继续努力工作，使我们在未来能掌握有关全国妇女工作成绩的精确数据。这些数据应包含各个</w:t>
      </w:r>
      <w:r>
        <w:rPr>
          <w:rFonts w:hint="eastAsia"/>
        </w:rPr>
        <w:t>不同领域的情况，用性别的标准进行对照，以指导我们的行动。</w:t>
      </w:r>
    </w:p>
    <w:p w:rsidR="00000000" w:rsidRDefault="00A33AF0">
      <w:pPr>
        <w:pStyle w:val="Date"/>
        <w:numPr>
          <w:ilvl w:val="0"/>
          <w:numId w:val="1923"/>
        </w:numPr>
        <w:tabs>
          <w:tab w:val="clear" w:pos="420"/>
          <w:tab w:val="left" w:pos="630"/>
        </w:tabs>
        <w:spacing w:after="240" w:line="380" w:lineRule="atLeast"/>
        <w:ind w:left="0" w:firstLine="0"/>
      </w:pPr>
      <w:r>
        <w:rPr>
          <w:rFonts w:hint="eastAsia"/>
        </w:rPr>
        <w:t>针对有关妇女权益的国际承诺出台一项计划和一套监督机制，使这一领域的工作能更好地开展。</w:t>
      </w:r>
    </w:p>
    <w:p w:rsidR="00000000" w:rsidRDefault="00A33AF0">
      <w:pPr>
        <w:pStyle w:val="Date"/>
        <w:numPr>
          <w:ilvl w:val="0"/>
          <w:numId w:val="1923"/>
        </w:numPr>
        <w:tabs>
          <w:tab w:val="clear" w:pos="420"/>
          <w:tab w:val="left" w:pos="630"/>
        </w:tabs>
        <w:spacing w:after="240" w:line="380" w:lineRule="atLeast"/>
        <w:ind w:left="0" w:firstLine="0"/>
      </w:pPr>
      <w:r>
        <w:rPr>
          <w:rFonts w:hint="eastAsia"/>
        </w:rPr>
        <w:t>还应在国家和民间之间建立一套有关妇女权益国际承诺的持久、流畅的信息交换渠道，使人民大众更好地履行自己的权利并鼓励和支持国家履行其承诺。</w:t>
      </w:r>
    </w:p>
    <w:p w:rsidR="00000000" w:rsidRDefault="00A33AF0">
      <w:pPr>
        <w:pStyle w:val="Date"/>
        <w:numPr>
          <w:ilvl w:val="0"/>
          <w:numId w:val="1923"/>
        </w:numPr>
        <w:tabs>
          <w:tab w:val="clear" w:pos="420"/>
          <w:tab w:val="left" w:pos="630"/>
        </w:tabs>
        <w:spacing w:after="240" w:line="380" w:lineRule="atLeast"/>
        <w:ind w:left="0" w:firstLine="0"/>
        <w:rPr>
          <w:rFonts w:hint="eastAsia"/>
        </w:rPr>
      </w:pPr>
      <w:r>
        <w:rPr>
          <w:rFonts w:hint="eastAsia"/>
        </w:rPr>
        <w:t>最后，应在财政和业务方面巩固妇女事务副部级办公室的地位，帮助其扮演好法律规定的将性别平等理念融入国家政策的角色。只有这样，才能使各项旨在保障妇女权益的国家政策真正成为政府各部门以及玻利维亚境内各非政府组织工作的基石和出发点。</w:t>
      </w:r>
    </w:p>
    <w:p w:rsidR="00000000" w:rsidRDefault="00A33AF0">
      <w:pPr>
        <w:rPr>
          <w:rFonts w:hint="eastAsia"/>
        </w:rPr>
      </w:pPr>
    </w:p>
    <w:p w:rsidR="00000000" w:rsidRDefault="00A33AF0">
      <w:pPr>
        <w:spacing w:after="240" w:line="360" w:lineRule="exact"/>
        <w:jc w:val="center"/>
        <w:rPr>
          <w:rFonts w:eastAsia="SimHei" w:hint="eastAsia"/>
          <w:lang w:val="en-GB"/>
        </w:rPr>
      </w:pPr>
      <w:r>
        <w:rPr>
          <w:rFonts w:eastAsia="SimHei" w:hint="eastAsia"/>
        </w:rPr>
        <w:t>——</w:t>
      </w:r>
      <w:r>
        <w:rPr>
          <w:rFonts w:eastAsia="SimHei" w:hint="eastAsia"/>
        </w:rPr>
        <w:t>——————</w:t>
      </w:r>
    </w:p>
    <w:p w:rsidR="00000000" w:rsidRDefault="00A33AF0">
      <w:pPr>
        <w:spacing w:after="240" w:line="360" w:lineRule="exact"/>
        <w:rPr>
          <w:rFonts w:eastAsia="SimHei"/>
          <w:lang w:val="en-GB"/>
        </w:rPr>
      </w:pPr>
    </w:p>
    <w:sectPr w:rsidR="00000000">
      <w:headerReference w:type="even" r:id="rId34"/>
      <w:headerReference w:type="default" r:id="rId35"/>
      <w:footerReference w:type="even" r:id="rId36"/>
      <w:footerReference w:type="default" r:id="rId37"/>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A33AF0">
      <w:pPr>
        <w:pStyle w:val="CommentText"/>
      </w:pPr>
      <w:r>
        <w:fldChar w:fldCharType="begin"/>
      </w:r>
      <w:r>
        <w:instrText>PAGE</w:instrText>
      </w:r>
      <w:r>
        <w:rPr>
          <w:rFonts w:hint="eastAsia"/>
        </w:rPr>
        <w:instrText xml:space="preserve"> \# "'</w:instrText>
      </w:r>
      <w:r>
        <w:rPr>
          <w:rFonts w:hint="eastAsia"/>
        </w:rPr>
        <w:instrText>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rFonts w:hint="eastAsia"/>
          <w:noProof/>
          <w:lang w:val="en-GB"/>
        </w:rPr>
        <w:t>：</w:t>
      </w:r>
      <w:r>
        <w:rPr>
          <w:noProof/>
        </w:rPr>
        <w:t>1</w:t>
      </w:r>
      <w:r>
        <w:rPr>
          <w:rFonts w:hint="eastAsia"/>
          <w:noProof/>
        </w:rPr>
        <w:br/>
      </w:r>
      <w:r>
        <w:fldChar w:fldCharType="end"/>
      </w:r>
      <w:r>
        <w:rPr>
          <w:rStyle w:val="CommentReference"/>
          <w:rFonts w:hint="eastAsia"/>
        </w:rPr>
        <w:annotationRef/>
      </w:r>
      <w:r>
        <w:t>&lt;&lt;ODS JOB NO&gt;&gt;N0629293C&lt;&lt;ODS JOB NO&gt;&gt;</w:t>
      </w:r>
    </w:p>
    <w:p w:rsidR="00000000" w:rsidRDefault="00A33AF0">
      <w:pPr>
        <w:pStyle w:val="CommentText"/>
      </w:pPr>
      <w:r>
        <w:t>&lt;&lt;ODS DOC SYMBOL1&gt;&gt;CEDAW/C/BOL/2</w:t>
      </w:r>
      <w:r>
        <w:rPr>
          <w:rFonts w:hint="eastAsia"/>
        </w:rPr>
        <w:t>-</w:t>
      </w:r>
      <w:r>
        <w:t>4&lt;&lt;ODS DOC SYMBOL1&gt;&gt;</w:t>
      </w:r>
    </w:p>
    <w:p w:rsidR="00000000" w:rsidRDefault="00A33AF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33AF0">
      <w:pPr>
        <w:spacing w:line="240" w:lineRule="auto"/>
      </w:pPr>
      <w:r>
        <w:separator/>
      </w:r>
    </w:p>
  </w:endnote>
  <w:endnote w:type="continuationSeparator" w:id="0">
    <w:p w:rsidR="00000000" w:rsidRDefault="00A33A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Univers">
    <w:charset w:val="00"/>
    <w:family w:val="swiss"/>
    <w:pitch w:val="variable"/>
    <w:sig w:usb0="00000007" w:usb1="00000000" w:usb2="00000000" w:usb3="00000000" w:csb0="00000093"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仿宋体">
    <w:altName w:val="仿宋_GB2312"/>
    <w:charset w:val="86"/>
    <w:family w:val="roman"/>
    <w:pitch w:val="variable"/>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WP TypographicSymbols">
    <w:altName w:val="Courier New"/>
    <w:panose1 w:val="00000000000000000000"/>
    <w:charset w:val="00"/>
    <w:family w:val="auto"/>
    <w:notTrueType/>
    <w:pitch w:val="variable"/>
    <w:sig w:usb0="00000003" w:usb1="00000000" w:usb2="00000000" w:usb3="00000000" w:csb0="00000001" w:csb1="00000000"/>
  </w:font>
  <w:font w:name="STKaiti">
    <w:altName w:val="华文楷体"/>
    <w:charset w:val="86"/>
    <w:family w:val="auto"/>
    <w:pitch w:val="variable"/>
    <w:sig w:usb0="00000287" w:usb1="080F0000" w:usb2="00000010" w:usb3="00000000" w:csb0="0004009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1">
    <w:altName w:val="方正舒体"/>
    <w:panose1 w:val="00000000000000000000"/>
    <w:charset w:val="86"/>
    <w:family w:val="auto"/>
    <w:notTrueType/>
    <w:pitch w:val="default"/>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33AF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A33AF0">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33AF0">
    <w:pPr>
      <w:pStyle w:val="Footer"/>
      <w:framePr w:wrap="around" w:vAnchor="text" w:hAnchor="margin" w:xAlign="outside" w:y="1"/>
      <w:rPr>
        <w:rStyle w:val="PageNumber"/>
      </w:rPr>
    </w:pPr>
    <w:r>
      <w:rPr>
        <w:rStyle w:val="PageNumber"/>
      </w:rPr>
      <w:fldChar w:fldCharType="begin"/>
    </w:r>
    <w:r>
      <w:rPr>
        <w:rStyle w:val="PageNumber"/>
      </w:rPr>
      <w:instrText>PA</w:instrText>
    </w:r>
    <w:r>
      <w:rPr>
        <w:rStyle w:val="PageNumber"/>
      </w:rPr>
      <w:instrText xml:space="preserve">GE  </w:instrText>
    </w:r>
    <w:r>
      <w:rPr>
        <w:rStyle w:val="PageNumber"/>
      </w:rPr>
      <w:fldChar w:fldCharType="separate"/>
    </w:r>
    <w:r>
      <w:rPr>
        <w:rStyle w:val="PageNumber"/>
        <w:noProof/>
      </w:rPr>
      <w:t>1</w:t>
    </w:r>
    <w:r>
      <w:rPr>
        <w:rStyle w:val="PageNumber"/>
      </w:rPr>
      <w:fldChar w:fldCharType="end"/>
    </w:r>
  </w:p>
  <w:p w:rsidR="00000000" w:rsidRDefault="00A33AF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33AF0" w:rsidP="00A33AF0">
    <w:pPr>
      <w:pStyle w:val="FootnoteText"/>
      <w:pBdr>
        <w:top w:val="single" w:sz="4" w:space="1" w:color="auto"/>
      </w:pBdr>
      <w:spacing w:line="120" w:lineRule="exact"/>
      <w:ind w:rightChars="3433" w:right="31680"/>
      <w:jc w:val="both"/>
      <w:rPr>
        <w:rFonts w:eastAsia="SimSun"/>
      </w:rPr>
    </w:pPr>
  </w:p>
  <w:p w:rsidR="00000000" w:rsidRDefault="00A33AF0" w:rsidP="00A33AF0">
    <w:pPr>
      <w:spacing w:afterLines="30" w:after="72" w:line="240" w:lineRule="auto"/>
      <w:ind w:left="31680" w:hangingChars="200" w:firstLine="31680"/>
      <w:rPr>
        <w:rFonts w:ascii="SimSun" w:hAnsi="SimSun" w:cs="SimSun+1"/>
        <w:sz w:val="18"/>
        <w:szCs w:val="21"/>
      </w:rPr>
    </w:pPr>
    <w:r>
      <w:rPr>
        <w:rFonts w:eastAsia="SimHei"/>
      </w:rPr>
      <w:t xml:space="preserve"> </w:t>
    </w:r>
    <w:r>
      <w:rPr>
        <w:rFonts w:eastAsia="SimHei"/>
        <w:vertAlign w:val="superscript"/>
      </w:rPr>
      <w:t>*</w:t>
    </w:r>
    <w:r>
      <w:rPr>
        <w:rFonts w:eastAsia="SimHei"/>
      </w:rPr>
      <w:tab/>
    </w:r>
    <w:r>
      <w:rPr>
        <w:rFonts w:ascii="SimSun" w:hAnsi="SimSun" w:cs="SimSun+1" w:hint="eastAsia"/>
        <w:sz w:val="18"/>
        <w:szCs w:val="21"/>
      </w:rPr>
      <w:t>本报告印发前未经正式编辑。</w:t>
    </w:r>
  </w:p>
  <w:p w:rsidR="00000000" w:rsidRDefault="00A33AF0" w:rsidP="00A33AF0">
    <w:pPr>
      <w:pStyle w:val="FootnoteText"/>
      <w:spacing w:afterLines="50" w:after="120" w:line="240" w:lineRule="auto"/>
      <w:ind w:leftChars="200" w:left="31680"/>
      <w:jc w:val="both"/>
      <w:rPr>
        <w:rFonts w:eastAsia="SimSun" w:hint="eastAsia"/>
        <w:sz w:val="21"/>
      </w:rPr>
    </w:pPr>
    <w:r>
      <w:rPr>
        <w:rFonts w:eastAsia="SimSun" w:hint="eastAsia"/>
        <w:szCs w:val="21"/>
      </w:rPr>
      <w:t>关于玻利维亚政府提交的初次报告，见</w:t>
    </w:r>
    <w:r>
      <w:rPr>
        <w:rFonts w:eastAsia="SimSun"/>
        <w:szCs w:val="21"/>
      </w:rPr>
      <w:t xml:space="preserve">CEDAW/C/BOL/1 </w:t>
    </w:r>
    <w:r>
      <w:rPr>
        <w:rFonts w:eastAsia="SimSun" w:hint="eastAsia"/>
        <w:szCs w:val="21"/>
      </w:rPr>
      <w:t>以及</w:t>
    </w:r>
    <w:r>
      <w:rPr>
        <w:rFonts w:eastAsia="SimSun"/>
        <w:szCs w:val="21"/>
      </w:rPr>
      <w:t>CEDAW/C/BOL/1/Add.1</w:t>
    </w:r>
    <w:r>
      <w:rPr>
        <w:rFonts w:eastAsia="SimSun" w:hint="eastAsia"/>
        <w:szCs w:val="21"/>
      </w:rPr>
      <w:t>，委员会第十四次会议审议了上述报告。</w:t>
    </w:r>
  </w:p>
  <w:p w:rsidR="00000000" w:rsidRDefault="00A33AF0">
    <w:pPr>
      <w:pStyle w:val="FootnoteText"/>
      <w:spacing w:afterLines="50" w:after="120"/>
      <w:rPr>
        <w:rFonts w:ascii="Barcode 3 of 9 by request" w:eastAsia="SimSun" w:hAnsi="Barcode 3 of 9 by request" w:hint="eastAsia"/>
        <w:sz w:val="21"/>
      </w:rPr>
    </w:pPr>
    <w:r>
      <w:rPr>
        <w:rFonts w:hint="eastAsia"/>
        <w:sz w:val="21"/>
      </w:rPr>
      <w:t>0</w:t>
    </w:r>
    <w:r>
      <w:rPr>
        <w:sz w:val="21"/>
      </w:rPr>
      <w:t>6</w:t>
    </w:r>
    <w:r>
      <w:rPr>
        <w:rFonts w:hint="eastAsia"/>
        <w:sz w:val="21"/>
      </w:rPr>
      <w:t>-</w:t>
    </w:r>
    <w:r>
      <w:rPr>
        <w:sz w:val="21"/>
      </w:rPr>
      <w:t>29293 (C)    110706    110706</w:t>
    </w:r>
    <w:r>
      <w:rPr>
        <w:sz w:val="21"/>
      </w:rPr>
      <w:br/>
    </w:r>
    <w:r>
      <w:rPr>
        <w:rFonts w:ascii="Barcode 3 of 9 by request" w:eastAsia="SimSun" w:hAnsi="Barcode 3 of 9 by request" w:hint="eastAsia"/>
        <w:sz w:val="21"/>
      </w:rPr>
      <w:t>*0</w:t>
    </w:r>
    <w:r>
      <w:rPr>
        <w:rFonts w:ascii="Barcode 3 of 9 by request" w:eastAsia="SimSun" w:hAnsi="Barcode 3 of 9 by request"/>
        <w:sz w:val="21"/>
      </w:rPr>
      <w:t>529293</w:t>
    </w:r>
    <w:r>
      <w:rPr>
        <w:rFonts w:ascii="Barcode 3 of 9 by request" w:eastAsia="SimSun" w:hAnsi="Barcode 3 of 9 by request" w:hint="eastAsia"/>
        <w:sz w:val="21"/>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33AF0">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instrText xml:space="preserve"> </w:instrText>
    </w:r>
    <w:r>
      <w:rPr>
        <w:rStyle w:val="PageNumber"/>
      </w:rPr>
      <w:fldChar w:fldCharType="separate"/>
    </w:r>
    <w:r>
      <w:rPr>
        <w:rStyle w:val="PageNumber"/>
        <w:noProof/>
      </w:rPr>
      <w:t>2</w:t>
    </w:r>
    <w:r>
      <w:rPr>
        <w:rStyle w:val="PageNumber"/>
      </w:rPr>
      <w:fldChar w:fldCharType="end"/>
    </w:r>
  </w:p>
  <w:p w:rsidR="00000000" w:rsidRDefault="00A33AF0">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33AF0">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A33AF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33AF0">
      <w:pPr>
        <w:spacing w:line="240" w:lineRule="auto"/>
      </w:pPr>
      <w:r>
        <w:separator/>
      </w:r>
    </w:p>
  </w:footnote>
  <w:footnote w:type="continuationSeparator" w:id="0">
    <w:p w:rsidR="00000000" w:rsidRDefault="00A33AF0">
      <w:pPr>
        <w:spacing w:line="240" w:lineRule="auto"/>
      </w:pPr>
      <w:r>
        <w:continuationSeparator/>
      </w:r>
    </w:p>
  </w:footnote>
  <w:footnote w:id="1">
    <w:p w:rsidR="00000000" w:rsidRDefault="00A33AF0">
      <w:pPr>
        <w:pStyle w:val="FootnoteText"/>
        <w:rPr>
          <w:rFonts w:eastAsia="SimSun" w:hint="eastAsia"/>
        </w:rPr>
      </w:pPr>
      <w:r>
        <w:rPr>
          <w:rStyle w:val="FootnoteReference"/>
          <w:rFonts w:eastAsia="SimSun"/>
        </w:rPr>
        <w:footnoteRef/>
      </w:r>
      <w:r>
        <w:rPr>
          <w:rFonts w:eastAsia="SimSun"/>
        </w:rPr>
        <w:t xml:space="preserve"> DNI</w:t>
      </w:r>
      <w:r>
        <w:rPr>
          <w:rFonts w:eastAsia="SimSun" w:hint="eastAsia"/>
        </w:rPr>
        <w:t>，</w:t>
      </w:r>
      <w:r>
        <w:rPr>
          <w:rFonts w:eastAsia="SimSun"/>
        </w:rPr>
        <w:t xml:space="preserve"> 1998</w:t>
      </w:r>
      <w:r>
        <w:rPr>
          <w:rFonts w:eastAsia="SimSun" w:hint="eastAsia"/>
        </w:rPr>
        <w:t>年。</w:t>
      </w:r>
    </w:p>
  </w:footnote>
  <w:footnote w:id="2">
    <w:p w:rsidR="00000000" w:rsidRDefault="00A33AF0">
      <w:pPr>
        <w:tabs>
          <w:tab w:val="left" w:pos="6379"/>
        </w:tabs>
        <w:rPr>
          <w:sz w:val="18"/>
        </w:rPr>
      </w:pPr>
      <w:r>
        <w:rPr>
          <w:rStyle w:val="FootnoteReference"/>
          <w:sz w:val="18"/>
        </w:rPr>
        <w:footnoteRef/>
      </w:r>
      <w:r>
        <w:rPr>
          <w:rFonts w:hint="eastAsia"/>
          <w:sz w:val="18"/>
          <w:lang w:val="es-ES_tradnl"/>
        </w:rPr>
        <w:t xml:space="preserve"> </w:t>
      </w:r>
      <w:r>
        <w:rPr>
          <w:rFonts w:hint="eastAsia"/>
          <w:sz w:val="18"/>
          <w:lang w:val="es-ES_tradnl"/>
        </w:rPr>
        <w:t>沿用传统教学方法的学校被称为“改良教学单位”。</w:t>
      </w:r>
    </w:p>
  </w:footnote>
  <w:footnote w:id="3">
    <w:p w:rsidR="00000000" w:rsidRDefault="00A33AF0">
      <w:pPr>
        <w:pStyle w:val="FootnoteText"/>
        <w:jc w:val="both"/>
        <w:rPr>
          <w:rFonts w:eastAsia="SimSun" w:hint="eastAsia"/>
        </w:rPr>
      </w:pPr>
      <w:r>
        <w:rPr>
          <w:rStyle w:val="FootnoteReference"/>
          <w:rFonts w:eastAsia="SimSun"/>
        </w:rPr>
        <w:footnoteRef/>
      </w:r>
      <w:r>
        <w:rPr>
          <w:rFonts w:eastAsia="SimSun"/>
        </w:rPr>
        <w:t xml:space="preserve"> </w:t>
      </w:r>
      <w:r>
        <w:rPr>
          <w:rFonts w:eastAsia="SimSun" w:hint="eastAsia"/>
        </w:rPr>
        <w:t>初级学校教育课程设计，</w:t>
      </w:r>
      <w:r>
        <w:rPr>
          <w:rFonts w:eastAsia="SimSun" w:hint="eastAsia"/>
        </w:rPr>
        <w:t>2003</w:t>
      </w:r>
      <w:r>
        <w:rPr>
          <w:rFonts w:eastAsia="SimSun" w:hint="eastAsia"/>
        </w:rPr>
        <w:t>年。</w:t>
      </w:r>
    </w:p>
  </w:footnote>
  <w:footnote w:id="4">
    <w:p w:rsidR="00000000" w:rsidRDefault="00A33AF0">
      <w:pPr>
        <w:rPr>
          <w:sz w:val="18"/>
          <w:szCs w:val="18"/>
        </w:rPr>
      </w:pPr>
      <w:r>
        <w:rPr>
          <w:rStyle w:val="FootnoteReference"/>
          <w:sz w:val="18"/>
          <w:szCs w:val="18"/>
        </w:rPr>
        <w:footnoteRef/>
      </w:r>
      <w:r>
        <w:rPr>
          <w:sz w:val="18"/>
          <w:szCs w:val="18"/>
        </w:rPr>
        <w:t xml:space="preserve"> </w:t>
      </w:r>
      <w:r>
        <w:rPr>
          <w:rFonts w:hint="eastAsia"/>
          <w:sz w:val="18"/>
          <w:szCs w:val="18"/>
        </w:rPr>
        <w:t>即原启蒙、初级和中级教育事务副部级办公室。</w:t>
      </w:r>
    </w:p>
  </w:footnote>
  <w:footnote w:id="5">
    <w:p w:rsidR="00000000" w:rsidRDefault="00A33AF0">
      <w:pPr>
        <w:pStyle w:val="FootnoteText"/>
        <w:rPr>
          <w:rFonts w:eastAsia="SimSun"/>
        </w:rPr>
      </w:pPr>
      <w:r>
        <w:rPr>
          <w:rStyle w:val="FootnoteReference"/>
          <w:rFonts w:eastAsia="SimSun"/>
          <w:szCs w:val="18"/>
        </w:rPr>
        <w:footnoteRef/>
      </w:r>
      <w:r>
        <w:rPr>
          <w:rFonts w:eastAsia="SimSun"/>
          <w:szCs w:val="18"/>
        </w:rPr>
        <w:t xml:space="preserve"> </w:t>
      </w:r>
      <w:r>
        <w:rPr>
          <w:rFonts w:eastAsia="SimSun" w:hint="eastAsia"/>
          <w:szCs w:val="18"/>
        </w:rPr>
        <w:t>建立在男性和女性群体覆盖率的差别基础上的指数（学龄人口中的登记入学人数）。</w:t>
      </w:r>
    </w:p>
  </w:footnote>
  <w:footnote w:id="6">
    <w:p w:rsidR="00000000" w:rsidRDefault="00A33AF0">
      <w:pPr>
        <w:pStyle w:val="FootnoteText"/>
        <w:rPr>
          <w:rFonts w:eastAsia="SimSun"/>
        </w:rPr>
      </w:pPr>
      <w:r>
        <w:rPr>
          <w:rStyle w:val="FootnoteReference"/>
          <w:rFonts w:eastAsia="SimSun"/>
        </w:rPr>
        <w:footnoteRef/>
      </w:r>
      <w:r>
        <w:rPr>
          <w:rFonts w:eastAsia="SimSun"/>
        </w:rPr>
        <w:t xml:space="preserve"> </w:t>
      </w:r>
      <w:r>
        <w:rPr>
          <w:rFonts w:eastAsia="SimSun" w:hint="eastAsia"/>
          <w:szCs w:val="18"/>
        </w:rPr>
        <w:t>启蒙、初级和中级教育事务副部级办公室。</w:t>
      </w:r>
    </w:p>
  </w:footnote>
  <w:footnote w:id="7">
    <w:p w:rsidR="00000000" w:rsidRDefault="00A33AF0">
      <w:pPr>
        <w:pStyle w:val="FootnoteText"/>
        <w:rPr>
          <w:rFonts w:eastAsia="SimSun"/>
          <w:szCs w:val="18"/>
        </w:rPr>
      </w:pPr>
      <w:r>
        <w:rPr>
          <w:rStyle w:val="FootnoteReference"/>
          <w:rFonts w:eastAsia="SimSun"/>
          <w:szCs w:val="18"/>
        </w:rPr>
        <w:footnoteRef/>
      </w:r>
      <w:r>
        <w:rPr>
          <w:rFonts w:eastAsia="SimSun"/>
          <w:szCs w:val="18"/>
        </w:rPr>
        <w:t xml:space="preserve"> </w:t>
      </w:r>
      <w:r>
        <w:rPr>
          <w:rFonts w:eastAsia="SimSun" w:hint="eastAsia"/>
          <w:szCs w:val="18"/>
        </w:rPr>
        <w:t>教育、文化与体育部。</w:t>
      </w:r>
    </w:p>
  </w:footnote>
  <w:footnote w:id="8">
    <w:p w:rsidR="00000000" w:rsidRDefault="00A33AF0">
      <w:pPr>
        <w:pStyle w:val="FootnoteText"/>
        <w:rPr>
          <w:rFonts w:eastAsia="SimSun"/>
          <w:szCs w:val="18"/>
        </w:rPr>
      </w:pPr>
      <w:r>
        <w:rPr>
          <w:rStyle w:val="FootnoteReference"/>
          <w:rFonts w:eastAsia="SimSun"/>
          <w:szCs w:val="18"/>
        </w:rPr>
        <w:footnoteRef/>
      </w:r>
      <w:r>
        <w:rPr>
          <w:rFonts w:eastAsia="SimSun"/>
          <w:szCs w:val="18"/>
        </w:rPr>
        <w:t xml:space="preserve"> </w:t>
      </w:r>
      <w:r>
        <w:rPr>
          <w:rFonts w:eastAsia="SimSun" w:hint="eastAsia"/>
          <w:szCs w:val="18"/>
        </w:rPr>
        <w:t>联合国儿童基金会，</w:t>
      </w:r>
      <w:r>
        <w:rPr>
          <w:rFonts w:eastAsia="SimSun"/>
          <w:szCs w:val="18"/>
        </w:rPr>
        <w:t>2001</w:t>
      </w:r>
      <w:r>
        <w:rPr>
          <w:rFonts w:eastAsia="SimSun" w:hint="eastAsia"/>
          <w:szCs w:val="18"/>
        </w:rPr>
        <w:t>年。</w:t>
      </w:r>
    </w:p>
  </w:footnote>
  <w:footnote w:id="9">
    <w:p w:rsidR="00000000" w:rsidRDefault="00A33AF0">
      <w:pPr>
        <w:pStyle w:val="FootnoteText"/>
        <w:rPr>
          <w:rFonts w:eastAsia="SimSun"/>
        </w:rPr>
      </w:pPr>
      <w:r>
        <w:rPr>
          <w:rStyle w:val="FootnoteReference"/>
          <w:rFonts w:eastAsia="SimSun"/>
        </w:rPr>
        <w:footnoteRef/>
      </w:r>
      <w:r>
        <w:rPr>
          <w:rFonts w:eastAsia="SimSun"/>
        </w:rPr>
        <w:t xml:space="preserve"> </w:t>
      </w:r>
      <w:r>
        <w:rPr>
          <w:rFonts w:eastAsia="SimSun" w:hint="eastAsia"/>
        </w:rPr>
        <w:t>这些公约涉及最低年龄以及消除最有害的童工形式。</w:t>
      </w:r>
    </w:p>
  </w:footnote>
  <w:footnote w:id="10">
    <w:p w:rsidR="00000000" w:rsidRDefault="00A33AF0">
      <w:pPr>
        <w:pStyle w:val="FootnoteText"/>
        <w:jc w:val="both"/>
        <w:rPr>
          <w:rFonts w:eastAsia="SimSun"/>
          <w:szCs w:val="18"/>
        </w:rPr>
      </w:pPr>
      <w:r>
        <w:rPr>
          <w:rStyle w:val="FootnoteReference"/>
          <w:rFonts w:eastAsia="SimSun"/>
          <w:szCs w:val="18"/>
        </w:rPr>
        <w:footnoteRef/>
      </w:r>
      <w:r>
        <w:rPr>
          <w:rFonts w:eastAsia="SimSun"/>
          <w:szCs w:val="18"/>
        </w:rPr>
        <w:t xml:space="preserve"> </w:t>
      </w:r>
      <w:r>
        <w:rPr>
          <w:rFonts w:eastAsia="SimSun" w:hint="eastAsia"/>
          <w:szCs w:val="18"/>
        </w:rPr>
        <w:t>这方面的详细情况请参阅</w:t>
      </w:r>
      <w:r>
        <w:rPr>
          <w:rFonts w:eastAsia="SimSun" w:hint="eastAsia"/>
          <w:szCs w:val="18"/>
        </w:rPr>
        <w:t>Liebel</w:t>
      </w:r>
      <w:r>
        <w:rPr>
          <w:rFonts w:eastAsia="SimSun" w:hint="eastAsia"/>
          <w:szCs w:val="18"/>
        </w:rPr>
        <w:t>于</w:t>
      </w:r>
      <w:r>
        <w:rPr>
          <w:rFonts w:eastAsia="SimSun" w:hint="eastAsia"/>
          <w:szCs w:val="18"/>
        </w:rPr>
        <w:t>2003</w:t>
      </w:r>
      <w:r>
        <w:rPr>
          <w:rFonts w:eastAsia="SimSun" w:hint="eastAsia"/>
          <w:szCs w:val="18"/>
        </w:rPr>
        <w:t>年所做的调查《儿童与劳动》。</w:t>
      </w:r>
    </w:p>
  </w:footnote>
  <w:footnote w:id="11">
    <w:p w:rsidR="00000000" w:rsidRDefault="00A33AF0">
      <w:pPr>
        <w:autoSpaceDE w:val="0"/>
        <w:autoSpaceDN w:val="0"/>
        <w:rPr>
          <w:rFonts w:hint="eastAsia"/>
          <w:sz w:val="18"/>
          <w:lang w:val="es-MX"/>
        </w:rPr>
      </w:pPr>
      <w:r>
        <w:rPr>
          <w:sz w:val="18"/>
          <w:szCs w:val="18"/>
          <w:vertAlign w:val="superscript"/>
          <w:lang w:val="es-MX"/>
        </w:rPr>
        <w:footnoteRef/>
      </w:r>
      <w:r>
        <w:rPr>
          <w:sz w:val="18"/>
          <w:szCs w:val="18"/>
          <w:lang w:val="es-MX"/>
        </w:rPr>
        <w:t xml:space="preserve"> </w:t>
      </w:r>
      <w:r>
        <w:rPr>
          <w:rFonts w:hint="eastAsia"/>
          <w:sz w:val="18"/>
          <w:szCs w:val="18"/>
          <w:lang w:val="es-MX"/>
        </w:rPr>
        <w:t>玻利维亚</w:t>
      </w:r>
      <w:r>
        <w:rPr>
          <w:rFonts w:hint="eastAsia"/>
          <w:sz w:val="18"/>
          <w:szCs w:val="18"/>
          <w:lang w:val="es-MX"/>
        </w:rPr>
        <w:t>医疗领域排斥现象描述</w:t>
      </w:r>
      <w:r>
        <w:rPr>
          <w:rFonts w:hint="eastAsia"/>
          <w:sz w:val="18"/>
          <w:szCs w:val="18"/>
          <w:lang w:val="es-MX"/>
        </w:rPr>
        <w:t xml:space="preserve"> </w:t>
      </w:r>
      <w:r>
        <w:rPr>
          <w:sz w:val="18"/>
          <w:szCs w:val="18"/>
          <w:lang w:val="es-MX"/>
        </w:rPr>
        <w:t>UDAPE-OPS/OMS</w:t>
      </w:r>
      <w:r>
        <w:rPr>
          <w:sz w:val="18"/>
          <w:szCs w:val="18"/>
          <w:lang w:val="es-MX"/>
        </w:rPr>
        <w:t>，</w:t>
      </w:r>
      <w:r>
        <w:rPr>
          <w:rFonts w:hint="eastAsia"/>
          <w:sz w:val="18"/>
          <w:szCs w:val="18"/>
          <w:lang w:val="es-MX"/>
        </w:rPr>
        <w:t>第</w:t>
      </w:r>
      <w:r>
        <w:rPr>
          <w:rFonts w:hint="eastAsia"/>
          <w:sz w:val="18"/>
          <w:szCs w:val="18"/>
          <w:lang w:val="es-MX"/>
        </w:rPr>
        <w:t>73</w:t>
      </w:r>
      <w:r>
        <w:rPr>
          <w:rFonts w:hint="eastAsia"/>
          <w:sz w:val="18"/>
          <w:szCs w:val="18"/>
          <w:lang w:val="es-MX"/>
        </w:rPr>
        <w:t>页。</w:t>
      </w:r>
    </w:p>
  </w:footnote>
  <w:footnote w:id="12">
    <w:p w:rsidR="00000000" w:rsidRDefault="00A33AF0">
      <w:pPr>
        <w:pStyle w:val="FootnoteText"/>
        <w:rPr>
          <w:rFonts w:eastAsia="SimSun"/>
          <w:lang w:val="es-ES_tradnl"/>
        </w:rPr>
      </w:pPr>
      <w:r>
        <w:rPr>
          <w:rStyle w:val="FootnoteReference"/>
          <w:rFonts w:eastAsia="SimSun"/>
        </w:rPr>
        <w:footnoteRef/>
      </w:r>
      <w:r>
        <w:rPr>
          <w:rFonts w:eastAsia="SimSun"/>
          <w:lang w:val="es-ES_tradnl"/>
        </w:rPr>
        <w:t xml:space="preserve"> </w:t>
      </w:r>
      <w:r>
        <w:rPr>
          <w:rFonts w:eastAsia="SimSun" w:hint="eastAsia"/>
          <w:lang w:val="es-ES_tradnl"/>
        </w:rPr>
        <w:t>玻利维亚消除贫困战略，</w:t>
      </w:r>
      <w:r>
        <w:rPr>
          <w:rFonts w:eastAsia="SimSun"/>
          <w:lang w:val="es-ES_tradnl"/>
        </w:rPr>
        <w:t xml:space="preserve"> 2000</w:t>
      </w:r>
      <w:r>
        <w:rPr>
          <w:rFonts w:eastAsia="SimSun" w:hint="eastAsia"/>
          <w:lang w:val="es-ES_tradnl"/>
        </w:rPr>
        <w:t>年。</w:t>
      </w:r>
    </w:p>
  </w:footnote>
  <w:footnote w:id="13">
    <w:p w:rsidR="00000000" w:rsidRDefault="00A33AF0">
      <w:pPr>
        <w:pStyle w:val="FootnoteText"/>
        <w:rPr>
          <w:rFonts w:eastAsia="SimSun"/>
        </w:rPr>
      </w:pPr>
      <w:r>
        <w:rPr>
          <w:rStyle w:val="FootnoteReference"/>
          <w:rFonts w:eastAsia="SimSun"/>
        </w:rPr>
        <w:footnoteRef/>
      </w:r>
      <w:r>
        <w:rPr>
          <w:rFonts w:eastAsia="SimSun"/>
        </w:rPr>
        <w:t xml:space="preserve"> </w:t>
      </w:r>
      <w:r>
        <w:rPr>
          <w:rFonts w:eastAsia="SimSun" w:hint="eastAsia"/>
        </w:rPr>
        <w:t>接受四项产前检查的孕妇总数除以接受产前检查的孕妇总数。</w:t>
      </w:r>
    </w:p>
  </w:footnote>
  <w:footnote w:id="14">
    <w:p w:rsidR="00000000" w:rsidRDefault="00A33AF0">
      <w:pPr>
        <w:pStyle w:val="FootnoteText"/>
        <w:rPr>
          <w:rFonts w:eastAsia="SimSun" w:hint="eastAsia"/>
        </w:rPr>
      </w:pPr>
      <w:r>
        <w:rPr>
          <w:rStyle w:val="FootnoteReference"/>
          <w:rFonts w:eastAsia="SimSun"/>
        </w:rPr>
        <w:footnoteRef/>
      </w:r>
      <w:r>
        <w:rPr>
          <w:rFonts w:eastAsia="SimSun"/>
          <w:color w:val="FF0000"/>
        </w:rPr>
        <w:t xml:space="preserve"> </w:t>
      </w:r>
      <w:r>
        <w:rPr>
          <w:rFonts w:eastAsia="SimSun" w:hint="eastAsia"/>
        </w:rPr>
        <w:t>国家医疗信息体系，</w:t>
      </w:r>
      <w:r>
        <w:rPr>
          <w:rFonts w:eastAsia="SimSun"/>
        </w:rPr>
        <w:t>2000</w:t>
      </w:r>
      <w:r>
        <w:rPr>
          <w:rFonts w:eastAsia="SimSun" w:hint="eastAsia"/>
        </w:rPr>
        <w:t>年。</w:t>
      </w:r>
    </w:p>
  </w:footnote>
  <w:footnote w:id="15">
    <w:p w:rsidR="00000000" w:rsidRDefault="00A33AF0">
      <w:pPr>
        <w:pStyle w:val="FootnoteText"/>
        <w:rPr>
          <w:rFonts w:eastAsia="SimSun"/>
          <w:lang w:val="es-BO"/>
        </w:rPr>
      </w:pPr>
      <w:r>
        <w:rPr>
          <w:rStyle w:val="FootnoteReference"/>
          <w:rFonts w:eastAsia="SimSun"/>
        </w:rPr>
        <w:footnoteRef/>
      </w:r>
      <w:r>
        <w:rPr>
          <w:rFonts w:eastAsia="SimSun"/>
        </w:rPr>
        <w:t xml:space="preserve"> </w:t>
      </w:r>
      <w:r>
        <w:rPr>
          <w:rFonts w:eastAsia="SimSun"/>
        </w:rPr>
        <w:t>（</w:t>
      </w:r>
      <w:r>
        <w:rPr>
          <w:rFonts w:eastAsia="SimSun" w:hint="eastAsia"/>
        </w:rPr>
        <w:t>开始使用避孕措施的女性</w:t>
      </w:r>
      <w:r>
        <w:rPr>
          <w:rFonts w:eastAsia="SimSun"/>
        </w:rPr>
        <w:t>/</w:t>
      </w:r>
      <w:r>
        <w:rPr>
          <w:rFonts w:eastAsia="SimSun" w:hint="eastAsia"/>
        </w:rPr>
        <w:t>接受产前咨询的女性</w:t>
      </w:r>
      <w:r>
        <w:rPr>
          <w:rFonts w:eastAsia="SimSun"/>
        </w:rPr>
        <w:t>）</w:t>
      </w:r>
      <w:r>
        <w:rPr>
          <w:rFonts w:eastAsia="SimSun" w:hint="eastAsia"/>
        </w:rPr>
        <w:t>×</w:t>
      </w:r>
      <w:r>
        <w:rPr>
          <w:rFonts w:eastAsia="SimSun"/>
        </w:rPr>
        <w:t>100</w:t>
      </w:r>
      <w:r>
        <w:rPr>
          <w:rFonts w:eastAsia="SimSun" w:hint="eastAsia"/>
        </w:rPr>
        <w:t>，国家医疗信息体系，</w:t>
      </w:r>
      <w:r>
        <w:rPr>
          <w:rFonts w:eastAsia="SimSun"/>
          <w:lang w:val="es-BO"/>
        </w:rPr>
        <w:t>1997</w:t>
      </w:r>
      <w:r>
        <w:rPr>
          <w:rFonts w:eastAsia="SimSun" w:hint="eastAsia"/>
          <w:lang w:val="es-BO"/>
        </w:rPr>
        <w:t>年和</w:t>
      </w:r>
      <w:r>
        <w:rPr>
          <w:rFonts w:eastAsia="SimSun"/>
          <w:lang w:val="es-BO"/>
        </w:rPr>
        <w:t>2000</w:t>
      </w:r>
      <w:r>
        <w:rPr>
          <w:rFonts w:eastAsia="SimSun" w:hint="eastAsia"/>
          <w:lang w:val="es-BO"/>
        </w:rPr>
        <w:t>年。</w:t>
      </w:r>
    </w:p>
  </w:footnote>
  <w:footnote w:id="16">
    <w:p w:rsidR="00000000" w:rsidRDefault="00A33AF0">
      <w:pPr>
        <w:pStyle w:val="FootnoteText"/>
        <w:rPr>
          <w:rFonts w:eastAsia="SimSun"/>
        </w:rPr>
      </w:pPr>
      <w:r>
        <w:rPr>
          <w:rStyle w:val="FootnoteReference"/>
          <w:rFonts w:eastAsia="SimSun"/>
        </w:rPr>
        <w:footnoteRef/>
      </w:r>
      <w:r>
        <w:rPr>
          <w:rFonts w:eastAsia="SimSun"/>
        </w:rPr>
        <w:t xml:space="preserve"> </w:t>
      </w:r>
      <w:r>
        <w:rPr>
          <w:rFonts w:eastAsia="SimSun" w:hint="eastAsia"/>
        </w:rPr>
        <w:t>“认识一种避孕措施”运动，</w:t>
      </w:r>
      <w:r>
        <w:rPr>
          <w:rFonts w:eastAsia="SimSun" w:hint="eastAsia"/>
        </w:rPr>
        <w:t>2003</w:t>
      </w:r>
      <w:r>
        <w:rPr>
          <w:rFonts w:eastAsia="SimSun" w:hint="eastAsia"/>
        </w:rPr>
        <w:t>年人口与健康全国调查。这一运动的目的不是必须要让人们对避孕措施有深入了解，而是只求让人们至少知道一种措施的名称或使用方法。</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33AF0">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A33AF0">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000000" w:rsidRDefault="00A33AF0">
                      <w:pPr>
                        <w:pStyle w:val="Header"/>
                        <w:pBdr>
                          <w:bottom w:val="none" w:sz="0" w:space="0" w:color="auto"/>
                        </w:pBdr>
                      </w:pPr>
                    </w:p>
                  </w:tc>
                </w:tr>
              </w:tbl>
              <w:p w:rsidR="00000000" w:rsidRDefault="00A33AF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33AF0">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A33AF0">
                      <w:pPr>
                        <w:pStyle w:val="Header"/>
                        <w:pBdr>
                          <w:bottom w:val="none" w:sz="0" w:space="0" w:color="auto"/>
                        </w:pBdr>
                      </w:pPr>
                    </w:p>
                  </w:tc>
                  <w:tc>
                    <w:tcPr>
                      <w:tcW w:w="5048" w:type="dxa"/>
                      <w:tcBorders>
                        <w:bottom w:val="single" w:sz="4" w:space="0" w:color="auto"/>
                      </w:tcBorders>
                      <w:vAlign w:val="bottom"/>
                    </w:tcPr>
                    <w:p w:rsidR="00000000" w:rsidRDefault="00A33AF0">
                      <w:pPr>
                        <w:pStyle w:val="Header"/>
                        <w:pBdr>
                          <w:bottom w:val="none" w:sz="0" w:space="0" w:color="auto"/>
                        </w:pBdr>
                        <w:spacing w:after="80"/>
                        <w:jc w:val="right"/>
                        <w:rPr>
                          <w:rFonts w:hint="eastAsia"/>
                          <w:b/>
                        </w:rPr>
                      </w:pPr>
                      <w:r>
                        <w:rPr>
                          <w:b/>
                        </w:rPr>
                        <w:t>CEDAW/C/NLD/4</w:t>
                      </w:r>
                    </w:p>
                  </w:tc>
                </w:tr>
              </w:tbl>
              <w:p w:rsidR="00000000" w:rsidRDefault="00A33AF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A33AF0">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000000" w:rsidRDefault="00A33AF0">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000000" w:rsidRDefault="00A33AF0">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000000" w:rsidRDefault="00A33AF0">
          <w:pPr>
            <w:spacing w:line="240" w:lineRule="auto"/>
            <w:jc w:val="right"/>
            <w:rPr>
              <w:rFonts w:hint="eastAsia"/>
              <w:position w:val="-4"/>
              <w:sz w:val="20"/>
            </w:rPr>
          </w:pPr>
          <w:r>
            <w:rPr>
              <w:position w:val="-4"/>
              <w:sz w:val="36"/>
            </w:rPr>
            <w:t>CEDAW</w:t>
          </w:r>
          <w:r>
            <w:rPr>
              <w:rFonts w:ascii="Arial" w:hAnsi="Arial" w:cs="Arial"/>
              <w:position w:val="-4"/>
            </w:rPr>
            <w:t>/</w:t>
          </w:r>
          <w:r>
            <w:rPr>
              <w:position w:val="-4"/>
            </w:rPr>
            <w:t>C/BOL/2</w:t>
          </w:r>
          <w:r>
            <w:rPr>
              <w:rFonts w:hint="eastAsia"/>
              <w:position w:val="-4"/>
            </w:rPr>
            <w:t>-</w:t>
          </w:r>
          <w:r>
            <w:rPr>
              <w:position w:val="-4"/>
            </w:rPr>
            <w:t>4</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A33AF0">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55.5pt;height:49.5pt" fillcolor="window">
                <v:imagedata r:id="rId1" o:title=""/>
              </v:shape>
            </w:pict>
          </w:r>
        </w:p>
        <w:p w:rsidR="00000000" w:rsidRDefault="00A33AF0">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000000" w:rsidRDefault="00A33AF0">
          <w:pPr>
            <w:pStyle w:val="XLarge"/>
            <w:spacing w:before="109" w:after="140" w:line="520" w:lineRule="exact"/>
          </w:pPr>
          <w:r>
            <w:rPr>
              <w:rFonts w:hint="eastAsia"/>
            </w:rPr>
            <w:t>消除对妇女一切形式</w:t>
          </w:r>
          <w:r>
            <w:br/>
          </w:r>
          <w:r>
            <w:rPr>
              <w:rFonts w:hint="eastAsia"/>
            </w:rPr>
            <w:t>歧视公约</w:t>
          </w:r>
        </w:p>
      </w:tc>
      <w:tc>
        <w:tcPr>
          <w:tcW w:w="226" w:type="dxa"/>
          <w:tcBorders>
            <w:left w:val="nil"/>
            <w:bottom w:val="single" w:sz="12" w:space="0" w:color="auto"/>
            <w:right w:val="nil"/>
          </w:tcBorders>
        </w:tcPr>
        <w:p w:rsidR="00000000" w:rsidRDefault="00A33AF0">
          <w:pPr>
            <w:pStyle w:val="Header"/>
            <w:pBdr>
              <w:bottom w:val="none" w:sz="0" w:space="0" w:color="auto"/>
            </w:pBdr>
            <w:spacing w:before="109"/>
          </w:pPr>
        </w:p>
      </w:tc>
      <w:tc>
        <w:tcPr>
          <w:tcW w:w="3199" w:type="dxa"/>
          <w:gridSpan w:val="2"/>
          <w:tcBorders>
            <w:left w:val="nil"/>
            <w:bottom w:val="single" w:sz="12" w:space="0" w:color="auto"/>
            <w:right w:val="nil"/>
          </w:tcBorders>
        </w:tcPr>
        <w:p w:rsidR="00000000" w:rsidRDefault="00A33AF0">
          <w:pPr>
            <w:spacing w:before="240" w:line="240" w:lineRule="exact"/>
          </w:pPr>
          <w:r>
            <w:br/>
            <w:t>Distr.</w:t>
          </w:r>
          <w:r>
            <w:rPr>
              <w:lang w:val="en-AU"/>
            </w:rPr>
            <w:t>：</w:t>
          </w:r>
          <w:r>
            <w:t>General</w:t>
          </w:r>
        </w:p>
        <w:p w:rsidR="00000000" w:rsidRDefault="00A33AF0">
          <w:pPr>
            <w:spacing w:line="240" w:lineRule="exact"/>
          </w:pPr>
          <w:r>
            <w:t>27 March 2006</w:t>
          </w:r>
        </w:p>
        <w:p w:rsidR="00000000" w:rsidRDefault="00A33AF0">
          <w:pPr>
            <w:spacing w:line="240" w:lineRule="exact"/>
          </w:pPr>
          <w:r>
            <w:t>Chinese</w:t>
          </w:r>
        </w:p>
        <w:p w:rsidR="00000000" w:rsidRDefault="00A33AF0">
          <w:pPr>
            <w:spacing w:line="240" w:lineRule="exact"/>
            <w:rPr>
              <w:rFonts w:hint="eastAsia"/>
            </w:rPr>
          </w:pPr>
          <w:r>
            <w:t>Original</w:t>
          </w:r>
          <w:r>
            <w:rPr>
              <w:lang w:val="en-AU"/>
            </w:rPr>
            <w:t>：</w:t>
          </w:r>
          <w:r>
            <w:rPr>
              <w:lang w:val="en-AU"/>
            </w:rPr>
            <w:t>Spanish</w:t>
          </w:r>
        </w:p>
      </w:tc>
    </w:tr>
  </w:tbl>
  <w:p w:rsidR="00000000" w:rsidRDefault="00A33AF0">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33AF0">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A33AF0">
                      <w:pPr>
                        <w:pStyle w:val="Header"/>
                        <w:pBdr>
                          <w:bottom w:val="none" w:sz="0" w:space="0" w:color="auto"/>
                        </w:pBdr>
                        <w:spacing w:after="80"/>
                        <w:jc w:val="both"/>
                        <w:rPr>
                          <w:rFonts w:hint="eastAsia"/>
                          <w:b/>
                        </w:rPr>
                      </w:pPr>
                      <w:r>
                        <w:rPr>
                          <w:b/>
                        </w:rPr>
                        <w:t>CEDAW/C</w:t>
                      </w:r>
                      <w:r>
                        <w:rPr>
                          <w:rFonts w:hint="eastAsia"/>
                          <w:b/>
                        </w:rPr>
                        <w:t>/</w:t>
                      </w:r>
                      <w:r>
                        <w:rPr>
                          <w:b/>
                        </w:rPr>
                        <w:t>BOL/2</w:t>
                      </w:r>
                      <w:r>
                        <w:rPr>
                          <w:rFonts w:hint="eastAsia"/>
                          <w:b/>
                        </w:rPr>
                        <w:t>-</w:t>
                      </w:r>
                      <w:r>
                        <w:rPr>
                          <w:b/>
                        </w:rPr>
                        <w:t>4</w:t>
                      </w:r>
                    </w:p>
                  </w:tc>
                  <w:tc>
                    <w:tcPr>
                      <w:tcW w:w="5048" w:type="dxa"/>
                      <w:tcBorders>
                        <w:bottom w:val="single" w:sz="4" w:space="0" w:color="auto"/>
                      </w:tcBorders>
                      <w:vAlign w:val="bottom"/>
                    </w:tcPr>
                    <w:p w:rsidR="00000000" w:rsidRDefault="00A33AF0">
                      <w:pPr>
                        <w:pStyle w:val="Header"/>
                        <w:pBdr>
                          <w:bottom w:val="none" w:sz="0" w:space="0" w:color="auto"/>
                        </w:pBdr>
                      </w:pPr>
                    </w:p>
                  </w:tc>
                </w:tr>
              </w:tbl>
              <w:p w:rsidR="00000000" w:rsidRDefault="00A33AF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33AF0">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A33AF0">
                      <w:pPr>
                        <w:pStyle w:val="Header"/>
                        <w:pBdr>
                          <w:bottom w:val="none" w:sz="0" w:space="0" w:color="auto"/>
                        </w:pBdr>
                      </w:pPr>
                    </w:p>
                  </w:tc>
                  <w:tc>
                    <w:tcPr>
                      <w:tcW w:w="5048" w:type="dxa"/>
                      <w:tcBorders>
                        <w:bottom w:val="single" w:sz="4" w:space="0" w:color="auto"/>
                      </w:tcBorders>
                      <w:vAlign w:val="bottom"/>
                    </w:tcPr>
                    <w:p w:rsidR="00000000" w:rsidRDefault="00A33AF0">
                      <w:pPr>
                        <w:pStyle w:val="Header"/>
                        <w:pBdr>
                          <w:bottom w:val="none" w:sz="0" w:space="0" w:color="auto"/>
                        </w:pBdr>
                        <w:spacing w:after="80"/>
                        <w:jc w:val="right"/>
                        <w:rPr>
                          <w:rFonts w:hint="eastAsia"/>
                          <w:b/>
                        </w:rPr>
                      </w:pPr>
                      <w:r>
                        <w:rPr>
                          <w:b/>
                        </w:rPr>
                        <w:t>CEDAW/C</w:t>
                      </w:r>
                      <w:r>
                        <w:rPr>
                          <w:rFonts w:hint="eastAsia"/>
                          <w:b/>
                        </w:rPr>
                        <w:t>/</w:t>
                      </w:r>
                      <w:r>
                        <w:rPr>
                          <w:b/>
                        </w:rPr>
                        <w:t>BOL/2</w:t>
                      </w:r>
                      <w:r>
                        <w:rPr>
                          <w:rFonts w:hint="eastAsia"/>
                          <w:b/>
                        </w:rPr>
                        <w:t>-</w:t>
                      </w:r>
                      <w:r>
                        <w:rPr>
                          <w:b/>
                        </w:rPr>
                        <w:t>4</w:t>
                      </w:r>
                    </w:p>
                  </w:tc>
                </w:tr>
              </w:tbl>
              <w:p w:rsidR="00000000" w:rsidRDefault="00A33AF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1D048646"/>
    <w:lvl w:ilvl="0">
      <w:start w:val="1"/>
      <w:numFmt w:val="decimal"/>
      <w:lvlText w:val="%1."/>
      <w:lvlJc w:val="left"/>
      <w:pPr>
        <w:tabs>
          <w:tab w:val="num" w:pos="1620"/>
        </w:tabs>
        <w:ind w:left="1620" w:hanging="360"/>
      </w:pPr>
    </w:lvl>
  </w:abstractNum>
  <w:abstractNum w:abstractNumId="2">
    <w:nsid w:val="FFFFFF7E"/>
    <w:multiLevelType w:val="singleLevel"/>
    <w:tmpl w:val="F036EE4A"/>
    <w:lvl w:ilvl="0">
      <w:start w:val="1"/>
      <w:numFmt w:val="decimal"/>
      <w:lvlText w:val="%1."/>
      <w:lvlJc w:val="left"/>
      <w:pPr>
        <w:tabs>
          <w:tab w:val="num" w:pos="1200"/>
        </w:tabs>
        <w:ind w:left="1200" w:hanging="360"/>
      </w:pPr>
    </w:lvl>
  </w:abstractNum>
  <w:abstractNum w:abstractNumId="3">
    <w:nsid w:val="FFFFFF7F"/>
    <w:multiLevelType w:val="singleLevel"/>
    <w:tmpl w:val="9A02B01E"/>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1">
    <w:nsid w:val="FFFFFFFE"/>
    <w:multiLevelType w:val="singleLevel"/>
    <w:tmpl w:val="FFFFFFFF"/>
    <w:lvl w:ilvl="0">
      <w:numFmt w:val="decimal"/>
      <w:lvlText w:val="*"/>
      <w:lvlJc w:val="left"/>
    </w:lvl>
  </w:abstractNum>
  <w:abstractNum w:abstractNumId="12">
    <w:nsid w:val="001D1274"/>
    <w:multiLevelType w:val="singleLevel"/>
    <w:tmpl w:val="61AA2098"/>
    <w:lvl w:ilvl="0">
      <w:start w:val="27"/>
      <w:numFmt w:val="decimal"/>
      <w:lvlText w:val="%1."/>
      <w:lvlJc w:val="left"/>
      <w:pPr>
        <w:tabs>
          <w:tab w:val="num" w:pos="3150"/>
        </w:tabs>
        <w:ind w:left="3150" w:hanging="3150"/>
      </w:pPr>
      <w:rPr>
        <w:rFonts w:hint="eastAsia"/>
      </w:rPr>
    </w:lvl>
  </w:abstractNum>
  <w:abstractNum w:abstractNumId="13">
    <w:nsid w:val="001D7BE8"/>
    <w:multiLevelType w:val="hybridMultilevel"/>
    <w:tmpl w:val="ADDC651E"/>
    <w:lvl w:ilvl="0" w:tplc="67E08962">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002659EE"/>
    <w:multiLevelType w:val="hybridMultilevel"/>
    <w:tmpl w:val="810402A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003112B5"/>
    <w:multiLevelType w:val="hybridMultilevel"/>
    <w:tmpl w:val="A5E4BA3E"/>
    <w:lvl w:ilvl="0" w:tplc="84E841B4">
      <w:start w:val="2000"/>
      <w:numFmt w:val="bullet"/>
      <w:lvlText w:val=""/>
      <w:lvlJc w:val="left"/>
      <w:pPr>
        <w:tabs>
          <w:tab w:val="num" w:pos="1205"/>
        </w:tabs>
        <w:ind w:left="1205"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7">
    <w:nsid w:val="00532DE3"/>
    <w:multiLevelType w:val="hybridMultilevel"/>
    <w:tmpl w:val="C75251F8"/>
    <w:lvl w:ilvl="0" w:tplc="120E0312">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nsid w:val="005A37E9"/>
    <w:multiLevelType w:val="hybridMultilevel"/>
    <w:tmpl w:val="5824F82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9">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21">
    <w:nsid w:val="00754844"/>
    <w:multiLevelType w:val="hybridMultilevel"/>
    <w:tmpl w:val="3800D2F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0076606E"/>
    <w:multiLevelType w:val="hybridMultilevel"/>
    <w:tmpl w:val="31A27E3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24">
    <w:nsid w:val="00946016"/>
    <w:multiLevelType w:val="hybridMultilevel"/>
    <w:tmpl w:val="147A11CC"/>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009B773D"/>
    <w:multiLevelType w:val="hybridMultilevel"/>
    <w:tmpl w:val="93E4265E"/>
    <w:lvl w:ilvl="0" w:tplc="61A8C99A">
      <w:start w:val="1"/>
      <w:numFmt w:val="decimal"/>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26">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
    <w:nsid w:val="00A140BF"/>
    <w:multiLevelType w:val="singleLevel"/>
    <w:tmpl w:val="4114E738"/>
    <w:lvl w:ilvl="0">
      <w:start w:val="1"/>
      <w:numFmt w:val="decimal"/>
      <w:lvlText w:val="%1)"/>
      <w:legacy w:legacy="1" w:legacySpace="0" w:legacyIndent="360"/>
      <w:lvlJc w:val="left"/>
      <w:pPr>
        <w:ind w:left="360" w:hanging="360"/>
      </w:pPr>
    </w:lvl>
  </w:abstractNum>
  <w:abstractNum w:abstractNumId="28">
    <w:nsid w:val="00A96EFB"/>
    <w:multiLevelType w:val="singleLevel"/>
    <w:tmpl w:val="A8429AA2"/>
    <w:lvl w:ilvl="0">
      <w:start w:val="1"/>
      <w:numFmt w:val="upperLetter"/>
      <w:lvlText w:val="%1．"/>
      <w:lvlJc w:val="left"/>
      <w:pPr>
        <w:tabs>
          <w:tab w:val="num" w:pos="345"/>
        </w:tabs>
        <w:ind w:left="345" w:hanging="345"/>
      </w:pPr>
      <w:rPr>
        <w:rFonts w:hint="eastAsia"/>
      </w:rPr>
    </w:lvl>
  </w:abstractNum>
  <w:abstractNum w:abstractNumId="29">
    <w:nsid w:val="00B00B39"/>
    <w:multiLevelType w:val="hybridMultilevel"/>
    <w:tmpl w:val="61D2349E"/>
    <w:lvl w:ilvl="0" w:tplc="0409000F">
      <w:start w:val="1"/>
      <w:numFmt w:val="decimal"/>
      <w:lvlText w:val="%1."/>
      <w:lvlJc w:val="left"/>
      <w:pPr>
        <w:tabs>
          <w:tab w:val="num" w:pos="720"/>
        </w:tabs>
        <w:ind w:left="720" w:hanging="360"/>
      </w:p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nsid w:val="00BE1A55"/>
    <w:multiLevelType w:val="hybridMultilevel"/>
    <w:tmpl w:val="E8DE3834"/>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31">
    <w:nsid w:val="00CC4DF8"/>
    <w:multiLevelType w:val="hybridMultilevel"/>
    <w:tmpl w:val="7E1A084E"/>
    <w:lvl w:ilvl="0" w:tplc="77DA608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2">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33">
    <w:nsid w:val="00E502CA"/>
    <w:multiLevelType w:val="hybridMultilevel"/>
    <w:tmpl w:val="965AA010"/>
    <w:lvl w:ilvl="0" w:tplc="624A112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4">
    <w:nsid w:val="00E90CCD"/>
    <w:multiLevelType w:val="hybridMultilevel"/>
    <w:tmpl w:val="81D68DEC"/>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5">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
    <w:nsid w:val="010C56A2"/>
    <w:multiLevelType w:val="hybridMultilevel"/>
    <w:tmpl w:val="99DC0E64"/>
    <w:lvl w:ilvl="0" w:tplc="8E165774">
      <w:start w:val="359"/>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7">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
    <w:nsid w:val="01316431"/>
    <w:multiLevelType w:val="hybridMultilevel"/>
    <w:tmpl w:val="EF4CBA00"/>
    <w:lvl w:ilvl="0" w:tplc="A1F84042">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
    <w:nsid w:val="01387DAD"/>
    <w:multiLevelType w:val="hybridMultilevel"/>
    <w:tmpl w:val="2F4E3DA6"/>
    <w:lvl w:ilvl="0" w:tplc="04090011">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41">
    <w:nsid w:val="01442E6B"/>
    <w:multiLevelType w:val="singleLevel"/>
    <w:tmpl w:val="E1D42262"/>
    <w:lvl w:ilvl="0">
      <w:start w:val="2"/>
      <w:numFmt w:val="decimal"/>
      <w:lvlText w:val="%1"/>
      <w:lvlJc w:val="left"/>
      <w:pPr>
        <w:tabs>
          <w:tab w:val="num" w:pos="360"/>
        </w:tabs>
        <w:ind w:left="360" w:hanging="360"/>
      </w:pPr>
      <w:rPr>
        <w:rFonts w:hint="eastAsia"/>
      </w:rPr>
    </w:lvl>
  </w:abstractNum>
  <w:abstractNum w:abstractNumId="42">
    <w:nsid w:val="01443966"/>
    <w:multiLevelType w:val="multilevel"/>
    <w:tmpl w:val="8D8CC754"/>
    <w:lvl w:ilvl="0">
      <w:start w:val="1"/>
      <w:numFmt w:val="decimal"/>
      <w:lvlText w:val="%1."/>
      <w:lvlJc w:val="left"/>
      <w:pPr>
        <w:tabs>
          <w:tab w:val="num" w:pos="330"/>
        </w:tabs>
        <w:ind w:left="330" w:hanging="330"/>
      </w:pPr>
      <w:rPr>
        <w:rFonts w:hint="eastAsia"/>
        <w:b/>
      </w:rPr>
    </w:lvl>
    <w:lvl w:ilvl="1">
      <w:start w:val="1"/>
      <w:numFmt w:val="decimal"/>
      <w:lvlText w:val="%1.%2-"/>
      <w:lvlJc w:val="left"/>
      <w:pPr>
        <w:tabs>
          <w:tab w:val="num" w:pos="330"/>
        </w:tabs>
        <w:ind w:left="330" w:hanging="330"/>
      </w:pPr>
      <w:rPr>
        <w:rFonts w:hint="eastAsia"/>
        <w:b/>
      </w:rPr>
    </w:lvl>
    <w:lvl w:ilvl="2">
      <w:start w:val="1"/>
      <w:numFmt w:val="decimal"/>
      <w:lvlText w:val="%1.%2-%3."/>
      <w:lvlJc w:val="left"/>
      <w:pPr>
        <w:tabs>
          <w:tab w:val="num" w:pos="330"/>
        </w:tabs>
        <w:ind w:left="330" w:hanging="330"/>
      </w:pPr>
      <w:rPr>
        <w:rFonts w:hint="eastAsia"/>
        <w:b/>
      </w:rPr>
    </w:lvl>
    <w:lvl w:ilvl="3">
      <w:start w:val="1"/>
      <w:numFmt w:val="decimal"/>
      <w:lvlText w:val="%1.%2-%3.%4."/>
      <w:lvlJc w:val="left"/>
      <w:pPr>
        <w:tabs>
          <w:tab w:val="num" w:pos="330"/>
        </w:tabs>
        <w:ind w:left="330" w:hanging="330"/>
      </w:pPr>
      <w:rPr>
        <w:rFonts w:hint="eastAsia"/>
        <w:b/>
      </w:rPr>
    </w:lvl>
    <w:lvl w:ilvl="4">
      <w:start w:val="1"/>
      <w:numFmt w:val="decimal"/>
      <w:lvlText w:val="%1.%2-%3.%4.%5."/>
      <w:lvlJc w:val="left"/>
      <w:pPr>
        <w:tabs>
          <w:tab w:val="num" w:pos="330"/>
        </w:tabs>
        <w:ind w:left="330" w:hanging="330"/>
      </w:pPr>
      <w:rPr>
        <w:rFonts w:hint="eastAsia"/>
        <w:b/>
      </w:rPr>
    </w:lvl>
    <w:lvl w:ilvl="5">
      <w:start w:val="1"/>
      <w:numFmt w:val="decimal"/>
      <w:lvlText w:val="%1.%2-%3.%4.%5.%6."/>
      <w:lvlJc w:val="left"/>
      <w:pPr>
        <w:tabs>
          <w:tab w:val="num" w:pos="330"/>
        </w:tabs>
        <w:ind w:left="330" w:hanging="330"/>
      </w:pPr>
      <w:rPr>
        <w:rFonts w:hint="eastAsia"/>
        <w:b/>
      </w:rPr>
    </w:lvl>
    <w:lvl w:ilvl="6">
      <w:start w:val="1"/>
      <w:numFmt w:val="decimal"/>
      <w:lvlText w:val="%1.%2-%3.%4.%5.%6.%7."/>
      <w:lvlJc w:val="left"/>
      <w:pPr>
        <w:tabs>
          <w:tab w:val="num" w:pos="330"/>
        </w:tabs>
        <w:ind w:left="330" w:hanging="330"/>
      </w:pPr>
      <w:rPr>
        <w:rFonts w:hint="eastAsia"/>
        <w:b/>
      </w:rPr>
    </w:lvl>
    <w:lvl w:ilvl="7">
      <w:start w:val="1"/>
      <w:numFmt w:val="decimal"/>
      <w:lvlText w:val="%1.%2-%3.%4.%5.%6.%7.%8."/>
      <w:lvlJc w:val="left"/>
      <w:pPr>
        <w:tabs>
          <w:tab w:val="num" w:pos="330"/>
        </w:tabs>
        <w:ind w:left="330" w:hanging="330"/>
      </w:pPr>
      <w:rPr>
        <w:rFonts w:hint="eastAsia"/>
        <w:b/>
      </w:rPr>
    </w:lvl>
    <w:lvl w:ilvl="8">
      <w:start w:val="1"/>
      <w:numFmt w:val="decimal"/>
      <w:lvlText w:val="%1.%2-%3.%4.%5.%6.%7.%8.%9."/>
      <w:lvlJc w:val="left"/>
      <w:pPr>
        <w:tabs>
          <w:tab w:val="num" w:pos="330"/>
        </w:tabs>
        <w:ind w:left="330" w:hanging="330"/>
      </w:pPr>
      <w:rPr>
        <w:rFonts w:hint="eastAsia"/>
        <w:b/>
      </w:rPr>
    </w:lvl>
  </w:abstractNum>
  <w:abstractNum w:abstractNumId="43">
    <w:nsid w:val="01460B5B"/>
    <w:multiLevelType w:val="hybridMultilevel"/>
    <w:tmpl w:val="44E220C8"/>
    <w:lvl w:ilvl="0" w:tplc="C6EE1872">
      <w:start w:val="1"/>
      <w:numFmt w:val="lowerLetter"/>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44">
    <w:nsid w:val="018153D1"/>
    <w:multiLevelType w:val="hybridMultilevel"/>
    <w:tmpl w:val="75D29162"/>
    <w:lvl w:ilvl="0" w:tplc="8D42898A">
      <w:start w:val="1"/>
      <w:numFmt w:val="decimal"/>
      <w:lvlText w:val="%1."/>
      <w:lvlJc w:val="left"/>
      <w:pPr>
        <w:tabs>
          <w:tab w:val="num" w:pos="2540"/>
        </w:tabs>
        <w:ind w:left="2540" w:hanging="420"/>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
    <w:nsid w:val="01AC4611"/>
    <w:multiLevelType w:val="multilevel"/>
    <w:tmpl w:val="7CEA860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6">
    <w:nsid w:val="01C227FB"/>
    <w:multiLevelType w:val="hybridMultilevel"/>
    <w:tmpl w:val="1818CBA0"/>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7">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48">
    <w:nsid w:val="01DD1DD4"/>
    <w:multiLevelType w:val="hybridMultilevel"/>
    <w:tmpl w:val="EC284298"/>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9">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50">
    <w:nsid w:val="01FA766E"/>
    <w:multiLevelType w:val="hybridMultilevel"/>
    <w:tmpl w:val="728270F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
    <w:nsid w:val="02053568"/>
    <w:multiLevelType w:val="hybridMultilevel"/>
    <w:tmpl w:val="00F031C6"/>
    <w:lvl w:ilvl="0" w:tplc="BD980318">
      <w:start w:val="26"/>
      <w:numFmt w:val="decimal"/>
      <w:lvlText w:val="%1．"/>
      <w:lvlJc w:val="left"/>
      <w:pPr>
        <w:tabs>
          <w:tab w:val="num" w:pos="780"/>
        </w:tabs>
        <w:ind w:left="780" w:hanging="420"/>
      </w:pPr>
      <w:rPr>
        <w:rFonts w:hint="eastAsia"/>
      </w:rPr>
    </w:lvl>
    <w:lvl w:ilvl="1" w:tplc="04090019" w:tentative="1">
      <w:start w:val="1"/>
      <w:numFmt w:val="lowerLetter"/>
      <w:lvlText w:val="%2)"/>
      <w:lvlJc w:val="left"/>
      <w:pPr>
        <w:tabs>
          <w:tab w:val="num" w:pos="1200"/>
        </w:tabs>
        <w:ind w:left="1200" w:hanging="420"/>
      </w:pPr>
    </w:lvl>
    <w:lvl w:ilvl="2" w:tplc="0409001B" w:tentative="1">
      <w:start w:val="1"/>
      <w:numFmt w:val="lowerRoman"/>
      <w:lvlText w:val="%3."/>
      <w:lvlJc w:val="righ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52">
    <w:nsid w:val="021218D4"/>
    <w:multiLevelType w:val="multilevel"/>
    <w:tmpl w:val="F8F20A8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3">
    <w:nsid w:val="021767DC"/>
    <w:multiLevelType w:val="hybridMultilevel"/>
    <w:tmpl w:val="D9260F18"/>
    <w:lvl w:ilvl="0" w:tplc="3E60748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
    <w:nsid w:val="02203589"/>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55">
    <w:nsid w:val="024658D0"/>
    <w:multiLevelType w:val="multilevel"/>
    <w:tmpl w:val="EF3EB06A"/>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57">
    <w:nsid w:val="024D769E"/>
    <w:multiLevelType w:val="multilevel"/>
    <w:tmpl w:val="4826465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8">
    <w:nsid w:val="0261642C"/>
    <w:multiLevelType w:val="hybridMultilevel"/>
    <w:tmpl w:val="76BA2646"/>
    <w:lvl w:ilvl="0" w:tplc="04060001">
      <w:start w:val="1"/>
      <w:numFmt w:val="bullet"/>
      <w:lvlText w:val=""/>
      <w:lvlJc w:val="left"/>
      <w:pPr>
        <w:tabs>
          <w:tab w:val="num" w:pos="948"/>
        </w:tabs>
        <w:ind w:left="948" w:hanging="360"/>
      </w:pPr>
      <w:rPr>
        <w:rFonts w:ascii="Symbol" w:hAnsi="Symbol" w:hint="default"/>
      </w:rPr>
    </w:lvl>
    <w:lvl w:ilvl="1" w:tplc="04060003" w:tentative="1">
      <w:start w:val="1"/>
      <w:numFmt w:val="bullet"/>
      <w:lvlText w:val="o"/>
      <w:lvlJc w:val="left"/>
      <w:pPr>
        <w:tabs>
          <w:tab w:val="num" w:pos="1668"/>
        </w:tabs>
        <w:ind w:left="1668" w:hanging="360"/>
      </w:pPr>
      <w:rPr>
        <w:rFonts w:ascii="Courier New" w:hAnsi="Courier New" w:hint="default"/>
      </w:rPr>
    </w:lvl>
    <w:lvl w:ilvl="2" w:tplc="04060005" w:tentative="1">
      <w:start w:val="1"/>
      <w:numFmt w:val="bullet"/>
      <w:lvlText w:val=""/>
      <w:lvlJc w:val="left"/>
      <w:pPr>
        <w:tabs>
          <w:tab w:val="num" w:pos="2388"/>
        </w:tabs>
        <w:ind w:left="2388" w:hanging="360"/>
      </w:pPr>
      <w:rPr>
        <w:rFonts w:ascii="Wingdings" w:hAnsi="Wingdings" w:hint="default"/>
      </w:rPr>
    </w:lvl>
    <w:lvl w:ilvl="3" w:tplc="04060001" w:tentative="1">
      <w:start w:val="1"/>
      <w:numFmt w:val="bullet"/>
      <w:lvlText w:val=""/>
      <w:lvlJc w:val="left"/>
      <w:pPr>
        <w:tabs>
          <w:tab w:val="num" w:pos="3108"/>
        </w:tabs>
        <w:ind w:left="3108" w:hanging="360"/>
      </w:pPr>
      <w:rPr>
        <w:rFonts w:ascii="Symbol" w:hAnsi="Symbol" w:hint="default"/>
      </w:rPr>
    </w:lvl>
    <w:lvl w:ilvl="4" w:tplc="04060003" w:tentative="1">
      <w:start w:val="1"/>
      <w:numFmt w:val="bullet"/>
      <w:lvlText w:val="o"/>
      <w:lvlJc w:val="left"/>
      <w:pPr>
        <w:tabs>
          <w:tab w:val="num" w:pos="3828"/>
        </w:tabs>
        <w:ind w:left="3828" w:hanging="360"/>
      </w:pPr>
      <w:rPr>
        <w:rFonts w:ascii="Courier New" w:hAnsi="Courier New" w:hint="default"/>
      </w:rPr>
    </w:lvl>
    <w:lvl w:ilvl="5" w:tplc="04060005" w:tentative="1">
      <w:start w:val="1"/>
      <w:numFmt w:val="bullet"/>
      <w:lvlText w:val=""/>
      <w:lvlJc w:val="left"/>
      <w:pPr>
        <w:tabs>
          <w:tab w:val="num" w:pos="4548"/>
        </w:tabs>
        <w:ind w:left="4548" w:hanging="360"/>
      </w:pPr>
      <w:rPr>
        <w:rFonts w:ascii="Wingdings" w:hAnsi="Wingdings" w:hint="default"/>
      </w:rPr>
    </w:lvl>
    <w:lvl w:ilvl="6" w:tplc="04060001" w:tentative="1">
      <w:start w:val="1"/>
      <w:numFmt w:val="bullet"/>
      <w:lvlText w:val=""/>
      <w:lvlJc w:val="left"/>
      <w:pPr>
        <w:tabs>
          <w:tab w:val="num" w:pos="5268"/>
        </w:tabs>
        <w:ind w:left="5268" w:hanging="360"/>
      </w:pPr>
      <w:rPr>
        <w:rFonts w:ascii="Symbol" w:hAnsi="Symbol" w:hint="default"/>
      </w:rPr>
    </w:lvl>
    <w:lvl w:ilvl="7" w:tplc="04060003" w:tentative="1">
      <w:start w:val="1"/>
      <w:numFmt w:val="bullet"/>
      <w:lvlText w:val="o"/>
      <w:lvlJc w:val="left"/>
      <w:pPr>
        <w:tabs>
          <w:tab w:val="num" w:pos="5988"/>
        </w:tabs>
        <w:ind w:left="5988" w:hanging="360"/>
      </w:pPr>
      <w:rPr>
        <w:rFonts w:ascii="Courier New" w:hAnsi="Courier New" w:hint="default"/>
      </w:rPr>
    </w:lvl>
    <w:lvl w:ilvl="8" w:tplc="04060005" w:tentative="1">
      <w:start w:val="1"/>
      <w:numFmt w:val="bullet"/>
      <w:lvlText w:val=""/>
      <w:lvlJc w:val="left"/>
      <w:pPr>
        <w:tabs>
          <w:tab w:val="num" w:pos="6708"/>
        </w:tabs>
        <w:ind w:left="6708" w:hanging="360"/>
      </w:pPr>
      <w:rPr>
        <w:rFonts w:ascii="Wingdings" w:hAnsi="Wingdings" w:hint="default"/>
      </w:rPr>
    </w:lvl>
  </w:abstractNum>
  <w:abstractNum w:abstractNumId="59">
    <w:nsid w:val="02662446"/>
    <w:multiLevelType w:val="hybridMultilevel"/>
    <w:tmpl w:val="6FEC205A"/>
    <w:lvl w:ilvl="0" w:tplc="20082A7A">
      <w:start w:val="1"/>
      <w:numFmt w:val="decimal"/>
      <w:lvlText w:val="%1."/>
      <w:lvlJc w:val="left"/>
      <w:pPr>
        <w:tabs>
          <w:tab w:val="num" w:pos="1440"/>
        </w:tabs>
        <w:ind w:left="144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0">
    <w:nsid w:val="027A2926"/>
    <w:multiLevelType w:val="hybridMultilevel"/>
    <w:tmpl w:val="3FB090E0"/>
    <w:lvl w:ilvl="0" w:tplc="BE66C154">
      <w:start w:val="1994"/>
      <w:numFmt w:val="decimal"/>
      <w:lvlText w:val="%1年"/>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1">
    <w:nsid w:val="02871C10"/>
    <w:multiLevelType w:val="hybridMultilevel"/>
    <w:tmpl w:val="7A2C81C0"/>
    <w:lvl w:ilvl="0" w:tplc="0409000F">
      <w:start w:val="1"/>
      <w:numFmt w:val="decimal"/>
      <w:lvlText w:val="%1."/>
      <w:lvlJc w:val="left"/>
      <w:pPr>
        <w:tabs>
          <w:tab w:val="num" w:pos="1259"/>
        </w:tabs>
        <w:ind w:left="1259" w:hanging="420"/>
      </w:pPr>
    </w:lvl>
    <w:lvl w:ilvl="1" w:tplc="04090019" w:tentative="1">
      <w:start w:val="1"/>
      <w:numFmt w:val="lowerLetter"/>
      <w:lvlText w:val="%2)"/>
      <w:lvlJc w:val="left"/>
      <w:pPr>
        <w:tabs>
          <w:tab w:val="num" w:pos="1254"/>
        </w:tabs>
        <w:ind w:left="1254" w:hanging="420"/>
      </w:pPr>
    </w:lvl>
    <w:lvl w:ilvl="2" w:tplc="0409001B" w:tentative="1">
      <w:start w:val="1"/>
      <w:numFmt w:val="lowerRoman"/>
      <w:lvlText w:val="%3."/>
      <w:lvlJc w:val="right"/>
      <w:pPr>
        <w:tabs>
          <w:tab w:val="num" w:pos="1674"/>
        </w:tabs>
        <w:ind w:left="1674" w:hanging="420"/>
      </w:pPr>
    </w:lvl>
    <w:lvl w:ilvl="3" w:tplc="0409000F" w:tentative="1">
      <w:start w:val="1"/>
      <w:numFmt w:val="decimal"/>
      <w:lvlText w:val="%4."/>
      <w:lvlJc w:val="left"/>
      <w:pPr>
        <w:tabs>
          <w:tab w:val="num" w:pos="2094"/>
        </w:tabs>
        <w:ind w:left="2094" w:hanging="420"/>
      </w:pPr>
    </w:lvl>
    <w:lvl w:ilvl="4" w:tplc="04090019" w:tentative="1">
      <w:start w:val="1"/>
      <w:numFmt w:val="lowerLetter"/>
      <w:lvlText w:val="%5)"/>
      <w:lvlJc w:val="left"/>
      <w:pPr>
        <w:tabs>
          <w:tab w:val="num" w:pos="2514"/>
        </w:tabs>
        <w:ind w:left="2514" w:hanging="420"/>
      </w:pPr>
    </w:lvl>
    <w:lvl w:ilvl="5" w:tplc="0409001B" w:tentative="1">
      <w:start w:val="1"/>
      <w:numFmt w:val="lowerRoman"/>
      <w:lvlText w:val="%6."/>
      <w:lvlJc w:val="right"/>
      <w:pPr>
        <w:tabs>
          <w:tab w:val="num" w:pos="2934"/>
        </w:tabs>
        <w:ind w:left="2934" w:hanging="420"/>
      </w:pPr>
    </w:lvl>
    <w:lvl w:ilvl="6" w:tplc="0409000F" w:tentative="1">
      <w:start w:val="1"/>
      <w:numFmt w:val="decimal"/>
      <w:lvlText w:val="%7."/>
      <w:lvlJc w:val="left"/>
      <w:pPr>
        <w:tabs>
          <w:tab w:val="num" w:pos="3354"/>
        </w:tabs>
        <w:ind w:left="3354" w:hanging="420"/>
      </w:pPr>
    </w:lvl>
    <w:lvl w:ilvl="7" w:tplc="04090019" w:tentative="1">
      <w:start w:val="1"/>
      <w:numFmt w:val="lowerLetter"/>
      <w:lvlText w:val="%8)"/>
      <w:lvlJc w:val="left"/>
      <w:pPr>
        <w:tabs>
          <w:tab w:val="num" w:pos="3774"/>
        </w:tabs>
        <w:ind w:left="3774" w:hanging="420"/>
      </w:pPr>
    </w:lvl>
    <w:lvl w:ilvl="8" w:tplc="0409001B" w:tentative="1">
      <w:start w:val="1"/>
      <w:numFmt w:val="lowerRoman"/>
      <w:lvlText w:val="%9."/>
      <w:lvlJc w:val="right"/>
      <w:pPr>
        <w:tabs>
          <w:tab w:val="num" w:pos="4194"/>
        </w:tabs>
        <w:ind w:left="4194" w:hanging="420"/>
      </w:pPr>
    </w:lvl>
  </w:abstractNum>
  <w:abstractNum w:abstractNumId="62">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3">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64">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
    <w:nsid w:val="02C03BEA"/>
    <w:multiLevelType w:val="singleLevel"/>
    <w:tmpl w:val="78AA7628"/>
    <w:lvl w:ilvl="0">
      <w:start w:val="241"/>
      <w:numFmt w:val="decimal"/>
      <w:lvlText w:val="%1．"/>
      <w:lvlJc w:val="left"/>
      <w:pPr>
        <w:tabs>
          <w:tab w:val="num" w:pos="132"/>
        </w:tabs>
        <w:ind w:left="132" w:hanging="132"/>
      </w:pPr>
      <w:rPr>
        <w:rFonts w:ascii="SimSun" w:hAnsi="Wingdings" w:hint="eastAsia"/>
      </w:rPr>
    </w:lvl>
  </w:abstractNum>
  <w:abstractNum w:abstractNumId="66">
    <w:nsid w:val="02C576A5"/>
    <w:multiLevelType w:val="hybridMultilevel"/>
    <w:tmpl w:val="C8C4A6BA"/>
    <w:lvl w:ilvl="0" w:tplc="83B2CC50">
      <w:numFmt w:val="bullet"/>
      <w:lvlText w:val=""/>
      <w:lvlJc w:val="left"/>
      <w:pPr>
        <w:tabs>
          <w:tab w:val="num" w:pos="0"/>
        </w:tabs>
        <w:ind w:left="0" w:firstLine="0"/>
      </w:pPr>
      <w:rPr>
        <w:rFonts w:ascii="Symbol"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7">
    <w:nsid w:val="02EF4943"/>
    <w:multiLevelType w:val="multilevel"/>
    <w:tmpl w:val="CBEE0838"/>
    <w:lvl w:ilvl="0">
      <w:start w:val="1"/>
      <w:numFmt w:val="decimal"/>
      <w:lvlText w:val="%1."/>
      <w:lvlJc w:val="left"/>
      <w:pPr>
        <w:tabs>
          <w:tab w:val="num" w:pos="780"/>
        </w:tabs>
        <w:ind w:left="780" w:hanging="420"/>
      </w:pPr>
      <w:rPr>
        <w:rFonts w:hint="default"/>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8">
    <w:nsid w:val="02FF2DD7"/>
    <w:multiLevelType w:val="multilevel"/>
    <w:tmpl w:val="DC684600"/>
    <w:lvl w:ilvl="0">
      <w:start w:val="1"/>
      <w:numFmt w:val="bullet"/>
      <w:lvlText w:val=""/>
      <w:lvlJc w:val="left"/>
      <w:pPr>
        <w:tabs>
          <w:tab w:val="num" w:pos="814"/>
        </w:tabs>
        <w:ind w:left="814" w:hanging="454"/>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9">
    <w:nsid w:val="0301670F"/>
    <w:multiLevelType w:val="hybridMultilevel"/>
    <w:tmpl w:val="2C9A8DF0"/>
    <w:lvl w:ilvl="0" w:tplc="60BA2AD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0">
    <w:nsid w:val="030760F1"/>
    <w:multiLevelType w:val="hybridMultilevel"/>
    <w:tmpl w:val="E61E91F2"/>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1">
    <w:nsid w:val="030E4EAB"/>
    <w:multiLevelType w:val="hybridMultilevel"/>
    <w:tmpl w:val="5A026972"/>
    <w:lvl w:ilvl="0" w:tplc="085E5FAA">
      <w:start w:val="1"/>
      <w:numFmt w:val="bullet"/>
      <w:lvlText w:val=""/>
      <w:lvlJc w:val="left"/>
      <w:pPr>
        <w:tabs>
          <w:tab w:val="num" w:pos="360"/>
        </w:tabs>
        <w:ind w:left="170" w:hanging="17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2">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
    <w:nsid w:val="036572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74">
    <w:nsid w:val="03684B04"/>
    <w:multiLevelType w:val="hybridMultilevel"/>
    <w:tmpl w:val="47B6896E"/>
    <w:lvl w:ilvl="0" w:tplc="00204200">
      <w:start w:val="10"/>
      <w:numFmt w:val="bullet"/>
      <w:lvlText w:val="-"/>
      <w:lvlJc w:val="left"/>
      <w:pPr>
        <w:tabs>
          <w:tab w:val="num" w:pos="1665"/>
        </w:tabs>
        <w:ind w:left="1665" w:hanging="360"/>
      </w:pPr>
      <w:rPr>
        <w:rFonts w:ascii="Times New Roman" w:eastAsia="Times New Roman" w:hAnsi="Times New Roman" w:cs="Times New Roman" w:hint="default"/>
      </w:rPr>
    </w:lvl>
    <w:lvl w:ilvl="1" w:tplc="04060003" w:tentative="1">
      <w:start w:val="1"/>
      <w:numFmt w:val="bullet"/>
      <w:lvlText w:val="o"/>
      <w:lvlJc w:val="left"/>
      <w:pPr>
        <w:tabs>
          <w:tab w:val="num" w:pos="2385"/>
        </w:tabs>
        <w:ind w:left="2385" w:hanging="360"/>
      </w:pPr>
      <w:rPr>
        <w:rFonts w:ascii="Courier New" w:hAnsi="Courier New" w:cs="Courier New" w:hint="default"/>
      </w:rPr>
    </w:lvl>
    <w:lvl w:ilvl="2" w:tplc="04060005" w:tentative="1">
      <w:start w:val="1"/>
      <w:numFmt w:val="bullet"/>
      <w:lvlText w:val=""/>
      <w:lvlJc w:val="left"/>
      <w:pPr>
        <w:tabs>
          <w:tab w:val="num" w:pos="3105"/>
        </w:tabs>
        <w:ind w:left="3105" w:hanging="360"/>
      </w:pPr>
      <w:rPr>
        <w:rFonts w:ascii="Wingdings" w:hAnsi="Wingdings" w:hint="default"/>
      </w:rPr>
    </w:lvl>
    <w:lvl w:ilvl="3" w:tplc="04060001" w:tentative="1">
      <w:start w:val="1"/>
      <w:numFmt w:val="bullet"/>
      <w:lvlText w:val=""/>
      <w:lvlJc w:val="left"/>
      <w:pPr>
        <w:tabs>
          <w:tab w:val="num" w:pos="3825"/>
        </w:tabs>
        <w:ind w:left="3825" w:hanging="360"/>
      </w:pPr>
      <w:rPr>
        <w:rFonts w:ascii="Symbol" w:hAnsi="Symbol" w:hint="default"/>
      </w:rPr>
    </w:lvl>
    <w:lvl w:ilvl="4" w:tplc="04060003" w:tentative="1">
      <w:start w:val="1"/>
      <w:numFmt w:val="bullet"/>
      <w:lvlText w:val="o"/>
      <w:lvlJc w:val="left"/>
      <w:pPr>
        <w:tabs>
          <w:tab w:val="num" w:pos="4545"/>
        </w:tabs>
        <w:ind w:left="4545" w:hanging="360"/>
      </w:pPr>
      <w:rPr>
        <w:rFonts w:ascii="Courier New" w:hAnsi="Courier New" w:cs="Courier New" w:hint="default"/>
      </w:rPr>
    </w:lvl>
    <w:lvl w:ilvl="5" w:tplc="04060005" w:tentative="1">
      <w:start w:val="1"/>
      <w:numFmt w:val="bullet"/>
      <w:lvlText w:val=""/>
      <w:lvlJc w:val="left"/>
      <w:pPr>
        <w:tabs>
          <w:tab w:val="num" w:pos="5265"/>
        </w:tabs>
        <w:ind w:left="5265" w:hanging="360"/>
      </w:pPr>
      <w:rPr>
        <w:rFonts w:ascii="Wingdings" w:hAnsi="Wingdings" w:hint="default"/>
      </w:rPr>
    </w:lvl>
    <w:lvl w:ilvl="6" w:tplc="04060001" w:tentative="1">
      <w:start w:val="1"/>
      <w:numFmt w:val="bullet"/>
      <w:lvlText w:val=""/>
      <w:lvlJc w:val="left"/>
      <w:pPr>
        <w:tabs>
          <w:tab w:val="num" w:pos="5985"/>
        </w:tabs>
        <w:ind w:left="5985" w:hanging="360"/>
      </w:pPr>
      <w:rPr>
        <w:rFonts w:ascii="Symbol" w:hAnsi="Symbol" w:hint="default"/>
      </w:rPr>
    </w:lvl>
    <w:lvl w:ilvl="7" w:tplc="04060003" w:tentative="1">
      <w:start w:val="1"/>
      <w:numFmt w:val="bullet"/>
      <w:lvlText w:val="o"/>
      <w:lvlJc w:val="left"/>
      <w:pPr>
        <w:tabs>
          <w:tab w:val="num" w:pos="6705"/>
        </w:tabs>
        <w:ind w:left="6705" w:hanging="360"/>
      </w:pPr>
      <w:rPr>
        <w:rFonts w:ascii="Courier New" w:hAnsi="Courier New" w:cs="Courier New" w:hint="default"/>
      </w:rPr>
    </w:lvl>
    <w:lvl w:ilvl="8" w:tplc="04060005" w:tentative="1">
      <w:start w:val="1"/>
      <w:numFmt w:val="bullet"/>
      <w:lvlText w:val=""/>
      <w:lvlJc w:val="left"/>
      <w:pPr>
        <w:tabs>
          <w:tab w:val="num" w:pos="7425"/>
        </w:tabs>
        <w:ind w:left="7425" w:hanging="360"/>
      </w:pPr>
      <w:rPr>
        <w:rFonts w:ascii="Wingdings" w:hAnsi="Wingdings" w:hint="default"/>
      </w:rPr>
    </w:lvl>
  </w:abstractNum>
  <w:abstractNum w:abstractNumId="75">
    <w:nsid w:val="03811001"/>
    <w:multiLevelType w:val="hybridMultilevel"/>
    <w:tmpl w:val="DA3253A2"/>
    <w:lvl w:ilvl="0" w:tplc="7AF69C7C">
      <w:start w:val="1"/>
      <w:numFmt w:val="upperLetter"/>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76">
    <w:nsid w:val="03865E58"/>
    <w:multiLevelType w:val="hybridMultilevel"/>
    <w:tmpl w:val="8DDE003A"/>
    <w:lvl w:ilvl="0" w:tplc="A5B6B45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7">
    <w:nsid w:val="038D5F22"/>
    <w:multiLevelType w:val="singleLevel"/>
    <w:tmpl w:val="C8E46C3C"/>
    <w:lvl w:ilvl="0">
      <w:start w:val="4"/>
      <w:numFmt w:val="upperLetter"/>
      <w:lvlText w:val="%1."/>
      <w:lvlJc w:val="left"/>
      <w:pPr>
        <w:tabs>
          <w:tab w:val="num" w:pos="435"/>
        </w:tabs>
        <w:ind w:left="435" w:hanging="435"/>
      </w:pPr>
      <w:rPr>
        <w:rFonts w:hint="eastAsia"/>
      </w:rPr>
    </w:lvl>
  </w:abstractNum>
  <w:abstractNum w:abstractNumId="78">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
    <w:nsid w:val="03C25C7A"/>
    <w:multiLevelType w:val="hybridMultilevel"/>
    <w:tmpl w:val="ECAE7E12"/>
    <w:lvl w:ilvl="0">
      <w:start w:val="1"/>
      <w:numFmt w:val="decimal"/>
      <w:lvlText w:val="%1．"/>
      <w:lvlJc w:val="left"/>
      <w:pPr>
        <w:tabs>
          <w:tab w:val="num" w:pos="570"/>
        </w:tabs>
        <w:ind w:left="570" w:hanging="360"/>
      </w:pPr>
      <w:rPr>
        <w:rFonts w:hint="eastAsia"/>
      </w:rPr>
    </w:lvl>
    <w:lvl w:ilvl="1">
      <w:start w:val="148"/>
      <w:numFmt w:val="decimal"/>
      <w:lvlText w:val="%2."/>
      <w:lvlJc w:val="left"/>
      <w:pPr>
        <w:tabs>
          <w:tab w:val="num" w:pos="990"/>
        </w:tabs>
        <w:ind w:left="990" w:hanging="360"/>
      </w:pPr>
      <w:rPr>
        <w:rFonts w:hint="default"/>
      </w:rPr>
    </w:lvl>
    <w:lvl w:ilvl="2">
      <w:start w:val="153"/>
      <w:numFmt w:val="decimal"/>
      <w:lvlText w:val="%3"/>
      <w:lvlJc w:val="left"/>
      <w:pPr>
        <w:tabs>
          <w:tab w:val="num" w:pos="1575"/>
        </w:tabs>
        <w:ind w:left="1575" w:hanging="525"/>
      </w:pPr>
      <w:rPr>
        <w:rFonts w:hint="eastAsia"/>
      </w:rPr>
    </w:lvl>
    <w:lvl w:ilvl="3">
      <w:start w:val="34"/>
      <w:numFmt w:val="decimal"/>
      <w:lvlText w:val="注%4"/>
      <w:lvlJc w:val="left"/>
      <w:pPr>
        <w:tabs>
          <w:tab w:val="num" w:pos="2160"/>
        </w:tabs>
        <w:ind w:left="2160" w:hanging="690"/>
      </w:pPr>
      <w:rPr>
        <w:rFonts w:hint="eastAsia"/>
      </w:r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80">
    <w:nsid w:val="03D35460"/>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81">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82">
    <w:nsid w:val="03EC2729"/>
    <w:multiLevelType w:val="multilevel"/>
    <w:tmpl w:val="1CC4E0F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3">
    <w:nsid w:val="0407396E"/>
    <w:multiLevelType w:val="hybridMultilevel"/>
    <w:tmpl w:val="D1E8466A"/>
    <w:lvl w:ilvl="0" w:tplc="5B1E01C8">
      <w:start w:val="8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4">
    <w:nsid w:val="0408460A"/>
    <w:multiLevelType w:val="multilevel"/>
    <w:tmpl w:val="6CF203B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5">
    <w:nsid w:val="041011AA"/>
    <w:multiLevelType w:val="hybridMultilevel"/>
    <w:tmpl w:val="5E9C080C"/>
    <w:lvl w:ilvl="0" w:tplc="C250EDE0">
      <w:start w:val="192"/>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86">
    <w:nsid w:val="041B334A"/>
    <w:multiLevelType w:val="singleLevel"/>
    <w:tmpl w:val="0413000F"/>
    <w:lvl w:ilvl="0">
      <w:start w:val="1"/>
      <w:numFmt w:val="decimal"/>
      <w:lvlText w:val="%1."/>
      <w:lvlJc w:val="left"/>
      <w:pPr>
        <w:tabs>
          <w:tab w:val="num" w:pos="900"/>
        </w:tabs>
        <w:ind w:left="900" w:hanging="360"/>
      </w:pPr>
    </w:lvl>
  </w:abstractNum>
  <w:abstractNum w:abstractNumId="87">
    <w:nsid w:val="041F5511"/>
    <w:multiLevelType w:val="hybridMultilevel"/>
    <w:tmpl w:val="855A47E0"/>
    <w:lvl w:ilvl="0" w:tplc="04060001">
      <w:start w:val="1"/>
      <w:numFmt w:val="bullet"/>
      <w:lvlText w:val=""/>
      <w:lvlJc w:val="left"/>
      <w:pPr>
        <w:tabs>
          <w:tab w:val="num" w:pos="360"/>
        </w:tabs>
        <w:ind w:left="36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88">
    <w:nsid w:val="042958C3"/>
    <w:multiLevelType w:val="hybridMultilevel"/>
    <w:tmpl w:val="91144590"/>
    <w:lvl w:ilvl="0" w:tplc="5B28818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9">
    <w:nsid w:val="04310D72"/>
    <w:multiLevelType w:val="hybridMultilevel"/>
    <w:tmpl w:val="81F063B4"/>
    <w:lvl w:ilvl="0" w:tplc="1C0A03A8">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0">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91">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
    <w:nsid w:val="049910BD"/>
    <w:multiLevelType w:val="hybridMultilevel"/>
    <w:tmpl w:val="7BF28958"/>
    <w:lvl w:ilvl="0" w:tplc="3D625200">
      <w:start w:val="1"/>
      <w:numFmt w:val="japaneseCounting"/>
      <w:lvlText w:val="%1、"/>
      <w:lvlJc w:val="left"/>
      <w:pPr>
        <w:tabs>
          <w:tab w:val="num" w:pos="720"/>
        </w:tabs>
        <w:ind w:left="720" w:hanging="720"/>
      </w:pPr>
      <w:rPr>
        <w:rFonts w:hint="eastAsia"/>
      </w:rPr>
    </w:lvl>
    <w:lvl w:ilvl="1" w:tplc="58481AAA">
      <w:start w:val="1"/>
      <w:numFmt w:val="decimal"/>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3">
    <w:nsid w:val="04A01209"/>
    <w:multiLevelType w:val="hybridMultilevel"/>
    <w:tmpl w:val="22EE4974"/>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94">
    <w:nsid w:val="04A7295C"/>
    <w:multiLevelType w:val="multilevel"/>
    <w:tmpl w:val="F3F0E090"/>
    <w:lvl w:ilvl="0">
      <w:start w:val="1"/>
      <w:numFmt w:val="bullet"/>
      <w:lvlText w:val=""/>
      <w:lvlJc w:val="left"/>
      <w:pPr>
        <w:tabs>
          <w:tab w:val="num" w:pos="0"/>
        </w:tabs>
        <w:ind w:left="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95">
    <w:nsid w:val="04AB3F7B"/>
    <w:multiLevelType w:val="hybridMultilevel"/>
    <w:tmpl w:val="1BDADD7C"/>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Univer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Univer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Univer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6">
    <w:nsid w:val="04B70998"/>
    <w:multiLevelType w:val="hybridMultilevel"/>
    <w:tmpl w:val="10E44EF6"/>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Univer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Univer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Univer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7">
    <w:nsid w:val="04BE1611"/>
    <w:multiLevelType w:val="hybridMultilevel"/>
    <w:tmpl w:val="24982FAE"/>
    <w:lvl w:ilvl="0" w:tplc="BD96DE7E">
      <w:start w:val="1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98">
    <w:nsid w:val="04BF4320"/>
    <w:multiLevelType w:val="singleLevel"/>
    <w:tmpl w:val="04070017"/>
    <w:lvl w:ilvl="0">
      <w:start w:val="1"/>
      <w:numFmt w:val="lowerLetter"/>
      <w:lvlText w:val="%1)"/>
      <w:lvlJc w:val="left"/>
      <w:pPr>
        <w:tabs>
          <w:tab w:val="num" w:pos="360"/>
        </w:tabs>
        <w:ind w:left="360" w:hanging="360"/>
      </w:pPr>
    </w:lvl>
  </w:abstractNum>
  <w:abstractNum w:abstractNumId="99">
    <w:nsid w:val="04D57EA4"/>
    <w:multiLevelType w:val="multilevel"/>
    <w:tmpl w:val="5C440BC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0">
    <w:nsid w:val="04E919F3"/>
    <w:multiLevelType w:val="hybridMultilevel"/>
    <w:tmpl w:val="35683D3E"/>
    <w:lvl w:ilvl="0" w:tplc="9732E04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1">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2">
    <w:nsid w:val="04F71CB5"/>
    <w:multiLevelType w:val="hybridMultilevel"/>
    <w:tmpl w:val="18026F62"/>
    <w:lvl w:ilvl="0" w:tplc="D7628D28">
      <w:start w:val="1"/>
      <w:numFmt w:val="bullet"/>
      <w:lvlText w:val=""/>
      <w:lvlJc w:val="left"/>
      <w:pPr>
        <w:tabs>
          <w:tab w:val="num" w:pos="1080"/>
        </w:tabs>
        <w:ind w:left="720" w:firstLine="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3">
    <w:nsid w:val="051B7C4C"/>
    <w:multiLevelType w:val="hybridMultilevel"/>
    <w:tmpl w:val="A870518C"/>
    <w:lvl w:ilvl="0" w:tplc="E3F03110">
      <w:start w:val="1"/>
      <w:numFmt w:val="lowerLetter"/>
      <w:lvlText w:val="(%1)"/>
      <w:lvlJc w:val="left"/>
      <w:pPr>
        <w:tabs>
          <w:tab w:val="num" w:pos="659"/>
        </w:tabs>
        <w:ind w:left="659" w:hanging="375"/>
      </w:pPr>
      <w:rPr>
        <w:rFonts w:hint="default"/>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04">
    <w:nsid w:val="052E5964"/>
    <w:multiLevelType w:val="hybridMultilevel"/>
    <w:tmpl w:val="938270DA"/>
    <w:lvl w:ilvl="0">
      <w:numFmt w:val="bullet"/>
      <w:lvlText w:val=""/>
      <w:lvlJc w:val="left"/>
      <w:pPr>
        <w:tabs>
          <w:tab w:val="num" w:pos="840"/>
        </w:tabs>
        <w:ind w:left="840" w:hanging="360"/>
      </w:pPr>
      <w:rPr>
        <w:rFonts w:ascii="Wingdings" w:eastAsia="SimSun" w:hAnsi="Wingdings"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105">
    <w:nsid w:val="053C0D46"/>
    <w:multiLevelType w:val="multilevel"/>
    <w:tmpl w:val="E658743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6">
    <w:nsid w:val="054301DF"/>
    <w:multiLevelType w:val="hybridMultilevel"/>
    <w:tmpl w:val="5EB0DE94"/>
    <w:lvl w:ilvl="0" w:tplc="F5EE5EF6">
      <w:numFmt w:val="bullet"/>
      <w:lvlText w:val="-"/>
      <w:lvlJc w:val="left"/>
      <w:pPr>
        <w:tabs>
          <w:tab w:val="num" w:pos="1050"/>
        </w:tabs>
        <w:ind w:left="1050" w:hanging="63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7">
    <w:nsid w:val="0569470C"/>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08">
    <w:nsid w:val="05762A86"/>
    <w:multiLevelType w:val="hybridMultilevel"/>
    <w:tmpl w:val="18D86DFE"/>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09">
    <w:nsid w:val="0577493D"/>
    <w:multiLevelType w:val="multilevel"/>
    <w:tmpl w:val="CBEA5238"/>
    <w:lvl w:ilvl="0">
      <w:start w:val="1"/>
      <w:numFmt w:val="bullet"/>
      <w:lvlText w:val=""/>
      <w:lvlJc w:val="left"/>
      <w:pPr>
        <w:tabs>
          <w:tab w:val="num" w:pos="786"/>
        </w:tabs>
        <w:ind w:left="786" w:hanging="360"/>
      </w:pPr>
      <w:rPr>
        <w:rFonts w:ascii="Symbol" w:hAnsi="Symbol"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110">
    <w:nsid w:val="057C164C"/>
    <w:multiLevelType w:val="singleLevel"/>
    <w:tmpl w:val="362A50A6"/>
    <w:lvl w:ilvl="0">
      <w:start w:val="46"/>
      <w:numFmt w:val="decimal"/>
      <w:lvlText w:val="%1．"/>
      <w:lvlJc w:val="left"/>
      <w:pPr>
        <w:tabs>
          <w:tab w:val="num" w:pos="855"/>
        </w:tabs>
        <w:ind w:left="855" w:hanging="855"/>
      </w:pPr>
      <w:rPr>
        <w:rFonts w:hint="eastAsia"/>
      </w:rPr>
    </w:lvl>
  </w:abstractNum>
  <w:abstractNum w:abstractNumId="111">
    <w:nsid w:val="057D4E9C"/>
    <w:multiLevelType w:val="multilevel"/>
    <w:tmpl w:val="07548C9C"/>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2">
    <w:nsid w:val="05815563"/>
    <w:multiLevelType w:val="hybridMultilevel"/>
    <w:tmpl w:val="16ECBEDA"/>
    <w:lvl w:ilvl="0" w:tplc="333004A6">
      <w:start w:val="1"/>
      <w:numFmt w:val="bullet"/>
      <w:lvlText w:val="-"/>
      <w:lvlJc w:val="left"/>
      <w:pPr>
        <w:tabs>
          <w:tab w:val="num" w:pos="2325"/>
        </w:tabs>
        <w:ind w:left="2325" w:hanging="420"/>
      </w:pPr>
      <w:rPr>
        <w:rFonts w:ascii="SimSun" w:eastAsia="SimSun" w:hAnsi="Wingdings"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3">
    <w:nsid w:val="058440C8"/>
    <w:multiLevelType w:val="hybridMultilevel"/>
    <w:tmpl w:val="E3523CAA"/>
    <w:lvl w:ilvl="0" w:tplc="91248ADA">
      <w:start w:val="30"/>
      <w:numFmt w:val="bullet"/>
      <w:lvlText w:val=""/>
      <w:lvlJc w:val="left"/>
      <w:pPr>
        <w:tabs>
          <w:tab w:val="num" w:pos="780"/>
        </w:tabs>
        <w:ind w:left="780" w:hanging="36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4">
    <w:nsid w:val="05A83E89"/>
    <w:multiLevelType w:val="hybridMultilevel"/>
    <w:tmpl w:val="2138C62A"/>
    <w:lvl w:ilvl="0" w:tplc="0BBCA720">
      <w:start w:val="17"/>
      <w:numFmt w:val="bullet"/>
      <w:lvlText w:val="●"/>
      <w:lvlJc w:val="left"/>
      <w:pPr>
        <w:tabs>
          <w:tab w:val="num" w:pos="1197"/>
        </w:tabs>
        <w:ind w:left="1197" w:hanging="720"/>
      </w:pPr>
      <w:rPr>
        <w:rFonts w:ascii="SimSun" w:eastAsia="SimSun" w:hAnsi="SimSun" w:cs="Times New Roman" w:hint="eastAsia"/>
      </w:rPr>
    </w:lvl>
    <w:lvl w:ilvl="1" w:tplc="04090003" w:tentative="1">
      <w:start w:val="1"/>
      <w:numFmt w:val="bullet"/>
      <w:lvlText w:val=""/>
      <w:lvlJc w:val="left"/>
      <w:pPr>
        <w:tabs>
          <w:tab w:val="num" w:pos="1317"/>
        </w:tabs>
        <w:ind w:left="1317" w:hanging="420"/>
      </w:pPr>
      <w:rPr>
        <w:rFonts w:ascii="Wingdings" w:hAnsi="Wingdings" w:hint="default"/>
      </w:rPr>
    </w:lvl>
    <w:lvl w:ilvl="2" w:tplc="04090005" w:tentative="1">
      <w:start w:val="1"/>
      <w:numFmt w:val="bullet"/>
      <w:lvlText w:val=""/>
      <w:lvlJc w:val="left"/>
      <w:pPr>
        <w:tabs>
          <w:tab w:val="num" w:pos="1737"/>
        </w:tabs>
        <w:ind w:left="1737" w:hanging="420"/>
      </w:pPr>
      <w:rPr>
        <w:rFonts w:ascii="Wingdings" w:hAnsi="Wingdings" w:hint="default"/>
      </w:rPr>
    </w:lvl>
    <w:lvl w:ilvl="3" w:tplc="04090001" w:tentative="1">
      <w:start w:val="1"/>
      <w:numFmt w:val="bullet"/>
      <w:lvlText w:val=""/>
      <w:lvlJc w:val="left"/>
      <w:pPr>
        <w:tabs>
          <w:tab w:val="num" w:pos="2157"/>
        </w:tabs>
        <w:ind w:left="2157" w:hanging="420"/>
      </w:pPr>
      <w:rPr>
        <w:rFonts w:ascii="Wingdings" w:hAnsi="Wingdings" w:hint="default"/>
      </w:rPr>
    </w:lvl>
    <w:lvl w:ilvl="4" w:tplc="04090003" w:tentative="1">
      <w:start w:val="1"/>
      <w:numFmt w:val="bullet"/>
      <w:lvlText w:val=""/>
      <w:lvlJc w:val="left"/>
      <w:pPr>
        <w:tabs>
          <w:tab w:val="num" w:pos="2577"/>
        </w:tabs>
        <w:ind w:left="2577" w:hanging="420"/>
      </w:pPr>
      <w:rPr>
        <w:rFonts w:ascii="Wingdings" w:hAnsi="Wingdings" w:hint="default"/>
      </w:rPr>
    </w:lvl>
    <w:lvl w:ilvl="5" w:tplc="04090005" w:tentative="1">
      <w:start w:val="1"/>
      <w:numFmt w:val="bullet"/>
      <w:lvlText w:val=""/>
      <w:lvlJc w:val="left"/>
      <w:pPr>
        <w:tabs>
          <w:tab w:val="num" w:pos="2997"/>
        </w:tabs>
        <w:ind w:left="2997" w:hanging="420"/>
      </w:pPr>
      <w:rPr>
        <w:rFonts w:ascii="Wingdings" w:hAnsi="Wingdings" w:hint="default"/>
      </w:rPr>
    </w:lvl>
    <w:lvl w:ilvl="6" w:tplc="04090001" w:tentative="1">
      <w:start w:val="1"/>
      <w:numFmt w:val="bullet"/>
      <w:lvlText w:val=""/>
      <w:lvlJc w:val="left"/>
      <w:pPr>
        <w:tabs>
          <w:tab w:val="num" w:pos="3417"/>
        </w:tabs>
        <w:ind w:left="3417" w:hanging="420"/>
      </w:pPr>
      <w:rPr>
        <w:rFonts w:ascii="Wingdings" w:hAnsi="Wingdings" w:hint="default"/>
      </w:rPr>
    </w:lvl>
    <w:lvl w:ilvl="7" w:tplc="04090003" w:tentative="1">
      <w:start w:val="1"/>
      <w:numFmt w:val="bullet"/>
      <w:lvlText w:val=""/>
      <w:lvlJc w:val="left"/>
      <w:pPr>
        <w:tabs>
          <w:tab w:val="num" w:pos="3837"/>
        </w:tabs>
        <w:ind w:left="3837" w:hanging="420"/>
      </w:pPr>
      <w:rPr>
        <w:rFonts w:ascii="Wingdings" w:hAnsi="Wingdings" w:hint="default"/>
      </w:rPr>
    </w:lvl>
    <w:lvl w:ilvl="8" w:tplc="04090005" w:tentative="1">
      <w:start w:val="1"/>
      <w:numFmt w:val="bullet"/>
      <w:lvlText w:val=""/>
      <w:lvlJc w:val="left"/>
      <w:pPr>
        <w:tabs>
          <w:tab w:val="num" w:pos="4257"/>
        </w:tabs>
        <w:ind w:left="4257" w:hanging="420"/>
      </w:pPr>
      <w:rPr>
        <w:rFonts w:ascii="Wingdings" w:hAnsi="Wingdings" w:hint="default"/>
      </w:rPr>
    </w:lvl>
  </w:abstractNum>
  <w:abstractNum w:abstractNumId="115">
    <w:nsid w:val="05C45A52"/>
    <w:multiLevelType w:val="hybridMultilevel"/>
    <w:tmpl w:val="B03CA17A"/>
    <w:lvl w:ilvl="0" w:tplc="84203D70">
      <w:numFmt w:val="bullet"/>
      <w:lvlText w:val=""/>
      <w:lvlJc w:val="left"/>
      <w:pPr>
        <w:tabs>
          <w:tab w:val="num" w:pos="1320"/>
        </w:tabs>
        <w:ind w:left="132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6">
    <w:nsid w:val="05F129C6"/>
    <w:multiLevelType w:val="multilevel"/>
    <w:tmpl w:val="7CD4791E"/>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7">
    <w:nsid w:val="060E065C"/>
    <w:multiLevelType w:val="multilevel"/>
    <w:tmpl w:val="3A2E3E8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8">
    <w:nsid w:val="06163130"/>
    <w:multiLevelType w:val="multilevel"/>
    <w:tmpl w:val="66A07FD4"/>
    <w:lvl w:ilvl="0">
      <w:start w:val="1"/>
      <w:numFmt w:val="bullet"/>
      <w:lvlText w:val="o"/>
      <w:lvlJc w:val="left"/>
      <w:pPr>
        <w:tabs>
          <w:tab w:val="num" w:pos="927"/>
        </w:tabs>
        <w:ind w:left="927" w:hanging="360"/>
      </w:pPr>
      <w:rPr>
        <w:rFonts w:ascii="Courier New" w:hAnsi="Courier New" w:cs="Courier New"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119">
    <w:nsid w:val="061C19A4"/>
    <w:multiLevelType w:val="hybridMultilevel"/>
    <w:tmpl w:val="523EAC92"/>
    <w:lvl w:ilvl="0" w:tplc="DEE4787A">
      <w:start w:val="1"/>
      <w:numFmt w:val="decimal"/>
      <w:lvlText w:val="%1）"/>
      <w:lvlJc w:val="left"/>
      <w:pPr>
        <w:tabs>
          <w:tab w:val="num" w:pos="732"/>
        </w:tabs>
        <w:ind w:left="732" w:hanging="360"/>
      </w:pPr>
      <w:rPr>
        <w:rFonts w:hint="eastAsia"/>
      </w:rPr>
    </w:lvl>
    <w:lvl w:ilvl="1" w:tplc="04090019" w:tentative="1">
      <w:start w:val="1"/>
      <w:numFmt w:val="lowerLetter"/>
      <w:lvlText w:val="%2)"/>
      <w:lvlJc w:val="left"/>
      <w:pPr>
        <w:tabs>
          <w:tab w:val="num" w:pos="1212"/>
        </w:tabs>
        <w:ind w:left="1212" w:hanging="420"/>
      </w:pPr>
    </w:lvl>
    <w:lvl w:ilvl="2" w:tplc="0409001B" w:tentative="1">
      <w:start w:val="1"/>
      <w:numFmt w:val="lowerRoman"/>
      <w:lvlText w:val="%3."/>
      <w:lvlJc w:val="right"/>
      <w:pPr>
        <w:tabs>
          <w:tab w:val="num" w:pos="1632"/>
        </w:tabs>
        <w:ind w:left="1632" w:hanging="420"/>
      </w:pPr>
    </w:lvl>
    <w:lvl w:ilvl="3" w:tplc="0409000F" w:tentative="1">
      <w:start w:val="1"/>
      <w:numFmt w:val="decimal"/>
      <w:lvlText w:val="%4."/>
      <w:lvlJc w:val="left"/>
      <w:pPr>
        <w:tabs>
          <w:tab w:val="num" w:pos="2052"/>
        </w:tabs>
        <w:ind w:left="2052" w:hanging="420"/>
      </w:pPr>
    </w:lvl>
    <w:lvl w:ilvl="4" w:tplc="04090019" w:tentative="1">
      <w:start w:val="1"/>
      <w:numFmt w:val="lowerLetter"/>
      <w:lvlText w:val="%5)"/>
      <w:lvlJc w:val="left"/>
      <w:pPr>
        <w:tabs>
          <w:tab w:val="num" w:pos="2472"/>
        </w:tabs>
        <w:ind w:left="2472" w:hanging="420"/>
      </w:pPr>
    </w:lvl>
    <w:lvl w:ilvl="5" w:tplc="0409001B" w:tentative="1">
      <w:start w:val="1"/>
      <w:numFmt w:val="lowerRoman"/>
      <w:lvlText w:val="%6."/>
      <w:lvlJc w:val="right"/>
      <w:pPr>
        <w:tabs>
          <w:tab w:val="num" w:pos="2892"/>
        </w:tabs>
        <w:ind w:left="2892" w:hanging="420"/>
      </w:pPr>
    </w:lvl>
    <w:lvl w:ilvl="6" w:tplc="0409000F" w:tentative="1">
      <w:start w:val="1"/>
      <w:numFmt w:val="decimal"/>
      <w:lvlText w:val="%7."/>
      <w:lvlJc w:val="left"/>
      <w:pPr>
        <w:tabs>
          <w:tab w:val="num" w:pos="3312"/>
        </w:tabs>
        <w:ind w:left="3312" w:hanging="420"/>
      </w:pPr>
    </w:lvl>
    <w:lvl w:ilvl="7" w:tplc="04090019" w:tentative="1">
      <w:start w:val="1"/>
      <w:numFmt w:val="lowerLetter"/>
      <w:lvlText w:val="%8)"/>
      <w:lvlJc w:val="left"/>
      <w:pPr>
        <w:tabs>
          <w:tab w:val="num" w:pos="3732"/>
        </w:tabs>
        <w:ind w:left="3732" w:hanging="420"/>
      </w:pPr>
    </w:lvl>
    <w:lvl w:ilvl="8" w:tplc="0409001B" w:tentative="1">
      <w:start w:val="1"/>
      <w:numFmt w:val="lowerRoman"/>
      <w:lvlText w:val="%9."/>
      <w:lvlJc w:val="right"/>
      <w:pPr>
        <w:tabs>
          <w:tab w:val="num" w:pos="4152"/>
        </w:tabs>
        <w:ind w:left="4152" w:hanging="420"/>
      </w:pPr>
    </w:lvl>
  </w:abstractNum>
  <w:abstractNum w:abstractNumId="120">
    <w:nsid w:val="062142A3"/>
    <w:multiLevelType w:val="hybridMultilevel"/>
    <w:tmpl w:val="2D9AC00C"/>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1">
    <w:nsid w:val="063545A5"/>
    <w:multiLevelType w:val="singleLevel"/>
    <w:tmpl w:val="D45ECC9E"/>
    <w:lvl w:ilvl="0">
      <w:start w:val="1"/>
      <w:numFmt w:val="decimal"/>
      <w:lvlText w:val="%1"/>
      <w:legacy w:legacy="1" w:legacySpace="0" w:legacyIndent="360"/>
      <w:lvlJc w:val="left"/>
      <w:rPr>
        <w:rFonts w:ascii="Times New Roman" w:hAnsi="Times New Roman" w:cs="Times New Roman" w:hint="default"/>
      </w:rPr>
    </w:lvl>
  </w:abstractNum>
  <w:abstractNum w:abstractNumId="122">
    <w:nsid w:val="06436C7C"/>
    <w:multiLevelType w:val="hybridMultilevel"/>
    <w:tmpl w:val="3CEEFD52"/>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3">
    <w:nsid w:val="06522827"/>
    <w:multiLevelType w:val="hybridMultilevel"/>
    <w:tmpl w:val="E57C76CC"/>
    <w:lvl w:ilvl="0" w:tplc="3CF290F0">
      <w:start w:val="3"/>
      <w:numFmt w:val="lowerLetter"/>
      <w:lvlText w:val="%1)"/>
      <w:lvlJc w:val="left"/>
      <w:pPr>
        <w:tabs>
          <w:tab w:val="num" w:pos="810"/>
        </w:tabs>
        <w:ind w:left="810" w:hanging="39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4">
    <w:nsid w:val="065B09A8"/>
    <w:multiLevelType w:val="singleLevel"/>
    <w:tmpl w:val="2FAAF89A"/>
    <w:lvl w:ilvl="0">
      <w:start w:val="1"/>
      <w:numFmt w:val="lowerLetter"/>
      <w:lvlText w:val="(%1)"/>
      <w:lvlJc w:val="left"/>
      <w:pPr>
        <w:tabs>
          <w:tab w:val="num" w:pos="420"/>
        </w:tabs>
        <w:ind w:left="420" w:hanging="420"/>
      </w:pPr>
      <w:rPr>
        <w:rFonts w:hint="eastAsia"/>
      </w:rPr>
    </w:lvl>
  </w:abstractNum>
  <w:abstractNum w:abstractNumId="125">
    <w:nsid w:val="0686793F"/>
    <w:multiLevelType w:val="hybridMultilevel"/>
    <w:tmpl w:val="8F4021E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6">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7">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8">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29">
    <w:nsid w:val="071971D3"/>
    <w:multiLevelType w:val="multilevel"/>
    <w:tmpl w:val="CF267DB4"/>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0">
    <w:nsid w:val="07587E3A"/>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1">
    <w:nsid w:val="077C47EA"/>
    <w:multiLevelType w:val="multilevel"/>
    <w:tmpl w:val="2ECA47EA"/>
    <w:lvl w:ilvl="0">
      <w:start w:val="1"/>
      <w:numFmt w:val="decimal"/>
      <w:lvlText w:val="%1．"/>
      <w:lvlJc w:val="left"/>
      <w:pPr>
        <w:tabs>
          <w:tab w:val="num" w:pos="720"/>
        </w:tabs>
        <w:ind w:left="720" w:hanging="720"/>
      </w:pPr>
      <w:rPr>
        <w:rFonts w:hint="eastAsia"/>
      </w:rPr>
    </w:lvl>
    <w:lvl w:ilvl="1">
      <w:start w:val="1"/>
      <w:numFmt w:val="decimal"/>
      <w:lvlText w:val="%1．%2．"/>
      <w:lvlJc w:val="left"/>
      <w:pPr>
        <w:tabs>
          <w:tab w:val="num" w:pos="1125"/>
        </w:tabs>
        <w:ind w:left="1125" w:hanging="720"/>
      </w:pPr>
      <w:rPr>
        <w:rFonts w:hint="eastAsia"/>
      </w:rPr>
    </w:lvl>
    <w:lvl w:ilvl="2">
      <w:start w:val="1"/>
      <w:numFmt w:val="decimal"/>
      <w:lvlText w:val="%1．%2．%3."/>
      <w:lvlJc w:val="left"/>
      <w:pPr>
        <w:tabs>
          <w:tab w:val="num" w:pos="1890"/>
        </w:tabs>
        <w:ind w:left="1890" w:hanging="1080"/>
      </w:pPr>
      <w:rPr>
        <w:rFonts w:hint="eastAsia"/>
      </w:rPr>
    </w:lvl>
    <w:lvl w:ilvl="3">
      <w:start w:val="1"/>
      <w:numFmt w:val="decimal"/>
      <w:lvlText w:val="%1．%2．%3.%4."/>
      <w:lvlJc w:val="left"/>
      <w:pPr>
        <w:tabs>
          <w:tab w:val="num" w:pos="2295"/>
        </w:tabs>
        <w:ind w:left="2295" w:hanging="1080"/>
      </w:pPr>
      <w:rPr>
        <w:rFonts w:hint="eastAsia"/>
      </w:rPr>
    </w:lvl>
    <w:lvl w:ilvl="4">
      <w:start w:val="1"/>
      <w:numFmt w:val="decimal"/>
      <w:lvlText w:val="%1．%2．%3.%4.%5."/>
      <w:lvlJc w:val="left"/>
      <w:pPr>
        <w:tabs>
          <w:tab w:val="num" w:pos="2700"/>
        </w:tabs>
        <w:ind w:left="2700" w:hanging="1080"/>
      </w:pPr>
      <w:rPr>
        <w:rFonts w:hint="eastAsia"/>
      </w:rPr>
    </w:lvl>
    <w:lvl w:ilvl="5">
      <w:start w:val="1"/>
      <w:numFmt w:val="decimal"/>
      <w:lvlText w:val="%1．%2．%3.%4.%5.%6."/>
      <w:lvlJc w:val="left"/>
      <w:pPr>
        <w:tabs>
          <w:tab w:val="num" w:pos="3465"/>
        </w:tabs>
        <w:ind w:left="3465" w:hanging="1440"/>
      </w:pPr>
      <w:rPr>
        <w:rFonts w:hint="eastAsia"/>
      </w:rPr>
    </w:lvl>
    <w:lvl w:ilvl="6">
      <w:start w:val="1"/>
      <w:numFmt w:val="decimal"/>
      <w:lvlText w:val="%1．%2．%3.%4.%5.%6.%7."/>
      <w:lvlJc w:val="left"/>
      <w:pPr>
        <w:tabs>
          <w:tab w:val="num" w:pos="3870"/>
        </w:tabs>
        <w:ind w:left="3870" w:hanging="1440"/>
      </w:pPr>
      <w:rPr>
        <w:rFonts w:hint="eastAsia"/>
      </w:rPr>
    </w:lvl>
    <w:lvl w:ilvl="7">
      <w:start w:val="1"/>
      <w:numFmt w:val="decimal"/>
      <w:lvlText w:val="%1．%2．%3.%4.%5.%6.%7.%8."/>
      <w:lvlJc w:val="left"/>
      <w:pPr>
        <w:tabs>
          <w:tab w:val="num" w:pos="4635"/>
        </w:tabs>
        <w:ind w:left="4635" w:hanging="1800"/>
      </w:pPr>
      <w:rPr>
        <w:rFonts w:hint="eastAsia"/>
      </w:rPr>
    </w:lvl>
    <w:lvl w:ilvl="8">
      <w:start w:val="1"/>
      <w:numFmt w:val="decimal"/>
      <w:lvlText w:val="%1．%2．%3.%4.%5.%6.%7.%8.%9."/>
      <w:lvlJc w:val="left"/>
      <w:pPr>
        <w:tabs>
          <w:tab w:val="num" w:pos="5040"/>
        </w:tabs>
        <w:ind w:left="5040" w:hanging="1800"/>
      </w:pPr>
      <w:rPr>
        <w:rFonts w:hint="eastAsia"/>
      </w:rPr>
    </w:lvl>
  </w:abstractNum>
  <w:abstractNum w:abstractNumId="132">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133">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134">
    <w:nsid w:val="07D6463F"/>
    <w:multiLevelType w:val="multilevel"/>
    <w:tmpl w:val="84923C90"/>
    <w:lvl w:ilvl="0">
      <w:start w:val="1"/>
      <w:numFmt w:val="decimal"/>
      <w:lvlText w:val="%1."/>
      <w:lvlJc w:val="left"/>
      <w:pPr>
        <w:tabs>
          <w:tab w:val="num" w:pos="360"/>
        </w:tabs>
        <w:ind w:left="360" w:hanging="360"/>
      </w:pPr>
    </w:lvl>
    <w:lvl w:ilvl="1">
      <w:start w:val="4"/>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1080"/>
        </w:tabs>
        <w:ind w:left="1080" w:hanging="1080"/>
      </w:pPr>
      <w:rPr>
        <w:rFonts w:hint="default"/>
        <w:b/>
      </w:rPr>
    </w:lvl>
    <w:lvl w:ilvl="3">
      <w:start w:val="1"/>
      <w:numFmt w:val="decimal"/>
      <w:isLgl/>
      <w:lvlText w:val="%1.%2.%3.%4."/>
      <w:lvlJc w:val="left"/>
      <w:pPr>
        <w:tabs>
          <w:tab w:val="num" w:pos="1440"/>
        </w:tabs>
        <w:ind w:left="1440" w:hanging="1440"/>
      </w:pPr>
      <w:rPr>
        <w:rFonts w:hint="default"/>
        <w:b/>
      </w:rPr>
    </w:lvl>
    <w:lvl w:ilvl="4">
      <w:start w:val="1"/>
      <w:numFmt w:val="decimal"/>
      <w:isLgl/>
      <w:lvlText w:val="%1.%2.%3.%4.%5."/>
      <w:lvlJc w:val="left"/>
      <w:pPr>
        <w:tabs>
          <w:tab w:val="num" w:pos="1440"/>
        </w:tabs>
        <w:ind w:left="1440" w:hanging="1440"/>
      </w:pPr>
      <w:rPr>
        <w:rFonts w:hint="default"/>
        <w:b/>
      </w:rPr>
    </w:lvl>
    <w:lvl w:ilvl="5">
      <w:start w:val="1"/>
      <w:numFmt w:val="decimal"/>
      <w:isLgl/>
      <w:lvlText w:val="%1.%2.%3.%4.%5.%6."/>
      <w:lvlJc w:val="left"/>
      <w:pPr>
        <w:tabs>
          <w:tab w:val="num" w:pos="1800"/>
        </w:tabs>
        <w:ind w:left="1800" w:hanging="1800"/>
      </w:pPr>
      <w:rPr>
        <w:rFonts w:hint="default"/>
        <w:b/>
      </w:rPr>
    </w:lvl>
    <w:lvl w:ilvl="6">
      <w:start w:val="1"/>
      <w:numFmt w:val="decimal"/>
      <w:isLgl/>
      <w:lvlText w:val="%1.%2.%3.%4.%5.%6.%7."/>
      <w:lvlJc w:val="left"/>
      <w:pPr>
        <w:tabs>
          <w:tab w:val="num" w:pos="2160"/>
        </w:tabs>
        <w:ind w:left="2160" w:hanging="2160"/>
      </w:pPr>
      <w:rPr>
        <w:rFonts w:hint="default"/>
        <w:b/>
      </w:rPr>
    </w:lvl>
    <w:lvl w:ilvl="7">
      <w:start w:val="1"/>
      <w:numFmt w:val="decimal"/>
      <w:isLgl/>
      <w:lvlText w:val="%1.%2.%3.%4.%5.%6.%7.%8."/>
      <w:lvlJc w:val="left"/>
      <w:pPr>
        <w:tabs>
          <w:tab w:val="num" w:pos="2520"/>
        </w:tabs>
        <w:ind w:left="2520" w:hanging="2520"/>
      </w:pPr>
      <w:rPr>
        <w:rFonts w:hint="default"/>
        <w:b/>
      </w:rPr>
    </w:lvl>
    <w:lvl w:ilvl="8">
      <w:start w:val="1"/>
      <w:numFmt w:val="decimal"/>
      <w:isLgl/>
      <w:lvlText w:val="%1.%2.%3.%4.%5.%6.%7.%8.%9."/>
      <w:lvlJc w:val="left"/>
      <w:pPr>
        <w:tabs>
          <w:tab w:val="num" w:pos="2520"/>
        </w:tabs>
        <w:ind w:left="2520" w:hanging="2520"/>
      </w:pPr>
      <w:rPr>
        <w:rFonts w:hint="default"/>
        <w:b/>
      </w:rPr>
    </w:lvl>
  </w:abstractNum>
  <w:abstractNum w:abstractNumId="135">
    <w:nsid w:val="07D77329"/>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136">
    <w:nsid w:val="07EF129B"/>
    <w:multiLevelType w:val="multilevel"/>
    <w:tmpl w:val="F912BA6A"/>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7">
    <w:nsid w:val="080B490A"/>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38">
    <w:nsid w:val="081367A7"/>
    <w:multiLevelType w:val="hybridMultilevel"/>
    <w:tmpl w:val="5EEE31DE"/>
    <w:lvl w:ilvl="0" w:tplc="D1DEEAC0">
      <w:start w:val="5"/>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39">
    <w:nsid w:val="0814162C"/>
    <w:multiLevelType w:val="hybridMultilevel"/>
    <w:tmpl w:val="A9409DEE"/>
    <w:lvl w:ilvl="0" w:tplc="5DAAC2DC">
      <w:start w:val="1"/>
      <w:numFmt w:val="bullet"/>
      <w:lvlText w:val=""/>
      <w:lvlJc w:val="left"/>
      <w:pPr>
        <w:tabs>
          <w:tab w:val="num" w:pos="567"/>
        </w:tabs>
        <w:ind w:left="624" w:hanging="57"/>
      </w:pPr>
      <w:rPr>
        <w:rFonts w:ascii="Wingdings" w:hAnsi="Wingdings" w:hint="default"/>
        <w:sz w:val="10"/>
        <w:szCs w:val="10"/>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0">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141">
    <w:nsid w:val="082F28F1"/>
    <w:multiLevelType w:val="hybridMultilevel"/>
    <w:tmpl w:val="20EC4AD4"/>
    <w:lvl w:ilvl="0" w:tplc="5A9C93DE">
      <w:start w:val="1"/>
      <w:numFmt w:val="lowerRoman"/>
      <w:lvlText w:val="%1．"/>
      <w:lvlJc w:val="left"/>
      <w:pPr>
        <w:tabs>
          <w:tab w:val="num" w:pos="1080"/>
        </w:tabs>
        <w:ind w:left="1080" w:hanging="10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2">
    <w:nsid w:val="083C0A26"/>
    <w:multiLevelType w:val="hybridMultilevel"/>
    <w:tmpl w:val="22184D9E"/>
    <w:lvl w:ilvl="0" w:tplc="04090019">
      <w:start w:val="1"/>
      <w:numFmt w:val="lowerLetter"/>
      <w:lvlText w:val="%1)"/>
      <w:lvlJc w:val="left"/>
      <w:pPr>
        <w:tabs>
          <w:tab w:val="num" w:pos="899"/>
        </w:tabs>
        <w:ind w:left="899" w:hanging="420"/>
      </w:pPr>
    </w:lvl>
    <w:lvl w:ilvl="1" w:tplc="04090019" w:tentative="1">
      <w:start w:val="1"/>
      <w:numFmt w:val="lowerLetter"/>
      <w:lvlText w:val="%2)"/>
      <w:lvlJc w:val="left"/>
      <w:pPr>
        <w:tabs>
          <w:tab w:val="num" w:pos="1319"/>
        </w:tabs>
        <w:ind w:left="1319" w:hanging="420"/>
      </w:pPr>
    </w:lvl>
    <w:lvl w:ilvl="2" w:tplc="0409001B" w:tentative="1">
      <w:start w:val="1"/>
      <w:numFmt w:val="lowerRoman"/>
      <w:lvlText w:val="%3."/>
      <w:lvlJc w:val="right"/>
      <w:pPr>
        <w:tabs>
          <w:tab w:val="num" w:pos="1739"/>
        </w:tabs>
        <w:ind w:left="1739" w:hanging="420"/>
      </w:pPr>
    </w:lvl>
    <w:lvl w:ilvl="3" w:tplc="0409000F" w:tentative="1">
      <w:start w:val="1"/>
      <w:numFmt w:val="decimal"/>
      <w:lvlText w:val="%4."/>
      <w:lvlJc w:val="left"/>
      <w:pPr>
        <w:tabs>
          <w:tab w:val="num" w:pos="2159"/>
        </w:tabs>
        <w:ind w:left="2159" w:hanging="420"/>
      </w:pPr>
    </w:lvl>
    <w:lvl w:ilvl="4" w:tplc="04090019" w:tentative="1">
      <w:start w:val="1"/>
      <w:numFmt w:val="lowerLetter"/>
      <w:lvlText w:val="%5)"/>
      <w:lvlJc w:val="left"/>
      <w:pPr>
        <w:tabs>
          <w:tab w:val="num" w:pos="2579"/>
        </w:tabs>
        <w:ind w:left="2579" w:hanging="420"/>
      </w:pPr>
    </w:lvl>
    <w:lvl w:ilvl="5" w:tplc="0409001B" w:tentative="1">
      <w:start w:val="1"/>
      <w:numFmt w:val="lowerRoman"/>
      <w:lvlText w:val="%6."/>
      <w:lvlJc w:val="right"/>
      <w:pPr>
        <w:tabs>
          <w:tab w:val="num" w:pos="2999"/>
        </w:tabs>
        <w:ind w:left="2999" w:hanging="420"/>
      </w:pPr>
    </w:lvl>
    <w:lvl w:ilvl="6" w:tplc="0409000F" w:tentative="1">
      <w:start w:val="1"/>
      <w:numFmt w:val="decimal"/>
      <w:lvlText w:val="%7."/>
      <w:lvlJc w:val="left"/>
      <w:pPr>
        <w:tabs>
          <w:tab w:val="num" w:pos="3419"/>
        </w:tabs>
        <w:ind w:left="3419" w:hanging="420"/>
      </w:pPr>
    </w:lvl>
    <w:lvl w:ilvl="7" w:tplc="04090019" w:tentative="1">
      <w:start w:val="1"/>
      <w:numFmt w:val="lowerLetter"/>
      <w:lvlText w:val="%8)"/>
      <w:lvlJc w:val="left"/>
      <w:pPr>
        <w:tabs>
          <w:tab w:val="num" w:pos="3839"/>
        </w:tabs>
        <w:ind w:left="3839" w:hanging="420"/>
      </w:pPr>
    </w:lvl>
    <w:lvl w:ilvl="8" w:tplc="0409001B" w:tentative="1">
      <w:start w:val="1"/>
      <w:numFmt w:val="lowerRoman"/>
      <w:lvlText w:val="%9."/>
      <w:lvlJc w:val="right"/>
      <w:pPr>
        <w:tabs>
          <w:tab w:val="num" w:pos="4259"/>
        </w:tabs>
        <w:ind w:left="4259" w:hanging="420"/>
      </w:pPr>
    </w:lvl>
  </w:abstractNum>
  <w:abstractNum w:abstractNumId="143">
    <w:nsid w:val="08682DF9"/>
    <w:multiLevelType w:val="hybridMultilevel"/>
    <w:tmpl w:val="BC10519C"/>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4">
    <w:nsid w:val="087F2C8C"/>
    <w:multiLevelType w:val="hybridMultilevel"/>
    <w:tmpl w:val="5D0E5BEA"/>
    <w:lvl w:ilvl="0" w:tplc="5F3CEDCC">
      <w:start w:val="1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5">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146">
    <w:nsid w:val="08B23A2A"/>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147">
    <w:nsid w:val="08D7624A"/>
    <w:multiLevelType w:val="hybridMultilevel"/>
    <w:tmpl w:val="C0620592"/>
    <w:lvl w:ilvl="0" w:tplc="9904D820">
      <w:start w:val="2"/>
      <w:numFmt w:val="decimal"/>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48">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9">
    <w:nsid w:val="08FD7709"/>
    <w:multiLevelType w:val="hybridMultilevel"/>
    <w:tmpl w:val="E74CEB54"/>
    <w:lvl w:ilvl="0" w:tplc="634CBDCE">
      <w:start w:val="1"/>
      <w:numFmt w:val="lowerLetter"/>
      <w:lvlText w:val="%1)"/>
      <w:lvlJc w:val="left"/>
      <w:pPr>
        <w:tabs>
          <w:tab w:val="num" w:pos="567"/>
        </w:tabs>
        <w:ind w:left="567" w:hanging="567"/>
      </w:pPr>
      <w:rPr>
        <w:rFonts w:hint="eastAsia"/>
        <w:b w:val="0"/>
      </w:rPr>
    </w:lvl>
    <w:lvl w:ilvl="1" w:tplc="04090011">
      <w:start w:val="1"/>
      <w:numFmt w:val="decimal"/>
      <w:lvlText w:val="%2)"/>
      <w:lvlJc w:val="left"/>
      <w:pPr>
        <w:tabs>
          <w:tab w:val="num" w:pos="840"/>
        </w:tabs>
        <w:ind w:left="840" w:hanging="420"/>
      </w:pPr>
      <w:rPr>
        <w:rFonts w:hint="eastAsia"/>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0">
    <w:nsid w:val="09176793"/>
    <w:multiLevelType w:val="hybridMultilevel"/>
    <w:tmpl w:val="9136405E"/>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1">
    <w:nsid w:val="0920384D"/>
    <w:multiLevelType w:val="hybridMultilevel"/>
    <w:tmpl w:val="123A8E66"/>
    <w:lvl w:ilvl="0" w:tplc="BE30D9C0">
      <w:start w:val="170"/>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52">
    <w:nsid w:val="092D45B6"/>
    <w:multiLevelType w:val="hybridMultilevel"/>
    <w:tmpl w:val="2D160F9A"/>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3">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54">
    <w:nsid w:val="093E4F45"/>
    <w:multiLevelType w:val="hybridMultilevel"/>
    <w:tmpl w:val="915047DC"/>
    <w:lvl w:ilvl="0" w:tplc="FFFFFFFF">
      <w:numFmt w:val="bullet"/>
      <w:lvlText w:val="-"/>
      <w:lvlJc w:val="left"/>
      <w:pPr>
        <w:tabs>
          <w:tab w:val="num" w:pos="643"/>
        </w:tabs>
        <w:ind w:left="643" w:hanging="360"/>
      </w:pPr>
      <w:rPr>
        <w:rFonts w:ascii="Times New Roman" w:eastAsia="Times New Roman" w:hAnsi="Times New Roman" w:cs="Times New Roman" w:hint="default"/>
      </w:rPr>
    </w:lvl>
    <w:lvl w:ilvl="1" w:tplc="FFFFFFFF">
      <w:start w:val="1"/>
      <w:numFmt w:val="bullet"/>
      <w:lvlText w:val="o"/>
      <w:lvlJc w:val="left"/>
      <w:pPr>
        <w:tabs>
          <w:tab w:val="num" w:pos="1363"/>
        </w:tabs>
        <w:ind w:left="1363" w:hanging="360"/>
      </w:pPr>
      <w:rPr>
        <w:rFonts w:ascii="Courier New" w:hAnsi="Courier New" w:cs="Univers" w:hint="default"/>
      </w:rPr>
    </w:lvl>
    <w:lvl w:ilvl="2" w:tplc="FFFFFFFF" w:tentative="1">
      <w:start w:val="1"/>
      <w:numFmt w:val="bullet"/>
      <w:lvlText w:val=""/>
      <w:lvlJc w:val="left"/>
      <w:pPr>
        <w:tabs>
          <w:tab w:val="num" w:pos="2083"/>
        </w:tabs>
        <w:ind w:left="2083" w:hanging="360"/>
      </w:pPr>
      <w:rPr>
        <w:rFonts w:ascii="Wingdings" w:hAnsi="Wingdings" w:hint="default"/>
      </w:rPr>
    </w:lvl>
    <w:lvl w:ilvl="3" w:tplc="FFFFFFFF" w:tentative="1">
      <w:start w:val="1"/>
      <w:numFmt w:val="bullet"/>
      <w:lvlText w:val=""/>
      <w:lvlJc w:val="left"/>
      <w:pPr>
        <w:tabs>
          <w:tab w:val="num" w:pos="2803"/>
        </w:tabs>
        <w:ind w:left="2803" w:hanging="360"/>
      </w:pPr>
      <w:rPr>
        <w:rFonts w:ascii="Symbol" w:hAnsi="Symbol" w:hint="default"/>
      </w:rPr>
    </w:lvl>
    <w:lvl w:ilvl="4" w:tplc="FFFFFFFF" w:tentative="1">
      <w:start w:val="1"/>
      <w:numFmt w:val="bullet"/>
      <w:lvlText w:val="o"/>
      <w:lvlJc w:val="left"/>
      <w:pPr>
        <w:tabs>
          <w:tab w:val="num" w:pos="3523"/>
        </w:tabs>
        <w:ind w:left="3523" w:hanging="360"/>
      </w:pPr>
      <w:rPr>
        <w:rFonts w:ascii="Courier New" w:hAnsi="Courier New" w:cs="Univers" w:hint="default"/>
      </w:rPr>
    </w:lvl>
    <w:lvl w:ilvl="5" w:tplc="FFFFFFFF" w:tentative="1">
      <w:start w:val="1"/>
      <w:numFmt w:val="bullet"/>
      <w:lvlText w:val=""/>
      <w:lvlJc w:val="left"/>
      <w:pPr>
        <w:tabs>
          <w:tab w:val="num" w:pos="4243"/>
        </w:tabs>
        <w:ind w:left="4243" w:hanging="360"/>
      </w:pPr>
      <w:rPr>
        <w:rFonts w:ascii="Wingdings" w:hAnsi="Wingdings" w:hint="default"/>
      </w:rPr>
    </w:lvl>
    <w:lvl w:ilvl="6" w:tplc="FFFFFFFF" w:tentative="1">
      <w:start w:val="1"/>
      <w:numFmt w:val="bullet"/>
      <w:lvlText w:val=""/>
      <w:lvlJc w:val="left"/>
      <w:pPr>
        <w:tabs>
          <w:tab w:val="num" w:pos="4963"/>
        </w:tabs>
        <w:ind w:left="4963" w:hanging="360"/>
      </w:pPr>
      <w:rPr>
        <w:rFonts w:ascii="Symbol" w:hAnsi="Symbol" w:hint="default"/>
      </w:rPr>
    </w:lvl>
    <w:lvl w:ilvl="7" w:tplc="FFFFFFFF" w:tentative="1">
      <w:start w:val="1"/>
      <w:numFmt w:val="bullet"/>
      <w:lvlText w:val="o"/>
      <w:lvlJc w:val="left"/>
      <w:pPr>
        <w:tabs>
          <w:tab w:val="num" w:pos="5683"/>
        </w:tabs>
        <w:ind w:left="5683" w:hanging="360"/>
      </w:pPr>
      <w:rPr>
        <w:rFonts w:ascii="Courier New" w:hAnsi="Courier New" w:cs="Univers" w:hint="default"/>
      </w:rPr>
    </w:lvl>
    <w:lvl w:ilvl="8" w:tplc="FFFFFFFF" w:tentative="1">
      <w:start w:val="1"/>
      <w:numFmt w:val="bullet"/>
      <w:lvlText w:val=""/>
      <w:lvlJc w:val="left"/>
      <w:pPr>
        <w:tabs>
          <w:tab w:val="num" w:pos="6403"/>
        </w:tabs>
        <w:ind w:left="6403" w:hanging="360"/>
      </w:pPr>
      <w:rPr>
        <w:rFonts w:ascii="Wingdings" w:hAnsi="Wingdings" w:hint="default"/>
      </w:rPr>
    </w:lvl>
  </w:abstractNum>
  <w:abstractNum w:abstractNumId="155">
    <w:nsid w:val="094418C0"/>
    <w:multiLevelType w:val="multilevel"/>
    <w:tmpl w:val="9E06FBB4"/>
    <w:lvl w:ilvl="0">
      <w:start w:val="1"/>
      <w:numFmt w:val="decimal"/>
      <w:lvlText w:val="%1."/>
      <w:lvlJc w:val="left"/>
      <w:pPr>
        <w:tabs>
          <w:tab w:val="num" w:pos="737"/>
        </w:tabs>
        <w:ind w:left="737" w:hanging="377"/>
      </w:pPr>
      <w:rPr>
        <w:rFonts w:hint="default"/>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6">
    <w:nsid w:val="094F5C40"/>
    <w:multiLevelType w:val="hybridMultilevel"/>
    <w:tmpl w:val="F7EE15E4"/>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7">
    <w:nsid w:val="0956627A"/>
    <w:multiLevelType w:val="hybridMultilevel"/>
    <w:tmpl w:val="F4B8DFB6"/>
    <w:lvl w:ilvl="0" w:tplc="05A4A5F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8">
    <w:nsid w:val="095B1502"/>
    <w:multiLevelType w:val="hybridMultilevel"/>
    <w:tmpl w:val="A1720B94"/>
    <w:lvl w:ilvl="0" w:tplc="1914951A">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9">
    <w:nsid w:val="096C2D90"/>
    <w:multiLevelType w:val="hybridMultilevel"/>
    <w:tmpl w:val="632600F8"/>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60">
    <w:nsid w:val="09791431"/>
    <w:multiLevelType w:val="hybridMultilevel"/>
    <w:tmpl w:val="CB08777A"/>
    <w:lvl w:ilvl="0" w:tplc="6B144462">
      <w:start w:val="3"/>
      <w:numFmt w:val="lowerLetter"/>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61">
    <w:nsid w:val="0985544F"/>
    <w:multiLevelType w:val="hybridMultilevel"/>
    <w:tmpl w:val="A31E2CA8"/>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2">
    <w:nsid w:val="098F7134"/>
    <w:multiLevelType w:val="hybridMultilevel"/>
    <w:tmpl w:val="E6E467CA"/>
    <w:lvl w:ilvl="0">
      <w:start w:val="8"/>
      <w:numFmt w:val="bullet"/>
      <w:lvlText w:val="＊"/>
      <w:lvlJc w:val="left"/>
      <w:pPr>
        <w:tabs>
          <w:tab w:val="num" w:pos="630"/>
        </w:tabs>
        <w:ind w:left="630" w:hanging="63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63">
    <w:nsid w:val="09907844"/>
    <w:multiLevelType w:val="hybridMultilevel"/>
    <w:tmpl w:val="50402820"/>
    <w:lvl w:ilvl="0" w:tplc="5A061E7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4">
    <w:nsid w:val="09A53E69"/>
    <w:multiLevelType w:val="hybridMultilevel"/>
    <w:tmpl w:val="B494064C"/>
    <w:lvl w:ilvl="0" w:tplc="04090001">
      <w:numFmt w:val="bullet"/>
      <w:lvlText w:val=""/>
      <w:lvlJc w:val="left"/>
      <w:pPr>
        <w:tabs>
          <w:tab w:val="num" w:pos="720"/>
        </w:tabs>
        <w:ind w:left="720" w:hanging="360"/>
      </w:pPr>
      <w:rPr>
        <w:rFonts w:ascii="Symbol" w:eastAsia="Times New Roman"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5">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166">
    <w:nsid w:val="09D13F06"/>
    <w:multiLevelType w:val="singleLevel"/>
    <w:tmpl w:val="2AC2DD36"/>
    <w:lvl w:ilvl="0">
      <w:start w:val="1"/>
      <w:numFmt w:val="japaneseCounting"/>
      <w:lvlText w:val="第%1章"/>
      <w:lvlJc w:val="left"/>
      <w:pPr>
        <w:tabs>
          <w:tab w:val="num" w:pos="1260"/>
        </w:tabs>
        <w:ind w:left="1260" w:hanging="840"/>
      </w:pPr>
      <w:rPr>
        <w:rFonts w:hint="eastAsia"/>
      </w:rPr>
    </w:lvl>
  </w:abstractNum>
  <w:abstractNum w:abstractNumId="167">
    <w:nsid w:val="09DC7849"/>
    <w:multiLevelType w:val="singleLevel"/>
    <w:tmpl w:val="BDA04D62"/>
    <w:lvl w:ilvl="0">
      <w:start w:val="1"/>
      <w:numFmt w:val="lowerLetter"/>
      <w:lvlText w:val="%1."/>
      <w:lvlJc w:val="left"/>
      <w:pPr>
        <w:tabs>
          <w:tab w:val="num" w:pos="705"/>
        </w:tabs>
        <w:ind w:left="705" w:hanging="285"/>
      </w:pPr>
      <w:rPr>
        <w:rFonts w:hint="default"/>
      </w:rPr>
    </w:lvl>
  </w:abstractNum>
  <w:abstractNum w:abstractNumId="168">
    <w:nsid w:val="09EA03B2"/>
    <w:multiLevelType w:val="hybridMultilevel"/>
    <w:tmpl w:val="E4EE1E16"/>
    <w:lvl w:ilvl="0" w:tplc="23B08F58">
      <w:start w:val="1"/>
      <w:numFmt w:val="bullet"/>
      <w:lvlText w:val=""/>
      <w:lvlJc w:val="left"/>
      <w:pPr>
        <w:tabs>
          <w:tab w:val="num" w:pos="814"/>
        </w:tabs>
        <w:ind w:left="814" w:hanging="454"/>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9">
    <w:nsid w:val="09EC4976"/>
    <w:multiLevelType w:val="hybridMultilevel"/>
    <w:tmpl w:val="A232EAE2"/>
    <w:lvl w:ilvl="0" w:tplc="1FB6D714">
      <w:start w:val="2"/>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0">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1">
    <w:nsid w:val="0A0B7522"/>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72">
    <w:nsid w:val="0A2B43A9"/>
    <w:multiLevelType w:val="hybridMultilevel"/>
    <w:tmpl w:val="312A7E20"/>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73">
    <w:nsid w:val="0A3D797A"/>
    <w:multiLevelType w:val="hybridMultilevel"/>
    <w:tmpl w:val="2E363628"/>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174">
    <w:nsid w:val="0A3E0F06"/>
    <w:multiLevelType w:val="hybridMultilevel"/>
    <w:tmpl w:val="A2F4FE1A"/>
    <w:lvl w:ilvl="0" w:tplc="0409000F">
      <w:start w:val="1"/>
      <w:numFmt w:val="decimal"/>
      <w:lvlText w:val="%1."/>
      <w:lvlJc w:val="left"/>
      <w:pPr>
        <w:tabs>
          <w:tab w:val="num" w:pos="420"/>
        </w:tabs>
        <w:ind w:left="420" w:hanging="420"/>
      </w:pPr>
    </w:lvl>
    <w:lvl w:ilvl="1" w:tplc="7BBC47BA">
      <w:start w:val="8"/>
      <w:numFmt w:val="decimal"/>
      <w:lvlText w:val="第%2"/>
      <w:lvlJc w:val="left"/>
      <w:pPr>
        <w:tabs>
          <w:tab w:val="num" w:pos="795"/>
        </w:tabs>
        <w:ind w:left="795" w:hanging="375"/>
      </w:pPr>
      <w:rPr>
        <w:rFonts w:hint="eastAsia"/>
      </w:rPr>
    </w:lvl>
    <w:lvl w:ilvl="2" w:tplc="14A2FA62">
      <w:start w:val="145"/>
      <w:numFmt w:val="decimal"/>
      <w:lvlText w:val="第%3条"/>
      <w:lvlJc w:val="left"/>
      <w:pPr>
        <w:tabs>
          <w:tab w:val="num" w:pos="1920"/>
        </w:tabs>
        <w:ind w:left="1920" w:hanging="1080"/>
      </w:pPr>
      <w:rPr>
        <w:rFonts w:hint="eastAsia"/>
      </w:rPr>
    </w:lvl>
    <w:lvl w:ilvl="3" w:tplc="E468F81A">
      <w:start w:val="1"/>
      <w:numFmt w:val="decimal"/>
      <w:lvlText w:val="%4．"/>
      <w:lvlJc w:val="left"/>
      <w:pPr>
        <w:tabs>
          <w:tab w:val="num" w:pos="1620"/>
        </w:tabs>
        <w:ind w:left="1620" w:hanging="36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5">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76">
    <w:nsid w:val="0A60397A"/>
    <w:multiLevelType w:val="multilevel"/>
    <w:tmpl w:val="9AE25BB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7">
    <w:nsid w:val="0A7F4F1C"/>
    <w:multiLevelType w:val="multilevel"/>
    <w:tmpl w:val="04E895B2"/>
    <w:lvl w:ilvl="0">
      <w:start w:val="64"/>
      <w:numFmt w:val="bullet"/>
      <w:lvlText w:val=""/>
      <w:lvlJc w:val="left"/>
      <w:pPr>
        <w:tabs>
          <w:tab w:val="num" w:pos="840"/>
        </w:tabs>
        <w:ind w:left="840" w:hanging="360"/>
      </w:pPr>
      <w:rPr>
        <w:rFonts w:ascii="Wingdings 2" w:eastAsia="SimSun" w:hAnsi="Wingdings 2" w:cs="Times New Roman"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78">
    <w:nsid w:val="0A9225F9"/>
    <w:multiLevelType w:val="hybridMultilevel"/>
    <w:tmpl w:val="BD10BEFA"/>
    <w:lvl w:ilvl="0">
      <w:start w:val="8"/>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79">
    <w:nsid w:val="0A965F6E"/>
    <w:multiLevelType w:val="hybridMultilevel"/>
    <w:tmpl w:val="706C4804"/>
    <w:lvl w:ilvl="0" w:tplc="9E1AEF38">
      <w:numFmt w:val="bullet"/>
      <w:lvlText w:val=""/>
      <w:lvlJc w:val="left"/>
      <w:pPr>
        <w:tabs>
          <w:tab w:val="num" w:pos="360"/>
        </w:tabs>
        <w:ind w:left="360" w:hanging="36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0">
    <w:nsid w:val="0AA621A7"/>
    <w:multiLevelType w:val="hybridMultilevel"/>
    <w:tmpl w:val="69BE2C1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81">
    <w:nsid w:val="0AAA4548"/>
    <w:multiLevelType w:val="hybridMultilevel"/>
    <w:tmpl w:val="0C4E782E"/>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82">
    <w:nsid w:val="0AD8208D"/>
    <w:multiLevelType w:val="hybridMultilevel"/>
    <w:tmpl w:val="CE8EB3A0"/>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183">
    <w:nsid w:val="0AD83EDA"/>
    <w:multiLevelType w:val="hybridMultilevel"/>
    <w:tmpl w:val="EF4CBA00"/>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4">
    <w:nsid w:val="0B002788"/>
    <w:multiLevelType w:val="hybridMultilevel"/>
    <w:tmpl w:val="73B6865C"/>
    <w:lvl w:ilvl="0" w:tplc="04090019">
      <w:start w:val="1"/>
      <w:numFmt w:val="lowerLetter"/>
      <w:lvlText w:val="%1)"/>
      <w:lvlJc w:val="left"/>
      <w:pPr>
        <w:tabs>
          <w:tab w:val="num" w:pos="735"/>
        </w:tabs>
        <w:ind w:left="735" w:hanging="420"/>
      </w:pPr>
    </w:lvl>
    <w:lvl w:ilvl="1" w:tplc="04090019" w:tentative="1">
      <w:start w:val="1"/>
      <w:numFmt w:val="lowerLetter"/>
      <w:lvlText w:val="%2)"/>
      <w:lvlJc w:val="left"/>
      <w:pPr>
        <w:tabs>
          <w:tab w:val="num" w:pos="1155"/>
        </w:tabs>
        <w:ind w:left="1155" w:hanging="420"/>
      </w:pPr>
    </w:lvl>
    <w:lvl w:ilvl="2" w:tplc="0409001B" w:tentative="1">
      <w:start w:val="1"/>
      <w:numFmt w:val="lowerRoman"/>
      <w:lvlText w:val="%3."/>
      <w:lvlJc w:val="righ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9" w:tentative="1">
      <w:start w:val="1"/>
      <w:numFmt w:val="lowerLetter"/>
      <w:lvlText w:val="%5)"/>
      <w:lvlJc w:val="left"/>
      <w:pPr>
        <w:tabs>
          <w:tab w:val="num" w:pos="2415"/>
        </w:tabs>
        <w:ind w:left="2415" w:hanging="420"/>
      </w:pPr>
    </w:lvl>
    <w:lvl w:ilvl="5" w:tplc="0409001B" w:tentative="1">
      <w:start w:val="1"/>
      <w:numFmt w:val="lowerRoman"/>
      <w:lvlText w:val="%6."/>
      <w:lvlJc w:val="righ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9" w:tentative="1">
      <w:start w:val="1"/>
      <w:numFmt w:val="lowerLetter"/>
      <w:lvlText w:val="%8)"/>
      <w:lvlJc w:val="left"/>
      <w:pPr>
        <w:tabs>
          <w:tab w:val="num" w:pos="3675"/>
        </w:tabs>
        <w:ind w:left="3675" w:hanging="420"/>
      </w:pPr>
    </w:lvl>
    <w:lvl w:ilvl="8" w:tplc="0409001B" w:tentative="1">
      <w:start w:val="1"/>
      <w:numFmt w:val="lowerRoman"/>
      <w:lvlText w:val="%9."/>
      <w:lvlJc w:val="right"/>
      <w:pPr>
        <w:tabs>
          <w:tab w:val="num" w:pos="4095"/>
        </w:tabs>
        <w:ind w:left="4095" w:hanging="420"/>
      </w:pPr>
    </w:lvl>
  </w:abstractNum>
  <w:abstractNum w:abstractNumId="185">
    <w:nsid w:val="0B073C97"/>
    <w:multiLevelType w:val="hybridMultilevel"/>
    <w:tmpl w:val="46904F8C"/>
    <w:lvl w:ilvl="0">
      <w:start w:val="1"/>
      <w:numFmt w:val="decimal"/>
      <w:lvlText w:val="%1."/>
      <w:lvlJc w:val="left"/>
      <w:pPr>
        <w:tabs>
          <w:tab w:val="num" w:pos="1380"/>
        </w:tabs>
        <w:ind w:left="1380" w:hanging="420"/>
      </w:pPr>
    </w:lvl>
    <w:lvl w:ilvl="1" w:tentative="1">
      <w:start w:val="1"/>
      <w:numFmt w:val="lowerLetter"/>
      <w:lvlText w:val="%2)"/>
      <w:lvlJc w:val="left"/>
      <w:pPr>
        <w:tabs>
          <w:tab w:val="num" w:pos="1800"/>
        </w:tabs>
        <w:ind w:left="1800" w:hanging="420"/>
      </w:pPr>
    </w:lvl>
    <w:lvl w:ilvl="2" w:tentative="1">
      <w:start w:val="1"/>
      <w:numFmt w:val="lowerRoman"/>
      <w:lvlText w:val="%3."/>
      <w:lvlJc w:val="right"/>
      <w:pPr>
        <w:tabs>
          <w:tab w:val="num" w:pos="2220"/>
        </w:tabs>
        <w:ind w:left="2220" w:hanging="420"/>
      </w:pPr>
    </w:lvl>
    <w:lvl w:ilvl="3" w:tentative="1">
      <w:start w:val="1"/>
      <w:numFmt w:val="decimal"/>
      <w:lvlText w:val="%4."/>
      <w:lvlJc w:val="left"/>
      <w:pPr>
        <w:tabs>
          <w:tab w:val="num" w:pos="2640"/>
        </w:tabs>
        <w:ind w:left="2640" w:hanging="420"/>
      </w:pPr>
    </w:lvl>
    <w:lvl w:ilvl="4" w:tentative="1">
      <w:start w:val="1"/>
      <w:numFmt w:val="lowerLetter"/>
      <w:lvlText w:val="%5)"/>
      <w:lvlJc w:val="left"/>
      <w:pPr>
        <w:tabs>
          <w:tab w:val="num" w:pos="3060"/>
        </w:tabs>
        <w:ind w:left="3060" w:hanging="420"/>
      </w:pPr>
    </w:lvl>
    <w:lvl w:ilvl="5" w:tentative="1">
      <w:start w:val="1"/>
      <w:numFmt w:val="lowerRoman"/>
      <w:lvlText w:val="%6."/>
      <w:lvlJc w:val="right"/>
      <w:pPr>
        <w:tabs>
          <w:tab w:val="num" w:pos="3480"/>
        </w:tabs>
        <w:ind w:left="3480" w:hanging="420"/>
      </w:pPr>
    </w:lvl>
    <w:lvl w:ilvl="6" w:tentative="1">
      <w:start w:val="1"/>
      <w:numFmt w:val="decimal"/>
      <w:lvlText w:val="%7."/>
      <w:lvlJc w:val="left"/>
      <w:pPr>
        <w:tabs>
          <w:tab w:val="num" w:pos="3900"/>
        </w:tabs>
        <w:ind w:left="3900" w:hanging="420"/>
      </w:pPr>
    </w:lvl>
    <w:lvl w:ilvl="7" w:tentative="1">
      <w:start w:val="1"/>
      <w:numFmt w:val="lowerLetter"/>
      <w:lvlText w:val="%8)"/>
      <w:lvlJc w:val="left"/>
      <w:pPr>
        <w:tabs>
          <w:tab w:val="num" w:pos="4320"/>
        </w:tabs>
        <w:ind w:left="4320" w:hanging="420"/>
      </w:pPr>
    </w:lvl>
    <w:lvl w:ilvl="8" w:tentative="1">
      <w:start w:val="1"/>
      <w:numFmt w:val="lowerRoman"/>
      <w:lvlText w:val="%9."/>
      <w:lvlJc w:val="right"/>
      <w:pPr>
        <w:tabs>
          <w:tab w:val="num" w:pos="4740"/>
        </w:tabs>
        <w:ind w:left="4740" w:hanging="420"/>
      </w:pPr>
    </w:lvl>
  </w:abstractNum>
  <w:abstractNum w:abstractNumId="186">
    <w:nsid w:val="0B127620"/>
    <w:multiLevelType w:val="multilevel"/>
    <w:tmpl w:val="DD1C187E"/>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7">
    <w:nsid w:val="0B2A7CB6"/>
    <w:multiLevelType w:val="hybridMultilevel"/>
    <w:tmpl w:val="3496BC7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8">
    <w:nsid w:val="0B2C3762"/>
    <w:multiLevelType w:val="hybridMultilevel"/>
    <w:tmpl w:val="B8D08EEA"/>
    <w:lvl w:ilvl="0" w:tplc="04090003">
      <w:start w:val="1"/>
      <w:numFmt w:val="bullet"/>
      <w:lvlText w:val=""/>
      <w:lvlJc w:val="left"/>
      <w:pPr>
        <w:tabs>
          <w:tab w:val="num" w:pos="1260"/>
        </w:tabs>
        <w:ind w:left="126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89">
    <w:nsid w:val="0B365879"/>
    <w:multiLevelType w:val="hybridMultilevel"/>
    <w:tmpl w:val="F9908A90"/>
    <w:lvl w:ilvl="0" w:tplc="5A84D50E">
      <w:start w:val="1"/>
      <w:numFmt w:val="bullet"/>
      <w:lvlText w:val=""/>
      <w:lvlJc w:val="left"/>
      <w:pPr>
        <w:tabs>
          <w:tab w:val="num" w:pos="1515"/>
        </w:tabs>
        <w:ind w:left="151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90">
    <w:nsid w:val="0B3B0072"/>
    <w:multiLevelType w:val="singleLevel"/>
    <w:tmpl w:val="04070017"/>
    <w:lvl w:ilvl="0">
      <w:start w:val="1"/>
      <w:numFmt w:val="lowerLetter"/>
      <w:lvlText w:val="%1)"/>
      <w:lvlJc w:val="left"/>
      <w:pPr>
        <w:tabs>
          <w:tab w:val="num" w:pos="360"/>
        </w:tabs>
        <w:ind w:left="360" w:hanging="360"/>
      </w:pPr>
    </w:lvl>
  </w:abstractNum>
  <w:abstractNum w:abstractNumId="191">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2">
    <w:nsid w:val="0B765E77"/>
    <w:multiLevelType w:val="hybridMultilevel"/>
    <w:tmpl w:val="715C79CA"/>
    <w:lvl w:ilvl="0" w:tplc="82F45640">
      <w:numFmt w:val="bullet"/>
      <w:lvlText w:val="●"/>
      <w:lvlJc w:val="left"/>
      <w:pPr>
        <w:tabs>
          <w:tab w:val="num" w:pos="845"/>
        </w:tabs>
        <w:ind w:left="845" w:hanging="420"/>
      </w:pPr>
      <w:rPr>
        <w:rFonts w:ascii="SimSun" w:eastAsia="SimSun" w:hAnsi="SimSun" w:cs="Times New Roman" w:hint="eastAsia"/>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93">
    <w:nsid w:val="0B7663AF"/>
    <w:multiLevelType w:val="singleLevel"/>
    <w:tmpl w:val="4C4C89CE"/>
    <w:lvl w:ilvl="0">
      <w:start w:val="1"/>
      <w:numFmt w:val="decimal"/>
      <w:lvlText w:val="%1"/>
      <w:legacy w:legacy="1" w:legacySpace="0" w:legacyIndent="360"/>
      <w:lvlJc w:val="left"/>
      <w:rPr>
        <w:rFonts w:ascii="Times New Roman" w:hAnsi="Times New Roman" w:cs="Times New Roman" w:hint="default"/>
      </w:rPr>
    </w:lvl>
  </w:abstractNum>
  <w:abstractNum w:abstractNumId="194">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5">
    <w:nsid w:val="0B7F397E"/>
    <w:multiLevelType w:val="hybridMultilevel"/>
    <w:tmpl w:val="DA6E3CD6"/>
    <w:lvl w:ilvl="0" w:tplc="2564D1E4">
      <w:start w:val="1"/>
      <w:numFmt w:val="japaneseCounting"/>
      <w:lvlText w:val="%1、"/>
      <w:lvlJc w:val="left"/>
      <w:pPr>
        <w:tabs>
          <w:tab w:val="num" w:pos="915"/>
        </w:tabs>
        <w:ind w:left="915" w:hanging="480"/>
      </w:pPr>
      <w:rPr>
        <w:rFonts w:hint="eastAsia"/>
      </w:rPr>
    </w:lvl>
    <w:lvl w:ilvl="1" w:tplc="04090019">
      <w:start w:val="1"/>
      <w:numFmt w:val="lowerLetter"/>
      <w:lvlText w:val="%2)"/>
      <w:lvlJc w:val="left"/>
      <w:pPr>
        <w:tabs>
          <w:tab w:val="num" w:pos="1275"/>
        </w:tabs>
        <w:ind w:left="1275" w:hanging="420"/>
      </w:pPr>
    </w:lvl>
    <w:lvl w:ilvl="2" w:tplc="42089036">
      <w:start w:val="1"/>
      <w:numFmt w:val="decimal"/>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96">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197">
    <w:nsid w:val="0BA971E2"/>
    <w:multiLevelType w:val="hybridMultilevel"/>
    <w:tmpl w:val="769A6A7A"/>
    <w:lvl w:ilvl="0" w:tplc="085E5FAA">
      <w:start w:val="1"/>
      <w:numFmt w:val="bullet"/>
      <w:lvlText w:val=""/>
      <w:lvlJc w:val="left"/>
      <w:pPr>
        <w:tabs>
          <w:tab w:val="num" w:pos="360"/>
        </w:tabs>
        <w:ind w:left="170" w:hanging="17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8">
    <w:nsid w:val="0BBA7FCB"/>
    <w:multiLevelType w:val="hybridMultilevel"/>
    <w:tmpl w:val="B50C39C4"/>
    <w:lvl w:ilvl="0" w:tplc="B6B26E60">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99">
    <w:nsid w:val="0BBE21F7"/>
    <w:multiLevelType w:val="multilevel"/>
    <w:tmpl w:val="7124D42A"/>
    <w:lvl w:ilvl="0">
      <w:start w:val="11"/>
      <w:numFmt w:val="decimal"/>
      <w:lvlText w:val="%1"/>
      <w:lvlJc w:val="left"/>
      <w:pPr>
        <w:tabs>
          <w:tab w:val="num" w:pos="720"/>
        </w:tabs>
        <w:ind w:left="720" w:hanging="720"/>
      </w:pPr>
      <w:rPr>
        <w:rFonts w:hint="default"/>
      </w:rPr>
    </w:lvl>
    <w:lvl w:ilvl="1">
      <w:start w:val="2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0">
    <w:nsid w:val="0BC649C8"/>
    <w:multiLevelType w:val="hybridMultilevel"/>
    <w:tmpl w:val="98C89F86"/>
    <w:lvl w:ilvl="0" w:tplc="FD6846C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1">
    <w:nsid w:val="0BD10360"/>
    <w:multiLevelType w:val="hybridMultilevel"/>
    <w:tmpl w:val="786AE13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02">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203">
    <w:nsid w:val="0BE74EA1"/>
    <w:multiLevelType w:val="hybridMultilevel"/>
    <w:tmpl w:val="6B0647A8"/>
    <w:lvl w:ilvl="0" w:tplc="04090019">
      <w:start w:val="1"/>
      <w:numFmt w:val="lowerLetter"/>
      <w:lvlText w:val="%1)"/>
      <w:lvlJc w:val="left"/>
      <w:pPr>
        <w:tabs>
          <w:tab w:val="num" w:pos="899"/>
        </w:tabs>
        <w:ind w:left="899" w:hanging="420"/>
      </w:pPr>
    </w:lvl>
    <w:lvl w:ilvl="1" w:tplc="04090019" w:tentative="1">
      <w:start w:val="1"/>
      <w:numFmt w:val="lowerLetter"/>
      <w:lvlText w:val="%2)"/>
      <w:lvlJc w:val="left"/>
      <w:pPr>
        <w:tabs>
          <w:tab w:val="num" w:pos="1319"/>
        </w:tabs>
        <w:ind w:left="1319" w:hanging="420"/>
      </w:pPr>
    </w:lvl>
    <w:lvl w:ilvl="2" w:tplc="0409001B" w:tentative="1">
      <w:start w:val="1"/>
      <w:numFmt w:val="lowerRoman"/>
      <w:lvlText w:val="%3."/>
      <w:lvlJc w:val="right"/>
      <w:pPr>
        <w:tabs>
          <w:tab w:val="num" w:pos="1739"/>
        </w:tabs>
        <w:ind w:left="1739" w:hanging="420"/>
      </w:pPr>
    </w:lvl>
    <w:lvl w:ilvl="3" w:tplc="0409000F" w:tentative="1">
      <w:start w:val="1"/>
      <w:numFmt w:val="decimal"/>
      <w:lvlText w:val="%4."/>
      <w:lvlJc w:val="left"/>
      <w:pPr>
        <w:tabs>
          <w:tab w:val="num" w:pos="2159"/>
        </w:tabs>
        <w:ind w:left="2159" w:hanging="420"/>
      </w:pPr>
    </w:lvl>
    <w:lvl w:ilvl="4" w:tplc="04090019" w:tentative="1">
      <w:start w:val="1"/>
      <w:numFmt w:val="lowerLetter"/>
      <w:lvlText w:val="%5)"/>
      <w:lvlJc w:val="left"/>
      <w:pPr>
        <w:tabs>
          <w:tab w:val="num" w:pos="2579"/>
        </w:tabs>
        <w:ind w:left="2579" w:hanging="420"/>
      </w:pPr>
    </w:lvl>
    <w:lvl w:ilvl="5" w:tplc="0409001B" w:tentative="1">
      <w:start w:val="1"/>
      <w:numFmt w:val="lowerRoman"/>
      <w:lvlText w:val="%6."/>
      <w:lvlJc w:val="right"/>
      <w:pPr>
        <w:tabs>
          <w:tab w:val="num" w:pos="2999"/>
        </w:tabs>
        <w:ind w:left="2999" w:hanging="420"/>
      </w:pPr>
    </w:lvl>
    <w:lvl w:ilvl="6" w:tplc="0409000F" w:tentative="1">
      <w:start w:val="1"/>
      <w:numFmt w:val="decimal"/>
      <w:lvlText w:val="%7."/>
      <w:lvlJc w:val="left"/>
      <w:pPr>
        <w:tabs>
          <w:tab w:val="num" w:pos="3419"/>
        </w:tabs>
        <w:ind w:left="3419" w:hanging="420"/>
      </w:pPr>
    </w:lvl>
    <w:lvl w:ilvl="7" w:tplc="04090019" w:tentative="1">
      <w:start w:val="1"/>
      <w:numFmt w:val="lowerLetter"/>
      <w:lvlText w:val="%8)"/>
      <w:lvlJc w:val="left"/>
      <w:pPr>
        <w:tabs>
          <w:tab w:val="num" w:pos="3839"/>
        </w:tabs>
        <w:ind w:left="3839" w:hanging="420"/>
      </w:pPr>
    </w:lvl>
    <w:lvl w:ilvl="8" w:tplc="0409001B" w:tentative="1">
      <w:start w:val="1"/>
      <w:numFmt w:val="lowerRoman"/>
      <w:lvlText w:val="%9."/>
      <w:lvlJc w:val="right"/>
      <w:pPr>
        <w:tabs>
          <w:tab w:val="num" w:pos="4259"/>
        </w:tabs>
        <w:ind w:left="4259" w:hanging="420"/>
      </w:pPr>
    </w:lvl>
  </w:abstractNum>
  <w:abstractNum w:abstractNumId="204">
    <w:nsid w:val="0BF02CD7"/>
    <w:multiLevelType w:val="hybridMultilevel"/>
    <w:tmpl w:val="D47C1CBA"/>
    <w:lvl w:ilvl="0" w:tplc="7A0A5416">
      <w:start w:val="3"/>
      <w:numFmt w:val="lowerLetter"/>
      <w:lvlText w:val="%1)"/>
      <w:lvlJc w:val="left"/>
      <w:pPr>
        <w:tabs>
          <w:tab w:val="num" w:pos="2100"/>
        </w:tabs>
        <w:ind w:left="2100" w:hanging="420"/>
      </w:pPr>
      <w:rPr>
        <w:rFonts w:hint="eastAsia"/>
      </w:rPr>
    </w:lvl>
    <w:lvl w:ilvl="1" w:tplc="04090019">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05">
    <w:nsid w:val="0BF73C16"/>
    <w:multiLevelType w:val="multilevel"/>
    <w:tmpl w:val="931055B8"/>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6">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207">
    <w:nsid w:val="0C1077CD"/>
    <w:multiLevelType w:val="hybridMultilevel"/>
    <w:tmpl w:val="AC5A7F60"/>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8">
    <w:nsid w:val="0C1E7D6F"/>
    <w:multiLevelType w:val="multilevel"/>
    <w:tmpl w:val="C0CE47A2"/>
    <w:lvl w:ilvl="0">
      <w:start w:val="1"/>
      <w:numFmt w:val="bullet"/>
      <w:lvlText w:val=""/>
      <w:lvlJc w:val="left"/>
      <w:pPr>
        <w:tabs>
          <w:tab w:val="num" w:pos="680"/>
        </w:tabs>
        <w:ind w:left="680" w:hanging="510"/>
      </w:pPr>
      <w:rPr>
        <w:rFonts w:ascii="Symbol" w:hAnsi="Symbol" w:cs="Times New Roman" w:hint="default"/>
      </w:rPr>
    </w:lvl>
    <w:lvl w:ilvl="1">
      <w:start w:val="1"/>
      <w:numFmt w:val="decimal"/>
      <w:lvlText w:val="%2."/>
      <w:lvlJc w:val="left"/>
      <w:pPr>
        <w:tabs>
          <w:tab w:val="num" w:pos="1440"/>
        </w:tabs>
        <w:ind w:left="1440" w:hanging="360"/>
      </w:pPr>
    </w:lvl>
    <w:lvl w:ilvl="2">
      <w:start w:val="1"/>
      <w:numFmt w:val="bullet"/>
      <w:lvlText w:val=""/>
      <w:lvlJc w:val="left"/>
      <w:pPr>
        <w:tabs>
          <w:tab w:val="num" w:pos="2310"/>
        </w:tabs>
        <w:ind w:left="2310" w:hanging="510"/>
      </w:pPr>
      <w:rPr>
        <w:rFonts w:ascii="Symbol" w:hAnsi="Symbol"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09">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0">
    <w:nsid w:val="0C2F2520"/>
    <w:multiLevelType w:val="hybridMultilevel"/>
    <w:tmpl w:val="EE70C378"/>
    <w:lvl w:ilvl="0" w:tplc="A740E4C4">
      <w:start w:val="1"/>
      <w:numFmt w:val="bullet"/>
      <w:lvlText w:val=""/>
      <w:lvlJc w:val="left"/>
      <w:pPr>
        <w:tabs>
          <w:tab w:val="num" w:pos="840"/>
        </w:tabs>
        <w:ind w:left="840" w:hanging="420"/>
      </w:pPr>
      <w:rPr>
        <w:rFonts w:ascii="Wingdings 2" w:hAnsi="Wingdings 2" w:hint="default"/>
      </w:rPr>
    </w:lvl>
    <w:lvl w:ilvl="1" w:tplc="882EE9B4">
      <w:start w:val="1"/>
      <w:numFmt w:val="bullet"/>
      <w:lvlText w:val=""/>
      <w:lvlJc w:val="left"/>
      <w:pPr>
        <w:tabs>
          <w:tab w:val="num" w:pos="840"/>
        </w:tabs>
        <w:ind w:left="840" w:hanging="420"/>
      </w:pPr>
      <w:rPr>
        <w:rFonts w:ascii="Symbol" w:hAnsi="Symbol"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1">
    <w:nsid w:val="0C332ED1"/>
    <w:multiLevelType w:val="singleLevel"/>
    <w:tmpl w:val="A266AFF0"/>
    <w:lvl w:ilvl="0">
      <w:start w:val="1"/>
      <w:numFmt w:val="lowerLetter"/>
      <w:lvlText w:val="（%1）"/>
      <w:lvlJc w:val="left"/>
      <w:pPr>
        <w:tabs>
          <w:tab w:val="num" w:pos="1140"/>
        </w:tabs>
        <w:ind w:left="1140" w:hanging="720"/>
      </w:pPr>
      <w:rPr>
        <w:rFonts w:hint="eastAsia"/>
      </w:rPr>
    </w:lvl>
  </w:abstractNum>
  <w:abstractNum w:abstractNumId="212">
    <w:nsid w:val="0C3A3633"/>
    <w:multiLevelType w:val="hybridMultilevel"/>
    <w:tmpl w:val="0D3625C6"/>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13">
    <w:nsid w:val="0C511FB5"/>
    <w:multiLevelType w:val="hybridMultilevel"/>
    <w:tmpl w:val="54E8DDFC"/>
    <w:lvl w:ilvl="0" w:tplc="C5E2FDE0">
      <w:start w:val="1"/>
      <w:numFmt w:val="decimal"/>
      <w:lvlText w:val="%1."/>
      <w:lvlJc w:val="left"/>
      <w:pPr>
        <w:tabs>
          <w:tab w:val="num" w:pos="720"/>
        </w:tabs>
        <w:ind w:left="720" w:hanging="360"/>
      </w:pPr>
    </w:lvl>
    <w:lvl w:ilvl="1" w:tplc="2194AF3E" w:tentative="1">
      <w:start w:val="1"/>
      <w:numFmt w:val="decimal"/>
      <w:lvlText w:val="%2."/>
      <w:lvlJc w:val="left"/>
      <w:pPr>
        <w:tabs>
          <w:tab w:val="num" w:pos="1440"/>
        </w:tabs>
        <w:ind w:left="1440" w:hanging="360"/>
      </w:pPr>
    </w:lvl>
    <w:lvl w:ilvl="2" w:tplc="72D6EE22" w:tentative="1">
      <w:start w:val="1"/>
      <w:numFmt w:val="decimal"/>
      <w:lvlText w:val="%3."/>
      <w:lvlJc w:val="left"/>
      <w:pPr>
        <w:tabs>
          <w:tab w:val="num" w:pos="2160"/>
        </w:tabs>
        <w:ind w:left="2160" w:hanging="360"/>
      </w:pPr>
    </w:lvl>
    <w:lvl w:ilvl="3" w:tplc="451469EC" w:tentative="1">
      <w:start w:val="1"/>
      <w:numFmt w:val="decimal"/>
      <w:lvlText w:val="%4."/>
      <w:lvlJc w:val="left"/>
      <w:pPr>
        <w:tabs>
          <w:tab w:val="num" w:pos="2880"/>
        </w:tabs>
        <w:ind w:left="2880" w:hanging="360"/>
      </w:pPr>
    </w:lvl>
    <w:lvl w:ilvl="4" w:tplc="FDF64D42" w:tentative="1">
      <w:start w:val="1"/>
      <w:numFmt w:val="decimal"/>
      <w:lvlText w:val="%5."/>
      <w:lvlJc w:val="left"/>
      <w:pPr>
        <w:tabs>
          <w:tab w:val="num" w:pos="3600"/>
        </w:tabs>
        <w:ind w:left="3600" w:hanging="360"/>
      </w:pPr>
    </w:lvl>
    <w:lvl w:ilvl="5" w:tplc="51848CE2" w:tentative="1">
      <w:start w:val="1"/>
      <w:numFmt w:val="decimal"/>
      <w:lvlText w:val="%6."/>
      <w:lvlJc w:val="left"/>
      <w:pPr>
        <w:tabs>
          <w:tab w:val="num" w:pos="4320"/>
        </w:tabs>
        <w:ind w:left="4320" w:hanging="360"/>
      </w:pPr>
    </w:lvl>
    <w:lvl w:ilvl="6" w:tplc="38E035FA" w:tentative="1">
      <w:start w:val="1"/>
      <w:numFmt w:val="decimal"/>
      <w:lvlText w:val="%7."/>
      <w:lvlJc w:val="left"/>
      <w:pPr>
        <w:tabs>
          <w:tab w:val="num" w:pos="5040"/>
        </w:tabs>
        <w:ind w:left="5040" w:hanging="360"/>
      </w:pPr>
    </w:lvl>
    <w:lvl w:ilvl="7" w:tplc="32D4641E" w:tentative="1">
      <w:start w:val="1"/>
      <w:numFmt w:val="decimal"/>
      <w:lvlText w:val="%8."/>
      <w:lvlJc w:val="left"/>
      <w:pPr>
        <w:tabs>
          <w:tab w:val="num" w:pos="5760"/>
        </w:tabs>
        <w:ind w:left="5760" w:hanging="360"/>
      </w:pPr>
    </w:lvl>
    <w:lvl w:ilvl="8" w:tplc="3C2A6CDC" w:tentative="1">
      <w:start w:val="1"/>
      <w:numFmt w:val="decimal"/>
      <w:lvlText w:val="%9."/>
      <w:lvlJc w:val="left"/>
      <w:pPr>
        <w:tabs>
          <w:tab w:val="num" w:pos="6480"/>
        </w:tabs>
        <w:ind w:left="6480" w:hanging="360"/>
      </w:pPr>
    </w:lvl>
  </w:abstractNum>
  <w:abstractNum w:abstractNumId="214">
    <w:nsid w:val="0C6242F8"/>
    <w:multiLevelType w:val="hybridMultilevel"/>
    <w:tmpl w:val="AAE0D5CA"/>
    <w:lvl w:ilvl="0" w:tplc="04090009">
      <w:start w:val="1"/>
      <w:numFmt w:val="bullet"/>
      <w:lvlText w:val=""/>
      <w:lvlJc w:val="left"/>
      <w:pPr>
        <w:tabs>
          <w:tab w:val="num" w:pos="960"/>
        </w:tabs>
        <w:ind w:left="960" w:hanging="420"/>
      </w:pPr>
      <w:rPr>
        <w:rFonts w:ascii="Wingdings" w:hAnsi="Wingdings" w:hint="default"/>
      </w:rPr>
    </w:lvl>
    <w:lvl w:ilvl="1" w:tplc="04090003" w:tentative="1">
      <w:start w:val="1"/>
      <w:numFmt w:val="bullet"/>
      <w:lvlText w:val=""/>
      <w:lvlJc w:val="left"/>
      <w:pPr>
        <w:tabs>
          <w:tab w:val="num" w:pos="1380"/>
        </w:tabs>
        <w:ind w:left="1380" w:hanging="420"/>
      </w:pPr>
      <w:rPr>
        <w:rFonts w:ascii="Wingdings" w:hAnsi="Wingdings" w:hint="default"/>
      </w:rPr>
    </w:lvl>
    <w:lvl w:ilvl="2" w:tplc="04090005" w:tentative="1">
      <w:start w:val="1"/>
      <w:numFmt w:val="bullet"/>
      <w:lvlText w:val=""/>
      <w:lvlJc w:val="left"/>
      <w:pPr>
        <w:tabs>
          <w:tab w:val="num" w:pos="1800"/>
        </w:tabs>
        <w:ind w:left="1800" w:hanging="420"/>
      </w:pPr>
      <w:rPr>
        <w:rFonts w:ascii="Wingdings" w:hAnsi="Wingdings" w:hint="default"/>
      </w:rPr>
    </w:lvl>
    <w:lvl w:ilvl="3" w:tplc="04090001" w:tentative="1">
      <w:start w:val="1"/>
      <w:numFmt w:val="bullet"/>
      <w:lvlText w:val=""/>
      <w:lvlJc w:val="left"/>
      <w:pPr>
        <w:tabs>
          <w:tab w:val="num" w:pos="2220"/>
        </w:tabs>
        <w:ind w:left="2220" w:hanging="420"/>
      </w:pPr>
      <w:rPr>
        <w:rFonts w:ascii="Wingdings" w:hAnsi="Wingdings" w:hint="default"/>
      </w:rPr>
    </w:lvl>
    <w:lvl w:ilvl="4" w:tplc="04090003" w:tentative="1">
      <w:start w:val="1"/>
      <w:numFmt w:val="bullet"/>
      <w:lvlText w:val=""/>
      <w:lvlJc w:val="left"/>
      <w:pPr>
        <w:tabs>
          <w:tab w:val="num" w:pos="2640"/>
        </w:tabs>
        <w:ind w:left="2640" w:hanging="420"/>
      </w:pPr>
      <w:rPr>
        <w:rFonts w:ascii="Wingdings" w:hAnsi="Wingdings" w:hint="default"/>
      </w:rPr>
    </w:lvl>
    <w:lvl w:ilvl="5" w:tplc="04090005" w:tentative="1">
      <w:start w:val="1"/>
      <w:numFmt w:val="bullet"/>
      <w:lvlText w:val=""/>
      <w:lvlJc w:val="left"/>
      <w:pPr>
        <w:tabs>
          <w:tab w:val="num" w:pos="3060"/>
        </w:tabs>
        <w:ind w:left="3060" w:hanging="420"/>
      </w:pPr>
      <w:rPr>
        <w:rFonts w:ascii="Wingdings" w:hAnsi="Wingdings" w:hint="default"/>
      </w:rPr>
    </w:lvl>
    <w:lvl w:ilvl="6" w:tplc="04090001" w:tentative="1">
      <w:start w:val="1"/>
      <w:numFmt w:val="bullet"/>
      <w:lvlText w:val=""/>
      <w:lvlJc w:val="left"/>
      <w:pPr>
        <w:tabs>
          <w:tab w:val="num" w:pos="3480"/>
        </w:tabs>
        <w:ind w:left="3480" w:hanging="420"/>
      </w:pPr>
      <w:rPr>
        <w:rFonts w:ascii="Wingdings" w:hAnsi="Wingdings" w:hint="default"/>
      </w:rPr>
    </w:lvl>
    <w:lvl w:ilvl="7" w:tplc="04090003" w:tentative="1">
      <w:start w:val="1"/>
      <w:numFmt w:val="bullet"/>
      <w:lvlText w:val=""/>
      <w:lvlJc w:val="left"/>
      <w:pPr>
        <w:tabs>
          <w:tab w:val="num" w:pos="3900"/>
        </w:tabs>
        <w:ind w:left="3900" w:hanging="420"/>
      </w:pPr>
      <w:rPr>
        <w:rFonts w:ascii="Wingdings" w:hAnsi="Wingdings" w:hint="default"/>
      </w:rPr>
    </w:lvl>
    <w:lvl w:ilvl="8" w:tplc="04090005" w:tentative="1">
      <w:start w:val="1"/>
      <w:numFmt w:val="bullet"/>
      <w:lvlText w:val=""/>
      <w:lvlJc w:val="left"/>
      <w:pPr>
        <w:tabs>
          <w:tab w:val="num" w:pos="4320"/>
        </w:tabs>
        <w:ind w:left="4320" w:hanging="420"/>
      </w:pPr>
      <w:rPr>
        <w:rFonts w:ascii="Wingdings" w:hAnsi="Wingdings" w:hint="default"/>
      </w:rPr>
    </w:lvl>
  </w:abstractNum>
  <w:abstractNum w:abstractNumId="215">
    <w:nsid w:val="0C636AB7"/>
    <w:multiLevelType w:val="multilevel"/>
    <w:tmpl w:val="8BFE00D6"/>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16">
    <w:nsid w:val="0C6704E9"/>
    <w:multiLevelType w:val="hybridMultilevel"/>
    <w:tmpl w:val="DD64FD36"/>
    <w:lvl w:ilvl="0" w:tplc="76AAD58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7">
    <w:nsid w:val="0C8861F4"/>
    <w:multiLevelType w:val="multilevel"/>
    <w:tmpl w:val="43D2538E"/>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18">
    <w:nsid w:val="0C88674F"/>
    <w:multiLevelType w:val="multilevel"/>
    <w:tmpl w:val="6FC20630"/>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cs="Times New Roman" w:hint="default"/>
      </w:rPr>
    </w:lvl>
    <w:lvl w:ilvl="2">
      <w:numFmt w:val="bullet"/>
      <w:lvlText w:val=""/>
      <w:lvlJc w:val="left"/>
      <w:pPr>
        <w:tabs>
          <w:tab w:val="num" w:pos="2340"/>
        </w:tabs>
        <w:ind w:left="2340" w:hanging="360"/>
      </w:pPr>
      <w:rPr>
        <w:rFonts w:ascii="Symbol" w:hAnsi="Symbol" w:cs="Times New Roman"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9">
    <w:nsid w:val="0C9C683C"/>
    <w:multiLevelType w:val="multilevel"/>
    <w:tmpl w:val="1FECF09A"/>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20">
    <w:nsid w:val="0CB34E65"/>
    <w:multiLevelType w:val="hybridMultilevel"/>
    <w:tmpl w:val="F8F8C63E"/>
    <w:lvl w:ilvl="0" w:tplc="01B25DE8">
      <w:start w:val="2"/>
      <w:numFmt w:val="japaneseCounting"/>
      <w:lvlText w:val="第%1章"/>
      <w:lvlJc w:val="left"/>
      <w:pPr>
        <w:tabs>
          <w:tab w:val="num" w:pos="930"/>
        </w:tabs>
        <w:ind w:left="930" w:hanging="720"/>
      </w:pPr>
      <w:rPr>
        <w:rFonts w:hint="eastAsia"/>
      </w:rPr>
    </w:lvl>
    <w:lvl w:ilvl="1" w:tplc="04090019">
      <w:start w:val="1"/>
      <w:numFmt w:val="lowerLetter"/>
      <w:lvlText w:val="%2)"/>
      <w:lvlJc w:val="left"/>
      <w:pPr>
        <w:tabs>
          <w:tab w:val="num" w:pos="1050"/>
        </w:tabs>
        <w:ind w:left="1050" w:hanging="420"/>
      </w:pPr>
    </w:lvl>
    <w:lvl w:ilvl="2" w:tplc="0409001B" w:tentative="1">
      <w:start w:val="1"/>
      <w:numFmt w:val="lowerRoman"/>
      <w:lvlText w:val="%3."/>
      <w:lvlJc w:val="righ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9" w:tentative="1">
      <w:start w:val="1"/>
      <w:numFmt w:val="lowerLetter"/>
      <w:lvlText w:val="%5)"/>
      <w:lvlJc w:val="left"/>
      <w:pPr>
        <w:tabs>
          <w:tab w:val="num" w:pos="2310"/>
        </w:tabs>
        <w:ind w:left="2310" w:hanging="420"/>
      </w:pPr>
    </w:lvl>
    <w:lvl w:ilvl="5" w:tplc="0409001B" w:tentative="1">
      <w:start w:val="1"/>
      <w:numFmt w:val="lowerRoman"/>
      <w:lvlText w:val="%6."/>
      <w:lvlJc w:val="righ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9" w:tentative="1">
      <w:start w:val="1"/>
      <w:numFmt w:val="lowerLetter"/>
      <w:lvlText w:val="%8)"/>
      <w:lvlJc w:val="left"/>
      <w:pPr>
        <w:tabs>
          <w:tab w:val="num" w:pos="3570"/>
        </w:tabs>
        <w:ind w:left="3570" w:hanging="420"/>
      </w:pPr>
    </w:lvl>
    <w:lvl w:ilvl="8" w:tplc="0409001B" w:tentative="1">
      <w:start w:val="1"/>
      <w:numFmt w:val="lowerRoman"/>
      <w:lvlText w:val="%9."/>
      <w:lvlJc w:val="right"/>
      <w:pPr>
        <w:tabs>
          <w:tab w:val="num" w:pos="3990"/>
        </w:tabs>
        <w:ind w:left="3990" w:hanging="420"/>
      </w:pPr>
    </w:lvl>
  </w:abstractNum>
  <w:abstractNum w:abstractNumId="221">
    <w:nsid w:val="0CB65117"/>
    <w:multiLevelType w:val="hybridMultilevel"/>
    <w:tmpl w:val="7F345D86"/>
    <w:lvl w:ilvl="0" w:tplc="80CCBABE">
      <w:start w:val="13"/>
      <w:numFmt w:val="decimal"/>
      <w:lvlText w:val="第%1条"/>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2">
    <w:nsid w:val="0CBC2E17"/>
    <w:multiLevelType w:val="hybridMultilevel"/>
    <w:tmpl w:val="6BC6032C"/>
    <w:lvl w:ilvl="0" w:tplc="044C36C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3">
    <w:nsid w:val="0CC3495B"/>
    <w:multiLevelType w:val="multilevel"/>
    <w:tmpl w:val="00000000"/>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224">
    <w:nsid w:val="0CF66014"/>
    <w:multiLevelType w:val="hybridMultilevel"/>
    <w:tmpl w:val="6B6A420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25">
    <w:nsid w:val="0D0D5D53"/>
    <w:multiLevelType w:val="hybridMultilevel"/>
    <w:tmpl w:val="0A32A25E"/>
    <w:lvl w:ilvl="0" w:tplc="04060001">
      <w:start w:val="1"/>
      <w:numFmt w:val="bullet"/>
      <w:lvlText w:val=""/>
      <w:lvlJc w:val="left"/>
      <w:pPr>
        <w:tabs>
          <w:tab w:val="num" w:pos="1080"/>
        </w:tabs>
        <w:ind w:left="1080" w:hanging="360"/>
      </w:pPr>
      <w:rPr>
        <w:rFonts w:ascii="Symbol" w:hAnsi="Symbol" w:cs="Symbol" w:hint="default"/>
      </w:rPr>
    </w:lvl>
    <w:lvl w:ilvl="1" w:tplc="04060003">
      <w:start w:val="1"/>
      <w:numFmt w:val="bullet"/>
      <w:lvlText w:val="o"/>
      <w:lvlJc w:val="left"/>
      <w:pPr>
        <w:tabs>
          <w:tab w:val="num" w:pos="1800"/>
        </w:tabs>
        <w:ind w:left="1800" w:hanging="360"/>
      </w:pPr>
      <w:rPr>
        <w:rFonts w:ascii="Courier New" w:hAnsi="Courier New" w:cs="Courier New" w:hint="default"/>
      </w:rPr>
    </w:lvl>
    <w:lvl w:ilvl="2" w:tplc="04060005">
      <w:start w:val="1"/>
      <w:numFmt w:val="bullet"/>
      <w:lvlText w:val=""/>
      <w:lvlJc w:val="left"/>
      <w:pPr>
        <w:tabs>
          <w:tab w:val="num" w:pos="2520"/>
        </w:tabs>
        <w:ind w:left="2520" w:hanging="360"/>
      </w:pPr>
      <w:rPr>
        <w:rFonts w:ascii="Times New Roman" w:hAnsi="Times New Roman" w:cs="Times New Roman" w:hint="default"/>
      </w:rPr>
    </w:lvl>
    <w:lvl w:ilvl="3" w:tplc="04060001">
      <w:start w:val="1"/>
      <w:numFmt w:val="bullet"/>
      <w:lvlText w:val=""/>
      <w:lvlJc w:val="left"/>
      <w:pPr>
        <w:tabs>
          <w:tab w:val="num" w:pos="3240"/>
        </w:tabs>
        <w:ind w:left="3240" w:hanging="360"/>
      </w:pPr>
      <w:rPr>
        <w:rFonts w:ascii="Symbol" w:hAnsi="Symbol" w:cs="Symbol" w:hint="default"/>
      </w:rPr>
    </w:lvl>
    <w:lvl w:ilvl="4" w:tplc="04060003">
      <w:start w:val="1"/>
      <w:numFmt w:val="bullet"/>
      <w:lvlText w:val="o"/>
      <w:lvlJc w:val="left"/>
      <w:pPr>
        <w:tabs>
          <w:tab w:val="num" w:pos="3960"/>
        </w:tabs>
        <w:ind w:left="3960" w:hanging="360"/>
      </w:pPr>
      <w:rPr>
        <w:rFonts w:ascii="Courier New" w:hAnsi="Courier New" w:cs="Courier New" w:hint="default"/>
      </w:rPr>
    </w:lvl>
    <w:lvl w:ilvl="5" w:tplc="04060005">
      <w:start w:val="1"/>
      <w:numFmt w:val="bullet"/>
      <w:lvlText w:val=""/>
      <w:lvlJc w:val="left"/>
      <w:pPr>
        <w:tabs>
          <w:tab w:val="num" w:pos="4680"/>
        </w:tabs>
        <w:ind w:left="4680" w:hanging="360"/>
      </w:pPr>
      <w:rPr>
        <w:rFonts w:ascii="Times New Roman" w:hAnsi="Times New Roman" w:cs="Times New Roman" w:hint="default"/>
      </w:rPr>
    </w:lvl>
    <w:lvl w:ilvl="6" w:tplc="04060001">
      <w:start w:val="1"/>
      <w:numFmt w:val="bullet"/>
      <w:lvlText w:val=""/>
      <w:lvlJc w:val="left"/>
      <w:pPr>
        <w:tabs>
          <w:tab w:val="num" w:pos="5400"/>
        </w:tabs>
        <w:ind w:left="5400" w:hanging="360"/>
      </w:pPr>
      <w:rPr>
        <w:rFonts w:ascii="Symbol" w:hAnsi="Symbol" w:cs="Symbol" w:hint="default"/>
      </w:rPr>
    </w:lvl>
    <w:lvl w:ilvl="7" w:tplc="04060003">
      <w:start w:val="1"/>
      <w:numFmt w:val="bullet"/>
      <w:lvlText w:val="o"/>
      <w:lvlJc w:val="left"/>
      <w:pPr>
        <w:tabs>
          <w:tab w:val="num" w:pos="6120"/>
        </w:tabs>
        <w:ind w:left="6120" w:hanging="360"/>
      </w:pPr>
      <w:rPr>
        <w:rFonts w:ascii="Courier New" w:hAnsi="Courier New" w:cs="Courier New" w:hint="default"/>
      </w:rPr>
    </w:lvl>
    <w:lvl w:ilvl="8" w:tplc="04060005">
      <w:start w:val="1"/>
      <w:numFmt w:val="bullet"/>
      <w:lvlText w:val=""/>
      <w:lvlJc w:val="left"/>
      <w:pPr>
        <w:tabs>
          <w:tab w:val="num" w:pos="6840"/>
        </w:tabs>
        <w:ind w:left="6840" w:hanging="360"/>
      </w:pPr>
      <w:rPr>
        <w:rFonts w:ascii="Times New Roman" w:hAnsi="Times New Roman" w:cs="Times New Roman" w:hint="default"/>
      </w:rPr>
    </w:lvl>
  </w:abstractNum>
  <w:abstractNum w:abstractNumId="226">
    <w:nsid w:val="0D151B29"/>
    <w:multiLevelType w:val="hybridMultilevel"/>
    <w:tmpl w:val="1938C156"/>
    <w:lvl w:ilvl="0" w:tplc="DCFE848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7">
    <w:nsid w:val="0D1F064B"/>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228">
    <w:nsid w:val="0D2F7D8A"/>
    <w:multiLevelType w:val="hybridMultilevel"/>
    <w:tmpl w:val="1CE4AAFC"/>
    <w:lvl w:ilvl="0">
      <w:start w:val="1"/>
      <w:numFmt w:val="decimal"/>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229">
    <w:nsid w:val="0D4B2DCE"/>
    <w:multiLevelType w:val="hybridMultilevel"/>
    <w:tmpl w:val="FADC6A44"/>
    <w:lvl w:ilvl="0" w:tplc="085E5FAA">
      <w:start w:val="1"/>
      <w:numFmt w:val="bullet"/>
      <w:lvlText w:val=""/>
      <w:lvlJc w:val="left"/>
      <w:pPr>
        <w:tabs>
          <w:tab w:val="num" w:pos="360"/>
        </w:tabs>
        <w:ind w:left="170" w:hanging="17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0">
    <w:nsid w:val="0D4C4C90"/>
    <w:multiLevelType w:val="hybridMultilevel"/>
    <w:tmpl w:val="0F9C5400"/>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31">
    <w:nsid w:val="0D50609D"/>
    <w:multiLevelType w:val="singleLevel"/>
    <w:tmpl w:val="79BCBE7C"/>
    <w:lvl w:ilvl="0">
      <w:start w:val="283"/>
      <w:numFmt w:val="decimal"/>
      <w:lvlText w:val="%1."/>
      <w:legacy w:legacy="1" w:legacySpace="0" w:legacyIndent="360"/>
      <w:lvlJc w:val="left"/>
      <w:rPr>
        <w:rFonts w:ascii="Times New Roman" w:hAnsi="Times New Roman" w:cs="Times New Roman" w:hint="default"/>
      </w:rPr>
    </w:lvl>
  </w:abstractNum>
  <w:abstractNum w:abstractNumId="232">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233">
    <w:nsid w:val="0D8027B0"/>
    <w:multiLevelType w:val="hybridMultilevel"/>
    <w:tmpl w:val="973C4132"/>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34">
    <w:nsid w:val="0DA242E7"/>
    <w:multiLevelType w:val="hybridMultilevel"/>
    <w:tmpl w:val="A5B23CB4"/>
    <w:lvl w:ilvl="0" w:tplc="375E8638">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5">
    <w:nsid w:val="0DAB1BB7"/>
    <w:multiLevelType w:val="hybridMultilevel"/>
    <w:tmpl w:val="0980C8E2"/>
    <w:lvl w:ilvl="0" w:tplc="2D2C4F00">
      <w:start w:val="2"/>
      <w:numFmt w:val="bullet"/>
      <w:lvlText w:val=""/>
      <w:lvlJc w:val="left"/>
      <w:pPr>
        <w:tabs>
          <w:tab w:val="num" w:pos="1595"/>
        </w:tabs>
        <w:ind w:left="1595" w:hanging="750"/>
      </w:pPr>
      <w:rPr>
        <w:rFonts w:ascii="Wingdings" w:eastAsia="SimSun" w:hAnsi="Wingdings"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36">
    <w:nsid w:val="0DAC315B"/>
    <w:multiLevelType w:val="hybridMultilevel"/>
    <w:tmpl w:val="5A78220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7">
    <w:nsid w:val="0DB21C45"/>
    <w:multiLevelType w:val="singleLevel"/>
    <w:tmpl w:val="04070017"/>
    <w:lvl w:ilvl="0">
      <w:start w:val="1"/>
      <w:numFmt w:val="lowerLetter"/>
      <w:lvlText w:val="%1)"/>
      <w:lvlJc w:val="left"/>
      <w:pPr>
        <w:tabs>
          <w:tab w:val="num" w:pos="360"/>
        </w:tabs>
        <w:ind w:left="360" w:hanging="360"/>
      </w:pPr>
    </w:lvl>
  </w:abstractNum>
  <w:abstractNum w:abstractNumId="238">
    <w:nsid w:val="0DB3410C"/>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39">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0">
    <w:nsid w:val="0DDA2422"/>
    <w:multiLevelType w:val="hybridMultilevel"/>
    <w:tmpl w:val="B4A0F8F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241">
    <w:nsid w:val="0DE65B5F"/>
    <w:multiLevelType w:val="hybridMultilevel"/>
    <w:tmpl w:val="99DC0E64"/>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42">
    <w:nsid w:val="0DF062C6"/>
    <w:multiLevelType w:val="hybridMultilevel"/>
    <w:tmpl w:val="259664B6"/>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43">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244">
    <w:nsid w:val="0DFE7D3C"/>
    <w:multiLevelType w:val="hybridMultilevel"/>
    <w:tmpl w:val="82DEFE00"/>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45">
    <w:nsid w:val="0E020ABB"/>
    <w:multiLevelType w:val="hybridMultilevel"/>
    <w:tmpl w:val="CAA801E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46">
    <w:nsid w:val="0E0931B0"/>
    <w:multiLevelType w:val="hybridMultilevel"/>
    <w:tmpl w:val="C6DC7F8C"/>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47">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248">
    <w:nsid w:val="0E3007F0"/>
    <w:multiLevelType w:val="hybridMultilevel"/>
    <w:tmpl w:val="9696985A"/>
    <w:lvl w:ilvl="0" w:tplc="7E14562E">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200"/>
        </w:tabs>
        <w:ind w:left="1200" w:hanging="420"/>
      </w:pPr>
    </w:lvl>
    <w:lvl w:ilvl="2" w:tplc="0409001B" w:tentative="1">
      <w:start w:val="1"/>
      <w:numFmt w:val="lowerRoman"/>
      <w:lvlText w:val="%3."/>
      <w:lvlJc w:val="righ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249">
    <w:nsid w:val="0E312E75"/>
    <w:multiLevelType w:val="singleLevel"/>
    <w:tmpl w:val="F656EFAC"/>
    <w:lvl w:ilvl="0">
      <w:start w:val="1"/>
      <w:numFmt w:val="japaneseCounting"/>
      <w:lvlText w:val="%1．"/>
      <w:lvlJc w:val="left"/>
      <w:pPr>
        <w:tabs>
          <w:tab w:val="num" w:pos="420"/>
        </w:tabs>
        <w:ind w:left="420" w:hanging="420"/>
      </w:pPr>
      <w:rPr>
        <w:rFonts w:hint="eastAsia"/>
      </w:rPr>
    </w:lvl>
  </w:abstractNum>
  <w:abstractNum w:abstractNumId="250">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251">
    <w:nsid w:val="0E4F116C"/>
    <w:multiLevelType w:val="singleLevel"/>
    <w:tmpl w:val="0FAC9A10"/>
    <w:lvl w:ilvl="0">
      <w:start w:val="27"/>
      <w:numFmt w:val="decimal"/>
      <w:lvlText w:val="%1."/>
      <w:lvlJc w:val="left"/>
      <w:pPr>
        <w:tabs>
          <w:tab w:val="num" w:pos="5355"/>
        </w:tabs>
        <w:ind w:left="5355" w:hanging="5355"/>
      </w:pPr>
      <w:rPr>
        <w:rFonts w:hint="eastAsia"/>
      </w:rPr>
    </w:lvl>
  </w:abstractNum>
  <w:abstractNum w:abstractNumId="252">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3">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4">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255">
    <w:nsid w:val="0E7B47E6"/>
    <w:multiLevelType w:val="singleLevel"/>
    <w:tmpl w:val="0BB6B438"/>
    <w:lvl w:ilvl="0">
      <w:start w:val="1"/>
      <w:numFmt w:val="lowerLetter"/>
      <w:lvlText w:val="（%1）"/>
      <w:lvlJc w:val="left"/>
      <w:pPr>
        <w:tabs>
          <w:tab w:val="num" w:pos="945"/>
        </w:tabs>
        <w:ind w:left="945" w:hanging="525"/>
      </w:pPr>
      <w:rPr>
        <w:rFonts w:hint="default"/>
      </w:rPr>
    </w:lvl>
  </w:abstractNum>
  <w:abstractNum w:abstractNumId="256">
    <w:nsid w:val="0E806F41"/>
    <w:multiLevelType w:val="multilevel"/>
    <w:tmpl w:val="9CE0CAB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57">
    <w:nsid w:val="0E812BF3"/>
    <w:multiLevelType w:val="singleLevel"/>
    <w:tmpl w:val="F3E8B9A6"/>
    <w:lvl w:ilvl="0">
      <w:start w:val="27"/>
      <w:numFmt w:val="decimal"/>
      <w:lvlText w:val="%1."/>
      <w:legacy w:legacy="1" w:legacySpace="0" w:legacyIndent="360"/>
      <w:lvlJc w:val="left"/>
      <w:rPr>
        <w:rFonts w:ascii="SimSun" w:eastAsia="SimSun" w:hAnsi="SimSun" w:hint="eastAsia"/>
      </w:rPr>
    </w:lvl>
  </w:abstractNum>
  <w:abstractNum w:abstractNumId="258">
    <w:nsid w:val="0E8C310F"/>
    <w:multiLevelType w:val="hybridMultilevel"/>
    <w:tmpl w:val="AE5C92C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59">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0">
    <w:nsid w:val="0EBA328A"/>
    <w:multiLevelType w:val="hybridMultilevel"/>
    <w:tmpl w:val="2DFA1DAC"/>
    <w:lvl w:ilvl="0" w:tplc="0406000F">
      <w:start w:val="1"/>
      <w:numFmt w:val="decimal"/>
      <w:lvlText w:val="%1."/>
      <w:lvlJc w:val="left"/>
      <w:pPr>
        <w:tabs>
          <w:tab w:val="num" w:pos="720"/>
        </w:tabs>
        <w:ind w:left="720" w:hanging="360"/>
      </w:p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261">
    <w:nsid w:val="0EC60689"/>
    <w:multiLevelType w:val="multilevel"/>
    <w:tmpl w:val="DF985CD6"/>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2">
    <w:nsid w:val="0EE47A56"/>
    <w:multiLevelType w:val="multilevel"/>
    <w:tmpl w:val="DD1C187E"/>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3">
    <w:nsid w:val="0EFF7018"/>
    <w:multiLevelType w:val="hybridMultilevel"/>
    <w:tmpl w:val="6ABE90B2"/>
    <w:lvl w:ilvl="0" w:tplc="99CCBE9E">
      <w:start w:val="1"/>
      <w:numFmt w:val="bullet"/>
      <w:lvlText w:val="-"/>
      <w:lvlJc w:val="left"/>
      <w:pPr>
        <w:tabs>
          <w:tab w:val="num" w:pos="360"/>
        </w:tabs>
        <w:ind w:left="36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4">
    <w:nsid w:val="0F143177"/>
    <w:multiLevelType w:val="hybridMultilevel"/>
    <w:tmpl w:val="A89E2270"/>
    <w:lvl w:ilvl="0" w:tplc="930E1DFC">
      <w:start w:val="1"/>
      <w:numFmt w:val="bullet"/>
      <w:lvlText w:val=""/>
      <w:lvlJc w:val="left"/>
      <w:pPr>
        <w:tabs>
          <w:tab w:val="num" w:pos="720"/>
        </w:tabs>
        <w:ind w:left="720" w:hanging="360"/>
      </w:pPr>
      <w:rPr>
        <w:rFonts w:ascii="Symbol" w:hAnsi="Symbol" w:hint="default"/>
        <w:sz w:val="20"/>
      </w:rPr>
    </w:lvl>
    <w:lvl w:ilvl="1" w:tplc="B6CC28A4" w:tentative="1">
      <w:start w:val="1"/>
      <w:numFmt w:val="bullet"/>
      <w:lvlText w:val="o"/>
      <w:lvlJc w:val="left"/>
      <w:pPr>
        <w:tabs>
          <w:tab w:val="num" w:pos="1440"/>
        </w:tabs>
        <w:ind w:left="1440" w:hanging="360"/>
      </w:pPr>
      <w:rPr>
        <w:rFonts w:ascii="Courier New" w:hAnsi="Courier New" w:hint="default"/>
        <w:sz w:val="20"/>
      </w:rPr>
    </w:lvl>
    <w:lvl w:ilvl="2" w:tplc="8946C340" w:tentative="1">
      <w:start w:val="1"/>
      <w:numFmt w:val="bullet"/>
      <w:lvlText w:val=""/>
      <w:lvlJc w:val="left"/>
      <w:pPr>
        <w:tabs>
          <w:tab w:val="num" w:pos="2160"/>
        </w:tabs>
        <w:ind w:left="2160" w:hanging="360"/>
      </w:pPr>
      <w:rPr>
        <w:rFonts w:ascii="Wingdings" w:hAnsi="Wingdings" w:hint="default"/>
        <w:sz w:val="20"/>
      </w:rPr>
    </w:lvl>
    <w:lvl w:ilvl="3" w:tplc="FA9855D8" w:tentative="1">
      <w:start w:val="1"/>
      <w:numFmt w:val="bullet"/>
      <w:lvlText w:val=""/>
      <w:lvlJc w:val="left"/>
      <w:pPr>
        <w:tabs>
          <w:tab w:val="num" w:pos="2880"/>
        </w:tabs>
        <w:ind w:left="2880" w:hanging="360"/>
      </w:pPr>
      <w:rPr>
        <w:rFonts w:ascii="Wingdings" w:hAnsi="Wingdings" w:hint="default"/>
        <w:sz w:val="20"/>
      </w:rPr>
    </w:lvl>
    <w:lvl w:ilvl="4" w:tplc="980A47D2" w:tentative="1">
      <w:start w:val="1"/>
      <w:numFmt w:val="bullet"/>
      <w:lvlText w:val=""/>
      <w:lvlJc w:val="left"/>
      <w:pPr>
        <w:tabs>
          <w:tab w:val="num" w:pos="3600"/>
        </w:tabs>
        <w:ind w:left="3600" w:hanging="360"/>
      </w:pPr>
      <w:rPr>
        <w:rFonts w:ascii="Wingdings" w:hAnsi="Wingdings" w:hint="default"/>
        <w:sz w:val="20"/>
      </w:rPr>
    </w:lvl>
    <w:lvl w:ilvl="5" w:tplc="D8E4435E" w:tentative="1">
      <w:start w:val="1"/>
      <w:numFmt w:val="bullet"/>
      <w:lvlText w:val=""/>
      <w:lvlJc w:val="left"/>
      <w:pPr>
        <w:tabs>
          <w:tab w:val="num" w:pos="4320"/>
        </w:tabs>
        <w:ind w:left="4320" w:hanging="360"/>
      </w:pPr>
      <w:rPr>
        <w:rFonts w:ascii="Wingdings" w:hAnsi="Wingdings" w:hint="default"/>
        <w:sz w:val="20"/>
      </w:rPr>
    </w:lvl>
    <w:lvl w:ilvl="6" w:tplc="FB98B5B4" w:tentative="1">
      <w:start w:val="1"/>
      <w:numFmt w:val="bullet"/>
      <w:lvlText w:val=""/>
      <w:lvlJc w:val="left"/>
      <w:pPr>
        <w:tabs>
          <w:tab w:val="num" w:pos="5040"/>
        </w:tabs>
        <w:ind w:left="5040" w:hanging="360"/>
      </w:pPr>
      <w:rPr>
        <w:rFonts w:ascii="Wingdings" w:hAnsi="Wingdings" w:hint="default"/>
        <w:sz w:val="20"/>
      </w:rPr>
    </w:lvl>
    <w:lvl w:ilvl="7" w:tplc="3AB23CFE" w:tentative="1">
      <w:start w:val="1"/>
      <w:numFmt w:val="bullet"/>
      <w:lvlText w:val=""/>
      <w:lvlJc w:val="left"/>
      <w:pPr>
        <w:tabs>
          <w:tab w:val="num" w:pos="5760"/>
        </w:tabs>
        <w:ind w:left="5760" w:hanging="360"/>
      </w:pPr>
      <w:rPr>
        <w:rFonts w:ascii="Wingdings" w:hAnsi="Wingdings" w:hint="default"/>
        <w:sz w:val="20"/>
      </w:rPr>
    </w:lvl>
    <w:lvl w:ilvl="8" w:tplc="5DE6D3A4" w:tentative="1">
      <w:start w:val="1"/>
      <w:numFmt w:val="bullet"/>
      <w:lvlText w:val=""/>
      <w:lvlJc w:val="left"/>
      <w:pPr>
        <w:tabs>
          <w:tab w:val="num" w:pos="6480"/>
        </w:tabs>
        <w:ind w:left="6480" w:hanging="360"/>
      </w:pPr>
      <w:rPr>
        <w:rFonts w:ascii="Wingdings" w:hAnsi="Wingdings" w:hint="default"/>
        <w:sz w:val="20"/>
      </w:rPr>
    </w:lvl>
  </w:abstractNum>
  <w:abstractNum w:abstractNumId="265">
    <w:nsid w:val="0F166865"/>
    <w:multiLevelType w:val="hybridMultilevel"/>
    <w:tmpl w:val="2E7C9FC0"/>
    <w:lvl w:ilvl="0" w:tplc="B72A4540">
      <w:start w:val="4"/>
      <w:numFmt w:val="bullet"/>
      <w:lvlText w:val=""/>
      <w:lvlJc w:val="left"/>
      <w:pPr>
        <w:tabs>
          <w:tab w:val="num" w:pos="360"/>
        </w:tabs>
        <w:ind w:left="360" w:hanging="360"/>
      </w:pPr>
      <w:rPr>
        <w:rFonts w:ascii="Symbol" w:eastAsia="PMingLiU" w:hAnsi="Symbol" w:cs="Times New Roman" w:hint="default"/>
        <w:b w:val="0"/>
      </w:rPr>
    </w:lvl>
    <w:lvl w:ilvl="1" w:tplc="04060003" w:tentative="1">
      <w:start w:val="1"/>
      <w:numFmt w:val="bullet"/>
      <w:lvlText w:val="o"/>
      <w:lvlJc w:val="left"/>
      <w:pPr>
        <w:tabs>
          <w:tab w:val="num" w:pos="1080"/>
        </w:tabs>
        <w:ind w:left="1080" w:hanging="360"/>
      </w:pPr>
      <w:rPr>
        <w:rFonts w:ascii="Courier New" w:hAnsi="Courier New" w:hint="default"/>
      </w:rPr>
    </w:lvl>
    <w:lvl w:ilvl="2" w:tplc="04060005" w:tentative="1">
      <w:start w:val="1"/>
      <w:numFmt w:val="bullet"/>
      <w:lvlText w:val=""/>
      <w:lvlJc w:val="left"/>
      <w:pPr>
        <w:tabs>
          <w:tab w:val="num" w:pos="1800"/>
        </w:tabs>
        <w:ind w:left="1800" w:hanging="360"/>
      </w:pPr>
      <w:rPr>
        <w:rFonts w:ascii="Wingdings" w:hAnsi="Wingdings" w:hint="default"/>
      </w:rPr>
    </w:lvl>
    <w:lvl w:ilvl="3" w:tplc="04060001" w:tentative="1">
      <w:start w:val="1"/>
      <w:numFmt w:val="bullet"/>
      <w:lvlText w:val=""/>
      <w:lvlJc w:val="left"/>
      <w:pPr>
        <w:tabs>
          <w:tab w:val="num" w:pos="2520"/>
        </w:tabs>
        <w:ind w:left="2520" w:hanging="360"/>
      </w:pPr>
      <w:rPr>
        <w:rFonts w:ascii="Symbol" w:hAnsi="Symbol" w:hint="default"/>
      </w:rPr>
    </w:lvl>
    <w:lvl w:ilvl="4" w:tplc="04060003" w:tentative="1">
      <w:start w:val="1"/>
      <w:numFmt w:val="bullet"/>
      <w:lvlText w:val="o"/>
      <w:lvlJc w:val="left"/>
      <w:pPr>
        <w:tabs>
          <w:tab w:val="num" w:pos="3240"/>
        </w:tabs>
        <w:ind w:left="3240" w:hanging="360"/>
      </w:pPr>
      <w:rPr>
        <w:rFonts w:ascii="Courier New" w:hAnsi="Courier New" w:hint="default"/>
      </w:rPr>
    </w:lvl>
    <w:lvl w:ilvl="5" w:tplc="04060005" w:tentative="1">
      <w:start w:val="1"/>
      <w:numFmt w:val="bullet"/>
      <w:lvlText w:val=""/>
      <w:lvlJc w:val="left"/>
      <w:pPr>
        <w:tabs>
          <w:tab w:val="num" w:pos="3960"/>
        </w:tabs>
        <w:ind w:left="3960" w:hanging="360"/>
      </w:pPr>
      <w:rPr>
        <w:rFonts w:ascii="Wingdings" w:hAnsi="Wingdings" w:hint="default"/>
      </w:rPr>
    </w:lvl>
    <w:lvl w:ilvl="6" w:tplc="04060001" w:tentative="1">
      <w:start w:val="1"/>
      <w:numFmt w:val="bullet"/>
      <w:lvlText w:val=""/>
      <w:lvlJc w:val="left"/>
      <w:pPr>
        <w:tabs>
          <w:tab w:val="num" w:pos="4680"/>
        </w:tabs>
        <w:ind w:left="4680" w:hanging="360"/>
      </w:pPr>
      <w:rPr>
        <w:rFonts w:ascii="Symbol" w:hAnsi="Symbol" w:hint="default"/>
      </w:rPr>
    </w:lvl>
    <w:lvl w:ilvl="7" w:tplc="04060003" w:tentative="1">
      <w:start w:val="1"/>
      <w:numFmt w:val="bullet"/>
      <w:lvlText w:val="o"/>
      <w:lvlJc w:val="left"/>
      <w:pPr>
        <w:tabs>
          <w:tab w:val="num" w:pos="5400"/>
        </w:tabs>
        <w:ind w:left="5400" w:hanging="360"/>
      </w:pPr>
      <w:rPr>
        <w:rFonts w:ascii="Courier New" w:hAnsi="Courier New" w:hint="default"/>
      </w:rPr>
    </w:lvl>
    <w:lvl w:ilvl="8" w:tplc="04060005" w:tentative="1">
      <w:start w:val="1"/>
      <w:numFmt w:val="bullet"/>
      <w:lvlText w:val=""/>
      <w:lvlJc w:val="left"/>
      <w:pPr>
        <w:tabs>
          <w:tab w:val="num" w:pos="6120"/>
        </w:tabs>
        <w:ind w:left="6120" w:hanging="360"/>
      </w:pPr>
      <w:rPr>
        <w:rFonts w:ascii="Wingdings" w:hAnsi="Wingdings" w:hint="default"/>
      </w:rPr>
    </w:lvl>
  </w:abstractNum>
  <w:abstractNum w:abstractNumId="266">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267">
    <w:nsid w:val="0F252F29"/>
    <w:multiLevelType w:val="hybridMultilevel"/>
    <w:tmpl w:val="C74ADC4A"/>
    <w:lvl w:ilvl="0" w:tplc="04090003">
      <w:start w:val="1"/>
      <w:numFmt w:val="bullet"/>
      <w:lvlText w:val=""/>
      <w:lvlJc w:val="left"/>
      <w:pPr>
        <w:tabs>
          <w:tab w:val="num" w:pos="1050"/>
        </w:tabs>
        <w:ind w:left="1050" w:hanging="420"/>
      </w:pPr>
      <w:rPr>
        <w:rFonts w:ascii="Wingdings" w:hAnsi="Wingdings" w:hint="default"/>
      </w:rPr>
    </w:lvl>
    <w:lvl w:ilvl="1" w:tplc="04090003" w:tentative="1">
      <w:start w:val="1"/>
      <w:numFmt w:val="bullet"/>
      <w:lvlText w:val=""/>
      <w:lvlJc w:val="left"/>
      <w:pPr>
        <w:tabs>
          <w:tab w:val="num" w:pos="1470"/>
        </w:tabs>
        <w:ind w:left="1470" w:hanging="420"/>
      </w:pPr>
      <w:rPr>
        <w:rFonts w:ascii="Wingdings" w:hAnsi="Wingdings" w:hint="default"/>
      </w:rPr>
    </w:lvl>
    <w:lvl w:ilvl="2" w:tplc="04090005"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3" w:tentative="1">
      <w:start w:val="1"/>
      <w:numFmt w:val="bullet"/>
      <w:lvlText w:val=""/>
      <w:lvlJc w:val="left"/>
      <w:pPr>
        <w:tabs>
          <w:tab w:val="num" w:pos="2730"/>
        </w:tabs>
        <w:ind w:left="2730" w:hanging="420"/>
      </w:pPr>
      <w:rPr>
        <w:rFonts w:ascii="Wingdings" w:hAnsi="Wingdings" w:hint="default"/>
      </w:rPr>
    </w:lvl>
    <w:lvl w:ilvl="5" w:tplc="04090005"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3" w:tentative="1">
      <w:start w:val="1"/>
      <w:numFmt w:val="bullet"/>
      <w:lvlText w:val=""/>
      <w:lvlJc w:val="left"/>
      <w:pPr>
        <w:tabs>
          <w:tab w:val="num" w:pos="3990"/>
        </w:tabs>
        <w:ind w:left="3990" w:hanging="420"/>
      </w:pPr>
      <w:rPr>
        <w:rFonts w:ascii="Wingdings" w:hAnsi="Wingdings" w:hint="default"/>
      </w:rPr>
    </w:lvl>
    <w:lvl w:ilvl="8" w:tplc="04090005" w:tentative="1">
      <w:start w:val="1"/>
      <w:numFmt w:val="bullet"/>
      <w:lvlText w:val=""/>
      <w:lvlJc w:val="left"/>
      <w:pPr>
        <w:tabs>
          <w:tab w:val="num" w:pos="4410"/>
        </w:tabs>
        <w:ind w:left="4410" w:hanging="420"/>
      </w:pPr>
      <w:rPr>
        <w:rFonts w:ascii="Wingdings" w:hAnsi="Wingdings" w:hint="default"/>
      </w:rPr>
    </w:lvl>
  </w:abstractNum>
  <w:abstractNum w:abstractNumId="268">
    <w:nsid w:val="0F34010E"/>
    <w:multiLevelType w:val="multilevel"/>
    <w:tmpl w:val="46B60A9C"/>
    <w:lvl w:ilvl="0">
      <w:numFmt w:val="decimal"/>
      <w:lvlText w:val="%1"/>
      <w:lvlJc w:val="left"/>
      <w:pPr>
        <w:tabs>
          <w:tab w:val="num" w:pos="720"/>
        </w:tabs>
        <w:ind w:left="720" w:hanging="720"/>
      </w:pPr>
      <w:rPr>
        <w:rFonts w:hint="default"/>
      </w:rPr>
    </w:lvl>
    <w:lvl w:ilvl="1">
      <w:start w:val="4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9">
    <w:nsid w:val="0F3D5BA3"/>
    <w:multiLevelType w:val="hybridMultilevel"/>
    <w:tmpl w:val="872C3CA4"/>
    <w:lvl w:ilvl="0" w:tplc="1096C920">
      <w:start w:val="1"/>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70">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1">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272">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273">
    <w:nsid w:val="0F7406CB"/>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74">
    <w:nsid w:val="0F821E9F"/>
    <w:multiLevelType w:val="hybridMultilevel"/>
    <w:tmpl w:val="DF80AF8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75">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276">
    <w:nsid w:val="0F933B59"/>
    <w:multiLevelType w:val="singleLevel"/>
    <w:tmpl w:val="0A0837D2"/>
    <w:lvl w:ilvl="0">
      <w:start w:val="1"/>
      <w:numFmt w:val="decimal"/>
      <w:lvlText w:val="%1．"/>
      <w:lvlJc w:val="left"/>
      <w:pPr>
        <w:tabs>
          <w:tab w:val="num" w:pos="765"/>
        </w:tabs>
        <w:ind w:left="765" w:hanging="345"/>
      </w:pPr>
      <w:rPr>
        <w:rFonts w:hint="eastAsia"/>
      </w:rPr>
    </w:lvl>
  </w:abstractNum>
  <w:abstractNum w:abstractNumId="277">
    <w:nsid w:val="0FAC5A31"/>
    <w:multiLevelType w:val="hybridMultilevel"/>
    <w:tmpl w:val="F9FA9DBC"/>
    <w:lvl w:ilvl="0" w:tplc="0409000F">
      <w:start w:val="1"/>
      <w:numFmt w:val="decimal"/>
      <w:lvlText w:val="%1."/>
      <w:lvlJc w:val="left"/>
      <w:pPr>
        <w:tabs>
          <w:tab w:val="num" w:pos="1170"/>
        </w:tabs>
        <w:ind w:left="1170" w:hanging="420"/>
      </w:pPr>
    </w:lvl>
    <w:lvl w:ilvl="1" w:tplc="324C0E56">
      <w:start w:val="190"/>
      <w:numFmt w:val="decimal"/>
      <w:lvlText w:val="第%2条"/>
      <w:lvlJc w:val="left"/>
      <w:pPr>
        <w:tabs>
          <w:tab w:val="num" w:pos="2235"/>
        </w:tabs>
        <w:ind w:left="2235" w:hanging="1065"/>
      </w:pPr>
      <w:rPr>
        <w:rFonts w:hint="eastAsia"/>
      </w:rPr>
    </w:lvl>
    <w:lvl w:ilvl="2" w:tplc="62B40B60">
      <w:start w:val="194"/>
      <w:numFmt w:val="decimal"/>
      <w:lvlText w:val="%3条"/>
      <w:lvlJc w:val="left"/>
      <w:pPr>
        <w:tabs>
          <w:tab w:val="num" w:pos="2400"/>
        </w:tabs>
        <w:ind w:left="2400" w:hanging="810"/>
      </w:pPr>
      <w:rPr>
        <w:rFonts w:hint="eastAsia"/>
      </w:rPr>
    </w:lvl>
    <w:lvl w:ilvl="3" w:tplc="A8927860">
      <w:start w:val="1"/>
      <w:numFmt w:val="decimal"/>
      <w:lvlText w:val="%4．"/>
      <w:lvlJc w:val="left"/>
      <w:pPr>
        <w:tabs>
          <w:tab w:val="num" w:pos="2370"/>
        </w:tabs>
        <w:ind w:left="2370" w:hanging="360"/>
      </w:pPr>
      <w:rPr>
        <w:rFonts w:hint="eastAsia"/>
      </w:rPr>
    </w:lvl>
    <w:lvl w:ilvl="4" w:tplc="0409000F">
      <w:start w:val="1"/>
      <w:numFmt w:val="decimal"/>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278">
    <w:nsid w:val="0FB94D2C"/>
    <w:multiLevelType w:val="hybridMultilevel"/>
    <w:tmpl w:val="242882B2"/>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79">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280">
    <w:nsid w:val="0FC82727"/>
    <w:multiLevelType w:val="hybridMultilevel"/>
    <w:tmpl w:val="71424ACE"/>
    <w:lvl w:ilvl="0" w:tplc="9E0E28CC">
      <w:start w:val="2"/>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81">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2">
    <w:nsid w:val="10400AFB"/>
    <w:multiLevelType w:val="hybridMultilevel"/>
    <w:tmpl w:val="FCC26A2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3">
    <w:nsid w:val="10541390"/>
    <w:multiLevelType w:val="hybridMultilevel"/>
    <w:tmpl w:val="5E1A6EF0"/>
    <w:lvl w:ilvl="0" w:tplc="67E08962">
      <w:start w:val="1"/>
      <w:numFmt w:val="decimal"/>
      <w:lvlText w:val="%1."/>
      <w:lvlJc w:val="left"/>
      <w:pPr>
        <w:tabs>
          <w:tab w:val="num" w:pos="840"/>
        </w:tabs>
        <w:ind w:left="840" w:hanging="4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84">
    <w:nsid w:val="10622064"/>
    <w:multiLevelType w:val="hybridMultilevel"/>
    <w:tmpl w:val="577A760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5">
    <w:nsid w:val="106A5DFB"/>
    <w:multiLevelType w:val="hybridMultilevel"/>
    <w:tmpl w:val="45006FE6"/>
    <w:lvl w:ilvl="0" w:tplc="04090009">
      <w:start w:val="1"/>
      <w:numFmt w:val="bullet"/>
      <w:lvlText w:val=""/>
      <w:lvlJc w:val="left"/>
      <w:pPr>
        <w:tabs>
          <w:tab w:val="num" w:pos="1065"/>
        </w:tabs>
        <w:ind w:left="1065" w:hanging="420"/>
      </w:pPr>
      <w:rPr>
        <w:rFonts w:ascii="Wingdings" w:hAnsi="Wingdings" w:hint="default"/>
      </w:rPr>
    </w:lvl>
    <w:lvl w:ilvl="1" w:tplc="32600EF0">
      <w:start w:val="1"/>
      <w:numFmt w:val="bullet"/>
      <w:lvlText w:val="→"/>
      <w:lvlJc w:val="left"/>
      <w:pPr>
        <w:tabs>
          <w:tab w:val="num" w:pos="1425"/>
        </w:tabs>
        <w:ind w:left="1425" w:hanging="360"/>
      </w:pPr>
      <w:rPr>
        <w:rFonts w:ascii="SimSun" w:eastAsia="SimSun" w:hAnsi="Symbol" w:hint="eastAsia"/>
      </w:rPr>
    </w:lvl>
    <w:lvl w:ilvl="2" w:tplc="04090005" w:tentative="1">
      <w:start w:val="1"/>
      <w:numFmt w:val="bullet"/>
      <w:lvlText w:val=""/>
      <w:lvlJc w:val="left"/>
      <w:pPr>
        <w:tabs>
          <w:tab w:val="num" w:pos="1905"/>
        </w:tabs>
        <w:ind w:left="1905" w:hanging="420"/>
      </w:pPr>
      <w:rPr>
        <w:rFonts w:ascii="Wingdings" w:hAnsi="Wingdings" w:hint="default"/>
      </w:rPr>
    </w:lvl>
    <w:lvl w:ilvl="3" w:tplc="04090001" w:tentative="1">
      <w:start w:val="1"/>
      <w:numFmt w:val="bullet"/>
      <w:lvlText w:val=""/>
      <w:lvlJc w:val="left"/>
      <w:pPr>
        <w:tabs>
          <w:tab w:val="num" w:pos="2325"/>
        </w:tabs>
        <w:ind w:left="2325" w:hanging="420"/>
      </w:pPr>
      <w:rPr>
        <w:rFonts w:ascii="Wingdings" w:hAnsi="Wingdings" w:hint="default"/>
      </w:rPr>
    </w:lvl>
    <w:lvl w:ilvl="4" w:tplc="04090003" w:tentative="1">
      <w:start w:val="1"/>
      <w:numFmt w:val="bullet"/>
      <w:lvlText w:val=""/>
      <w:lvlJc w:val="left"/>
      <w:pPr>
        <w:tabs>
          <w:tab w:val="num" w:pos="2745"/>
        </w:tabs>
        <w:ind w:left="2745" w:hanging="420"/>
      </w:pPr>
      <w:rPr>
        <w:rFonts w:ascii="Wingdings" w:hAnsi="Wingdings" w:hint="default"/>
      </w:rPr>
    </w:lvl>
    <w:lvl w:ilvl="5" w:tplc="04090005" w:tentative="1">
      <w:start w:val="1"/>
      <w:numFmt w:val="bullet"/>
      <w:lvlText w:val=""/>
      <w:lvlJc w:val="left"/>
      <w:pPr>
        <w:tabs>
          <w:tab w:val="num" w:pos="3165"/>
        </w:tabs>
        <w:ind w:left="3165" w:hanging="420"/>
      </w:pPr>
      <w:rPr>
        <w:rFonts w:ascii="Wingdings" w:hAnsi="Wingdings" w:hint="default"/>
      </w:rPr>
    </w:lvl>
    <w:lvl w:ilvl="6" w:tplc="04090001" w:tentative="1">
      <w:start w:val="1"/>
      <w:numFmt w:val="bullet"/>
      <w:lvlText w:val=""/>
      <w:lvlJc w:val="left"/>
      <w:pPr>
        <w:tabs>
          <w:tab w:val="num" w:pos="3585"/>
        </w:tabs>
        <w:ind w:left="3585" w:hanging="420"/>
      </w:pPr>
      <w:rPr>
        <w:rFonts w:ascii="Wingdings" w:hAnsi="Wingdings" w:hint="default"/>
      </w:rPr>
    </w:lvl>
    <w:lvl w:ilvl="7" w:tplc="04090003" w:tentative="1">
      <w:start w:val="1"/>
      <w:numFmt w:val="bullet"/>
      <w:lvlText w:val=""/>
      <w:lvlJc w:val="left"/>
      <w:pPr>
        <w:tabs>
          <w:tab w:val="num" w:pos="4005"/>
        </w:tabs>
        <w:ind w:left="4005" w:hanging="420"/>
      </w:pPr>
      <w:rPr>
        <w:rFonts w:ascii="Wingdings" w:hAnsi="Wingdings" w:hint="default"/>
      </w:rPr>
    </w:lvl>
    <w:lvl w:ilvl="8" w:tplc="04090005" w:tentative="1">
      <w:start w:val="1"/>
      <w:numFmt w:val="bullet"/>
      <w:lvlText w:val=""/>
      <w:lvlJc w:val="left"/>
      <w:pPr>
        <w:tabs>
          <w:tab w:val="num" w:pos="4425"/>
        </w:tabs>
        <w:ind w:left="4425" w:hanging="420"/>
      </w:pPr>
      <w:rPr>
        <w:rFonts w:ascii="Wingdings" w:hAnsi="Wingdings" w:hint="default"/>
      </w:rPr>
    </w:lvl>
  </w:abstractNum>
  <w:abstractNum w:abstractNumId="286">
    <w:nsid w:val="10733CC3"/>
    <w:multiLevelType w:val="hybridMultilevel"/>
    <w:tmpl w:val="19D2CF60"/>
    <w:lvl w:ilvl="0" w:tplc="EFAC3516">
      <w:start w:val="12"/>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87">
    <w:nsid w:val="108024FC"/>
    <w:multiLevelType w:val="hybridMultilevel"/>
    <w:tmpl w:val="45E4CC06"/>
    <w:lvl w:ilvl="0" w:tplc="92D6958A">
      <w:numFmt w:val="bullet"/>
      <w:lvlText w:val="●"/>
      <w:lvlJc w:val="left"/>
      <w:pPr>
        <w:tabs>
          <w:tab w:val="num" w:pos="785"/>
        </w:tabs>
        <w:ind w:left="785" w:hanging="360"/>
      </w:pPr>
      <w:rPr>
        <w:rFonts w:ascii="SimSun" w:eastAsia="SimSun" w:hAnsi="SimSun" w:cs="Times New Roman" w:hint="eastAsia"/>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88">
    <w:nsid w:val="108D1F3E"/>
    <w:multiLevelType w:val="multilevel"/>
    <w:tmpl w:val="905ED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nsid w:val="10944088"/>
    <w:multiLevelType w:val="multilevel"/>
    <w:tmpl w:val="B8B0F11A"/>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0">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291">
    <w:nsid w:val="10AE115E"/>
    <w:multiLevelType w:val="multilevel"/>
    <w:tmpl w:val="8A72B592"/>
    <w:lvl w:ilvl="0">
      <w:start w:val="1"/>
      <w:numFmt w:val="bullet"/>
      <w:lvlText w:val="o"/>
      <w:lvlJc w:val="left"/>
      <w:pPr>
        <w:tabs>
          <w:tab w:val="num" w:pos="720"/>
        </w:tabs>
        <w:ind w:left="720" w:hanging="360"/>
      </w:pPr>
      <w:rPr>
        <w:rFonts w:ascii="Courier New" w:hAnsi="Courier New" w:hint="default"/>
      </w:rPr>
    </w:lvl>
    <w:lvl w:ilvl="1">
      <w:start w:val="1"/>
      <w:numFmt w:val="bullet"/>
      <w:lvlText w:val="-"/>
      <w:lvlJc w:val="left"/>
      <w:pPr>
        <w:tabs>
          <w:tab w:val="num" w:pos="1440"/>
        </w:tabs>
        <w:ind w:left="1440" w:hanging="360"/>
      </w:pPr>
      <w:rPr>
        <w:rFonts w:hint="default"/>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2">
    <w:nsid w:val="10D74E24"/>
    <w:multiLevelType w:val="hybridMultilevel"/>
    <w:tmpl w:val="6212B9D4"/>
    <w:lvl w:ilvl="0">
      <w:start w:val="1"/>
      <w:numFmt w:val="lowerLetter"/>
      <w:lvlText w:val="%1)"/>
      <w:lvlJc w:val="left"/>
      <w:pPr>
        <w:tabs>
          <w:tab w:val="num" w:pos="960"/>
        </w:tabs>
        <w:ind w:left="960" w:hanging="420"/>
      </w:pPr>
    </w:lvl>
    <w:lvl w:ilvl="1">
      <w:start w:val="1"/>
      <w:numFmt w:val="decimal"/>
      <w:lvlText w:val="%2．"/>
      <w:lvlJc w:val="left"/>
      <w:pPr>
        <w:tabs>
          <w:tab w:val="num" w:pos="1320"/>
        </w:tabs>
        <w:ind w:left="1320" w:hanging="360"/>
      </w:pPr>
      <w:rPr>
        <w:rFonts w:hint="eastAsia"/>
      </w:rPr>
    </w:lvl>
    <w:lvl w:ilvl="2">
      <w:start w:val="1"/>
      <w:numFmt w:val="lowerLetter"/>
      <w:lvlText w:val="%3)"/>
      <w:lvlJc w:val="lef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293">
    <w:nsid w:val="10E972C7"/>
    <w:multiLevelType w:val="hybridMultilevel"/>
    <w:tmpl w:val="812E366E"/>
    <w:lvl w:ilvl="0" w:tplc="BFD24D50">
      <w:start w:val="1"/>
      <w:numFmt w:val="upperRoman"/>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94">
    <w:nsid w:val="10F52C55"/>
    <w:multiLevelType w:val="multilevel"/>
    <w:tmpl w:val="FB98969A"/>
    <w:lvl w:ilvl="0">
      <w:start w:val="1"/>
      <w:numFmt w:val="bullet"/>
      <w:lvlText w:val=""/>
      <w:lvlJc w:val="left"/>
      <w:pPr>
        <w:tabs>
          <w:tab w:val="num" w:pos="757"/>
        </w:tabs>
        <w:ind w:left="757" w:hanging="397"/>
      </w:pPr>
      <w:rPr>
        <w:rFonts w:ascii="Wingdings" w:hAnsi="Wingdings"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95">
    <w:nsid w:val="10FC3877"/>
    <w:multiLevelType w:val="multilevel"/>
    <w:tmpl w:val="D3F4AF8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6">
    <w:nsid w:val="11076EBA"/>
    <w:multiLevelType w:val="multilevel"/>
    <w:tmpl w:val="23E0AAFC"/>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7">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98">
    <w:nsid w:val="110D5D62"/>
    <w:multiLevelType w:val="multilevel"/>
    <w:tmpl w:val="7114AC9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9">
    <w:nsid w:val="111803E2"/>
    <w:multiLevelType w:val="hybridMultilevel"/>
    <w:tmpl w:val="4C2A56FA"/>
    <w:lvl w:ilvl="0" w:tplc="0406000F">
      <w:start w:val="1"/>
      <w:numFmt w:val="decimal"/>
      <w:lvlText w:val="%1."/>
      <w:lvlJc w:val="left"/>
      <w:pPr>
        <w:tabs>
          <w:tab w:val="num" w:pos="720"/>
        </w:tabs>
        <w:ind w:left="720" w:hanging="360"/>
      </w:p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300">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1">
    <w:nsid w:val="115F17DB"/>
    <w:multiLevelType w:val="hybridMultilevel"/>
    <w:tmpl w:val="B8D08EEA"/>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02">
    <w:nsid w:val="1163236C"/>
    <w:multiLevelType w:val="hybridMultilevel"/>
    <w:tmpl w:val="C17E88C2"/>
    <w:lvl w:ilvl="0" w:tplc="74DA4F94">
      <w:start w:val="1"/>
      <w:numFmt w:val="decimal"/>
      <w:lvlText w:val="%1."/>
      <w:lvlJc w:val="left"/>
      <w:pPr>
        <w:tabs>
          <w:tab w:val="num" w:pos="1080"/>
        </w:tabs>
        <w:ind w:left="1080" w:hanging="360"/>
      </w:pPr>
      <w:rPr>
        <w:rFonts w:hint="default"/>
      </w:rPr>
    </w:lvl>
    <w:lvl w:ilvl="1" w:tplc="04060019" w:tentative="1">
      <w:start w:val="1"/>
      <w:numFmt w:val="lowerLetter"/>
      <w:lvlText w:val="%2."/>
      <w:lvlJc w:val="left"/>
      <w:pPr>
        <w:tabs>
          <w:tab w:val="num" w:pos="1800"/>
        </w:tabs>
        <w:ind w:left="1800" w:hanging="360"/>
      </w:pPr>
    </w:lvl>
    <w:lvl w:ilvl="2" w:tplc="0406001B" w:tentative="1">
      <w:start w:val="1"/>
      <w:numFmt w:val="lowerRoman"/>
      <w:lvlText w:val="%3."/>
      <w:lvlJc w:val="right"/>
      <w:pPr>
        <w:tabs>
          <w:tab w:val="num" w:pos="2520"/>
        </w:tabs>
        <w:ind w:left="2520" w:hanging="180"/>
      </w:pPr>
    </w:lvl>
    <w:lvl w:ilvl="3" w:tplc="0406000F" w:tentative="1">
      <w:start w:val="1"/>
      <w:numFmt w:val="decimal"/>
      <w:lvlText w:val="%4."/>
      <w:lvlJc w:val="left"/>
      <w:pPr>
        <w:tabs>
          <w:tab w:val="num" w:pos="3240"/>
        </w:tabs>
        <w:ind w:left="3240" w:hanging="360"/>
      </w:pPr>
    </w:lvl>
    <w:lvl w:ilvl="4" w:tplc="04060019" w:tentative="1">
      <w:start w:val="1"/>
      <w:numFmt w:val="lowerLetter"/>
      <w:lvlText w:val="%5."/>
      <w:lvlJc w:val="left"/>
      <w:pPr>
        <w:tabs>
          <w:tab w:val="num" w:pos="3960"/>
        </w:tabs>
        <w:ind w:left="3960" w:hanging="360"/>
      </w:pPr>
    </w:lvl>
    <w:lvl w:ilvl="5" w:tplc="0406001B" w:tentative="1">
      <w:start w:val="1"/>
      <w:numFmt w:val="lowerRoman"/>
      <w:lvlText w:val="%6."/>
      <w:lvlJc w:val="right"/>
      <w:pPr>
        <w:tabs>
          <w:tab w:val="num" w:pos="4680"/>
        </w:tabs>
        <w:ind w:left="4680" w:hanging="180"/>
      </w:pPr>
    </w:lvl>
    <w:lvl w:ilvl="6" w:tplc="0406000F" w:tentative="1">
      <w:start w:val="1"/>
      <w:numFmt w:val="decimal"/>
      <w:lvlText w:val="%7."/>
      <w:lvlJc w:val="left"/>
      <w:pPr>
        <w:tabs>
          <w:tab w:val="num" w:pos="5400"/>
        </w:tabs>
        <w:ind w:left="5400" w:hanging="360"/>
      </w:pPr>
    </w:lvl>
    <w:lvl w:ilvl="7" w:tplc="04060019" w:tentative="1">
      <w:start w:val="1"/>
      <w:numFmt w:val="lowerLetter"/>
      <w:lvlText w:val="%8."/>
      <w:lvlJc w:val="left"/>
      <w:pPr>
        <w:tabs>
          <w:tab w:val="num" w:pos="6120"/>
        </w:tabs>
        <w:ind w:left="6120" w:hanging="360"/>
      </w:pPr>
    </w:lvl>
    <w:lvl w:ilvl="8" w:tplc="0406001B" w:tentative="1">
      <w:start w:val="1"/>
      <w:numFmt w:val="lowerRoman"/>
      <w:lvlText w:val="%9."/>
      <w:lvlJc w:val="right"/>
      <w:pPr>
        <w:tabs>
          <w:tab w:val="num" w:pos="6840"/>
        </w:tabs>
        <w:ind w:left="6840" w:hanging="180"/>
      </w:pPr>
    </w:lvl>
  </w:abstractNum>
  <w:abstractNum w:abstractNumId="303">
    <w:nsid w:val="116924D6"/>
    <w:multiLevelType w:val="hybridMultilevel"/>
    <w:tmpl w:val="6A84E4F8"/>
    <w:lvl w:ilvl="0" w:tplc="0E9A895E">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04">
    <w:nsid w:val="11745182"/>
    <w:multiLevelType w:val="hybridMultilevel"/>
    <w:tmpl w:val="26F851D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05">
    <w:nsid w:val="117905BB"/>
    <w:multiLevelType w:val="hybridMultilevel"/>
    <w:tmpl w:val="200E454A"/>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06">
    <w:nsid w:val="117C7A5A"/>
    <w:multiLevelType w:val="singleLevel"/>
    <w:tmpl w:val="2236F384"/>
    <w:lvl w:ilvl="0">
      <w:start w:val="1"/>
      <w:numFmt w:val="lowerLetter"/>
      <w:lvlText w:val="（%1）"/>
      <w:lvlJc w:val="left"/>
      <w:pPr>
        <w:tabs>
          <w:tab w:val="num" w:pos="945"/>
        </w:tabs>
        <w:ind w:left="945" w:hanging="525"/>
      </w:pPr>
      <w:rPr>
        <w:rFonts w:hint="default"/>
      </w:rPr>
    </w:lvl>
  </w:abstractNum>
  <w:abstractNum w:abstractNumId="307">
    <w:nsid w:val="118008E2"/>
    <w:multiLevelType w:val="multilevel"/>
    <w:tmpl w:val="09B6F82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8">
    <w:nsid w:val="118A0F4D"/>
    <w:multiLevelType w:val="hybridMultilevel"/>
    <w:tmpl w:val="7BDE50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9">
    <w:nsid w:val="118F3F79"/>
    <w:multiLevelType w:val="hybridMultilevel"/>
    <w:tmpl w:val="F06E748C"/>
    <w:lvl w:ilvl="0" w:tplc="2F728716">
      <w:start w:val="1"/>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310">
    <w:nsid w:val="11937643"/>
    <w:multiLevelType w:val="hybridMultilevel"/>
    <w:tmpl w:val="91969EF2"/>
    <w:lvl w:ilvl="0">
      <w:start w:val="1"/>
      <w:numFmt w:val="decimal"/>
      <w:lvlText w:val="%1."/>
      <w:lvlJc w:val="left"/>
      <w:pPr>
        <w:tabs>
          <w:tab w:val="num" w:pos="630"/>
        </w:tabs>
        <w:ind w:left="630" w:hanging="420"/>
      </w:p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311">
    <w:nsid w:val="11CF5A97"/>
    <w:multiLevelType w:val="hybridMultilevel"/>
    <w:tmpl w:val="2C9E1AA8"/>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312">
    <w:nsid w:val="11FD50B9"/>
    <w:multiLevelType w:val="hybridMultilevel"/>
    <w:tmpl w:val="3EC0C47E"/>
    <w:lvl w:ilvl="0" w:tplc="FFFFFFFF">
      <w:start w:val="2"/>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313">
    <w:nsid w:val="121309CC"/>
    <w:multiLevelType w:val="multilevel"/>
    <w:tmpl w:val="0A5CBD70"/>
    <w:lvl w:ilvl="0">
      <w:start w:val="7"/>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4">
    <w:nsid w:val="12230646"/>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315">
    <w:nsid w:val="12283629"/>
    <w:multiLevelType w:val="hybridMultilevel"/>
    <w:tmpl w:val="1568A12A"/>
    <w:lvl w:ilvl="0" w:tplc="93303F2E">
      <w:start w:val="1"/>
      <w:numFmt w:val="decimal"/>
      <w:lvlText w:val="%1．"/>
      <w:lvlJc w:val="left"/>
      <w:pPr>
        <w:tabs>
          <w:tab w:val="num" w:pos="1452"/>
        </w:tabs>
        <w:ind w:left="1452" w:hanging="372"/>
      </w:pPr>
      <w:rPr>
        <w:rFonts w:eastAsia="SimSun" w:hint="eastAsia"/>
      </w:rPr>
    </w:lvl>
    <w:lvl w:ilvl="1" w:tplc="04090019" w:tentative="1">
      <w:start w:val="1"/>
      <w:numFmt w:val="lowerLetter"/>
      <w:lvlText w:val="%2)"/>
      <w:lvlJc w:val="left"/>
      <w:pPr>
        <w:tabs>
          <w:tab w:val="num" w:pos="1920"/>
        </w:tabs>
        <w:ind w:left="1920" w:hanging="420"/>
      </w:pPr>
    </w:lvl>
    <w:lvl w:ilvl="2" w:tplc="0409001B" w:tentative="1">
      <w:start w:val="1"/>
      <w:numFmt w:val="lowerRoman"/>
      <w:lvlText w:val="%3."/>
      <w:lvlJc w:val="right"/>
      <w:pPr>
        <w:tabs>
          <w:tab w:val="num" w:pos="2340"/>
        </w:tabs>
        <w:ind w:left="2340" w:hanging="420"/>
      </w:pPr>
    </w:lvl>
    <w:lvl w:ilvl="3" w:tplc="0409000F" w:tentative="1">
      <w:start w:val="1"/>
      <w:numFmt w:val="decimal"/>
      <w:lvlText w:val="%4."/>
      <w:lvlJc w:val="left"/>
      <w:pPr>
        <w:tabs>
          <w:tab w:val="num" w:pos="2760"/>
        </w:tabs>
        <w:ind w:left="2760" w:hanging="420"/>
      </w:pPr>
    </w:lvl>
    <w:lvl w:ilvl="4" w:tplc="04090019" w:tentative="1">
      <w:start w:val="1"/>
      <w:numFmt w:val="lowerLetter"/>
      <w:lvlText w:val="%5)"/>
      <w:lvlJc w:val="left"/>
      <w:pPr>
        <w:tabs>
          <w:tab w:val="num" w:pos="3180"/>
        </w:tabs>
        <w:ind w:left="3180" w:hanging="420"/>
      </w:pPr>
    </w:lvl>
    <w:lvl w:ilvl="5" w:tplc="0409001B" w:tentative="1">
      <w:start w:val="1"/>
      <w:numFmt w:val="lowerRoman"/>
      <w:lvlText w:val="%6."/>
      <w:lvlJc w:val="right"/>
      <w:pPr>
        <w:tabs>
          <w:tab w:val="num" w:pos="3600"/>
        </w:tabs>
        <w:ind w:left="3600" w:hanging="420"/>
      </w:pPr>
    </w:lvl>
    <w:lvl w:ilvl="6" w:tplc="0409000F">
      <w:start w:val="1"/>
      <w:numFmt w:val="decimal"/>
      <w:lvlText w:val="%7."/>
      <w:lvlJc w:val="left"/>
      <w:pPr>
        <w:tabs>
          <w:tab w:val="num" w:pos="4020"/>
        </w:tabs>
        <w:ind w:left="4020" w:hanging="420"/>
      </w:pPr>
    </w:lvl>
    <w:lvl w:ilvl="7" w:tplc="04090019" w:tentative="1">
      <w:start w:val="1"/>
      <w:numFmt w:val="lowerLetter"/>
      <w:lvlText w:val="%8)"/>
      <w:lvlJc w:val="left"/>
      <w:pPr>
        <w:tabs>
          <w:tab w:val="num" w:pos="4440"/>
        </w:tabs>
        <w:ind w:left="4440" w:hanging="420"/>
      </w:pPr>
    </w:lvl>
    <w:lvl w:ilvl="8" w:tplc="0409001B" w:tentative="1">
      <w:start w:val="1"/>
      <w:numFmt w:val="lowerRoman"/>
      <w:lvlText w:val="%9."/>
      <w:lvlJc w:val="right"/>
      <w:pPr>
        <w:tabs>
          <w:tab w:val="num" w:pos="4860"/>
        </w:tabs>
        <w:ind w:left="4860" w:hanging="420"/>
      </w:pPr>
    </w:lvl>
  </w:abstractNum>
  <w:abstractNum w:abstractNumId="316">
    <w:nsid w:val="1268608B"/>
    <w:multiLevelType w:val="hybridMultilevel"/>
    <w:tmpl w:val="9DBA9694"/>
    <w:lvl w:ilvl="0" w:tplc="199CFCB6">
      <w:start w:val="13"/>
      <w:numFmt w:val="decimal"/>
      <w:lvlText w:val="%1．"/>
      <w:lvlJc w:val="left"/>
      <w:pPr>
        <w:tabs>
          <w:tab w:val="num" w:pos="1260"/>
        </w:tabs>
        <w:ind w:left="1260" w:hanging="42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317">
    <w:nsid w:val="12811990"/>
    <w:multiLevelType w:val="multilevel"/>
    <w:tmpl w:val="F8F20A86"/>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8">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9">
    <w:nsid w:val="12A17171"/>
    <w:multiLevelType w:val="hybridMultilevel"/>
    <w:tmpl w:val="88C2E8AA"/>
    <w:lvl w:ilvl="0" w:tplc="04090017">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20">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321">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2">
    <w:nsid w:val="12CA0588"/>
    <w:multiLevelType w:val="hybridMultilevel"/>
    <w:tmpl w:val="3D14A2E0"/>
    <w:lvl w:ilvl="0" w:tplc="89282E86">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3">
    <w:nsid w:val="12F61DD1"/>
    <w:multiLevelType w:val="hybridMultilevel"/>
    <w:tmpl w:val="1584AC3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324">
    <w:nsid w:val="12FF668C"/>
    <w:multiLevelType w:val="hybridMultilevel"/>
    <w:tmpl w:val="85F8E6B8"/>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25">
    <w:nsid w:val="13153CBD"/>
    <w:multiLevelType w:val="hybridMultilevel"/>
    <w:tmpl w:val="DB3C2788"/>
    <w:lvl w:ilvl="0" w:tplc="04090003">
      <w:start w:val="1"/>
      <w:numFmt w:val="bullet"/>
      <w:lvlText w:val=""/>
      <w:lvlJc w:val="left"/>
      <w:pPr>
        <w:tabs>
          <w:tab w:val="num" w:pos="1470"/>
        </w:tabs>
        <w:ind w:left="1470" w:hanging="420"/>
      </w:pPr>
      <w:rPr>
        <w:rFonts w:ascii="Wingdings" w:hAnsi="Wingdings" w:hint="default"/>
      </w:rPr>
    </w:lvl>
    <w:lvl w:ilvl="1" w:tplc="04090001">
      <w:start w:val="1"/>
      <w:numFmt w:val="bullet"/>
      <w:lvlText w:val=""/>
      <w:lvlJc w:val="left"/>
      <w:pPr>
        <w:tabs>
          <w:tab w:val="num" w:pos="1890"/>
        </w:tabs>
        <w:ind w:left="1890" w:hanging="420"/>
      </w:pPr>
      <w:rPr>
        <w:rFonts w:ascii="Wingdings" w:hAnsi="Wingdings" w:hint="default"/>
      </w:rPr>
    </w:lvl>
    <w:lvl w:ilvl="2" w:tplc="04090005" w:tentative="1">
      <w:start w:val="1"/>
      <w:numFmt w:val="bullet"/>
      <w:lvlText w:val=""/>
      <w:lvlJc w:val="left"/>
      <w:pPr>
        <w:tabs>
          <w:tab w:val="num" w:pos="2310"/>
        </w:tabs>
        <w:ind w:left="2310" w:hanging="420"/>
      </w:pPr>
      <w:rPr>
        <w:rFonts w:ascii="Wingdings" w:hAnsi="Wingdings" w:hint="default"/>
      </w:rPr>
    </w:lvl>
    <w:lvl w:ilvl="3" w:tplc="04090001" w:tentative="1">
      <w:start w:val="1"/>
      <w:numFmt w:val="bullet"/>
      <w:lvlText w:val=""/>
      <w:lvlJc w:val="left"/>
      <w:pPr>
        <w:tabs>
          <w:tab w:val="num" w:pos="2730"/>
        </w:tabs>
        <w:ind w:left="2730" w:hanging="420"/>
      </w:pPr>
      <w:rPr>
        <w:rFonts w:ascii="Wingdings" w:hAnsi="Wingdings" w:hint="default"/>
      </w:rPr>
    </w:lvl>
    <w:lvl w:ilvl="4" w:tplc="04090003" w:tentative="1">
      <w:start w:val="1"/>
      <w:numFmt w:val="bullet"/>
      <w:lvlText w:val=""/>
      <w:lvlJc w:val="left"/>
      <w:pPr>
        <w:tabs>
          <w:tab w:val="num" w:pos="3150"/>
        </w:tabs>
        <w:ind w:left="3150" w:hanging="420"/>
      </w:pPr>
      <w:rPr>
        <w:rFonts w:ascii="Wingdings" w:hAnsi="Wingdings" w:hint="default"/>
      </w:rPr>
    </w:lvl>
    <w:lvl w:ilvl="5" w:tplc="04090005" w:tentative="1">
      <w:start w:val="1"/>
      <w:numFmt w:val="bullet"/>
      <w:lvlText w:val=""/>
      <w:lvlJc w:val="left"/>
      <w:pPr>
        <w:tabs>
          <w:tab w:val="num" w:pos="3570"/>
        </w:tabs>
        <w:ind w:left="3570" w:hanging="420"/>
      </w:pPr>
      <w:rPr>
        <w:rFonts w:ascii="Wingdings" w:hAnsi="Wingdings" w:hint="default"/>
      </w:rPr>
    </w:lvl>
    <w:lvl w:ilvl="6" w:tplc="04090001" w:tentative="1">
      <w:start w:val="1"/>
      <w:numFmt w:val="bullet"/>
      <w:lvlText w:val=""/>
      <w:lvlJc w:val="left"/>
      <w:pPr>
        <w:tabs>
          <w:tab w:val="num" w:pos="3990"/>
        </w:tabs>
        <w:ind w:left="3990" w:hanging="420"/>
      </w:pPr>
      <w:rPr>
        <w:rFonts w:ascii="Wingdings" w:hAnsi="Wingdings" w:hint="default"/>
      </w:rPr>
    </w:lvl>
    <w:lvl w:ilvl="7" w:tplc="04090003" w:tentative="1">
      <w:start w:val="1"/>
      <w:numFmt w:val="bullet"/>
      <w:lvlText w:val=""/>
      <w:lvlJc w:val="left"/>
      <w:pPr>
        <w:tabs>
          <w:tab w:val="num" w:pos="4410"/>
        </w:tabs>
        <w:ind w:left="4410" w:hanging="420"/>
      </w:pPr>
      <w:rPr>
        <w:rFonts w:ascii="Wingdings" w:hAnsi="Wingdings" w:hint="default"/>
      </w:rPr>
    </w:lvl>
    <w:lvl w:ilvl="8" w:tplc="04090005" w:tentative="1">
      <w:start w:val="1"/>
      <w:numFmt w:val="bullet"/>
      <w:lvlText w:val=""/>
      <w:lvlJc w:val="left"/>
      <w:pPr>
        <w:tabs>
          <w:tab w:val="num" w:pos="4830"/>
        </w:tabs>
        <w:ind w:left="4830" w:hanging="420"/>
      </w:pPr>
      <w:rPr>
        <w:rFonts w:ascii="Wingdings" w:hAnsi="Wingdings" w:hint="default"/>
      </w:rPr>
    </w:lvl>
  </w:abstractNum>
  <w:abstractNum w:abstractNumId="326">
    <w:nsid w:val="13171AA9"/>
    <w:multiLevelType w:val="singleLevel"/>
    <w:tmpl w:val="D3CCED0C"/>
    <w:lvl w:ilvl="0">
      <w:start w:val="1"/>
      <w:numFmt w:val="decimal"/>
      <w:lvlText w:val="%1．"/>
      <w:lvlJc w:val="left"/>
      <w:pPr>
        <w:tabs>
          <w:tab w:val="num" w:pos="360"/>
        </w:tabs>
        <w:ind w:left="360" w:hanging="360"/>
      </w:pPr>
      <w:rPr>
        <w:rFonts w:hint="eastAsia"/>
      </w:rPr>
    </w:lvl>
  </w:abstractNum>
  <w:abstractNum w:abstractNumId="327">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328">
    <w:nsid w:val="1327029C"/>
    <w:multiLevelType w:val="hybridMultilevel"/>
    <w:tmpl w:val="96A25DB4"/>
    <w:lvl w:ilvl="0" w:tplc="085E5FAA">
      <w:start w:val="1"/>
      <w:numFmt w:val="bullet"/>
      <w:lvlText w:val=""/>
      <w:lvlJc w:val="left"/>
      <w:pPr>
        <w:tabs>
          <w:tab w:val="num" w:pos="360"/>
        </w:tabs>
        <w:ind w:left="170" w:hanging="17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9">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0">
    <w:nsid w:val="13362DE4"/>
    <w:multiLevelType w:val="hybridMultilevel"/>
    <w:tmpl w:val="52366818"/>
    <w:lvl w:ilvl="0">
      <w:start w:val="8"/>
      <w:numFmt w:val="bullet"/>
      <w:lvlText w:val="＊"/>
      <w:lvlJc w:val="left"/>
      <w:pPr>
        <w:tabs>
          <w:tab w:val="num" w:pos="630"/>
        </w:tabs>
        <w:ind w:left="630" w:hanging="630"/>
      </w:pPr>
      <w:rPr>
        <w:rFonts w:ascii="SimSun" w:eastAsia="SimSun" w:hAnsi="SimSun" w:cs="Times New Roman" w:hint="eastAsia"/>
      </w:rPr>
    </w:lvl>
    <w:lvl w:ilvl="1">
      <w:start w:val="10"/>
      <w:numFmt w:val="bullet"/>
      <w:lvlText w:val="-"/>
      <w:lvlJc w:val="left"/>
      <w:pPr>
        <w:tabs>
          <w:tab w:val="num" w:pos="780"/>
        </w:tabs>
        <w:ind w:left="780" w:hanging="360"/>
      </w:pPr>
      <w:rPr>
        <w:rFonts w:ascii="Times New Roman" w:eastAsia="SimSun" w:hAnsi="Times New Roman" w:cs="Times New Roman"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31">
    <w:nsid w:val="137C3E68"/>
    <w:multiLevelType w:val="hybridMultilevel"/>
    <w:tmpl w:val="97C6EBA8"/>
    <w:lvl w:ilvl="0" w:tplc="D6C24A1E">
      <w:start w:val="1"/>
      <w:numFmt w:val="lowerLetter"/>
      <w:lvlText w:val="%1．"/>
      <w:lvlJc w:val="left"/>
      <w:pPr>
        <w:tabs>
          <w:tab w:val="num" w:pos="360"/>
        </w:tabs>
        <w:ind w:left="360" w:hanging="360"/>
      </w:pPr>
      <w:rPr>
        <w:rFonts w:hint="default"/>
      </w:rPr>
    </w:lvl>
    <w:lvl w:ilvl="1" w:tplc="E1226D46">
      <w:start w:val="1"/>
      <w:numFmt w:val="lowerLetter"/>
      <w:lvlText w:val="%2）"/>
      <w:lvlJc w:val="left"/>
      <w:pPr>
        <w:tabs>
          <w:tab w:val="num" w:pos="780"/>
        </w:tabs>
        <w:ind w:left="780" w:hanging="360"/>
      </w:pPr>
      <w:rPr>
        <w:rFonts w:hint="default"/>
      </w:rPr>
    </w:lvl>
    <w:lvl w:ilvl="2" w:tplc="35708522">
      <w:start w:val="1"/>
      <w:numFmt w:val="decimal"/>
      <w:lvlText w:val="%3．"/>
      <w:lvlJc w:val="left"/>
      <w:pPr>
        <w:tabs>
          <w:tab w:val="num" w:pos="1200"/>
        </w:tabs>
        <w:ind w:left="1200" w:hanging="36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2">
    <w:nsid w:val="1394423A"/>
    <w:multiLevelType w:val="hybridMultilevel"/>
    <w:tmpl w:val="C936B3B6"/>
    <w:lvl w:ilvl="0" w:tplc="351A8A44">
      <w:start w:val="1"/>
      <w:numFmt w:val="decimal"/>
      <w:lvlText w:val="%1．"/>
      <w:lvlJc w:val="left"/>
      <w:pPr>
        <w:tabs>
          <w:tab w:val="num" w:pos="1284"/>
        </w:tabs>
        <w:ind w:left="1284" w:hanging="360"/>
      </w:pPr>
      <w:rPr>
        <w:rFonts w:hint="eastAsia"/>
      </w:rPr>
    </w:lvl>
    <w:lvl w:ilvl="1" w:tplc="04090019">
      <w:start w:val="1"/>
      <w:numFmt w:val="lowerLetter"/>
      <w:lvlText w:val="%2)"/>
      <w:lvlJc w:val="left"/>
      <w:pPr>
        <w:tabs>
          <w:tab w:val="num" w:pos="1764"/>
        </w:tabs>
        <w:ind w:left="1764" w:hanging="420"/>
      </w:pPr>
    </w:lvl>
    <w:lvl w:ilvl="2" w:tplc="0409001B" w:tentative="1">
      <w:start w:val="1"/>
      <w:numFmt w:val="lowerRoman"/>
      <w:lvlText w:val="%3."/>
      <w:lvlJc w:val="right"/>
      <w:pPr>
        <w:tabs>
          <w:tab w:val="num" w:pos="2184"/>
        </w:tabs>
        <w:ind w:left="2184" w:hanging="420"/>
      </w:pPr>
    </w:lvl>
    <w:lvl w:ilvl="3" w:tplc="0409000F" w:tentative="1">
      <w:start w:val="1"/>
      <w:numFmt w:val="decimal"/>
      <w:lvlText w:val="%4."/>
      <w:lvlJc w:val="left"/>
      <w:pPr>
        <w:tabs>
          <w:tab w:val="num" w:pos="2604"/>
        </w:tabs>
        <w:ind w:left="2604" w:hanging="420"/>
      </w:pPr>
    </w:lvl>
    <w:lvl w:ilvl="4" w:tplc="04090019" w:tentative="1">
      <w:start w:val="1"/>
      <w:numFmt w:val="lowerLetter"/>
      <w:lvlText w:val="%5)"/>
      <w:lvlJc w:val="left"/>
      <w:pPr>
        <w:tabs>
          <w:tab w:val="num" w:pos="3024"/>
        </w:tabs>
        <w:ind w:left="3024" w:hanging="420"/>
      </w:pPr>
    </w:lvl>
    <w:lvl w:ilvl="5" w:tplc="0409001B" w:tentative="1">
      <w:start w:val="1"/>
      <w:numFmt w:val="lowerRoman"/>
      <w:lvlText w:val="%6."/>
      <w:lvlJc w:val="right"/>
      <w:pPr>
        <w:tabs>
          <w:tab w:val="num" w:pos="3444"/>
        </w:tabs>
        <w:ind w:left="3444" w:hanging="420"/>
      </w:pPr>
    </w:lvl>
    <w:lvl w:ilvl="6" w:tplc="0409000F" w:tentative="1">
      <w:start w:val="1"/>
      <w:numFmt w:val="decimal"/>
      <w:lvlText w:val="%7."/>
      <w:lvlJc w:val="left"/>
      <w:pPr>
        <w:tabs>
          <w:tab w:val="num" w:pos="3864"/>
        </w:tabs>
        <w:ind w:left="3864" w:hanging="420"/>
      </w:pPr>
    </w:lvl>
    <w:lvl w:ilvl="7" w:tplc="04090019" w:tentative="1">
      <w:start w:val="1"/>
      <w:numFmt w:val="lowerLetter"/>
      <w:lvlText w:val="%8)"/>
      <w:lvlJc w:val="left"/>
      <w:pPr>
        <w:tabs>
          <w:tab w:val="num" w:pos="4284"/>
        </w:tabs>
        <w:ind w:left="4284" w:hanging="420"/>
      </w:pPr>
    </w:lvl>
    <w:lvl w:ilvl="8" w:tplc="0409001B" w:tentative="1">
      <w:start w:val="1"/>
      <w:numFmt w:val="lowerRoman"/>
      <w:lvlText w:val="%9."/>
      <w:lvlJc w:val="right"/>
      <w:pPr>
        <w:tabs>
          <w:tab w:val="num" w:pos="4704"/>
        </w:tabs>
        <w:ind w:left="4704" w:hanging="420"/>
      </w:pPr>
    </w:lvl>
  </w:abstractNum>
  <w:abstractNum w:abstractNumId="333">
    <w:nsid w:val="139611C0"/>
    <w:multiLevelType w:val="hybridMultilevel"/>
    <w:tmpl w:val="29F4EDD2"/>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797"/>
        </w:tabs>
        <w:ind w:left="797" w:hanging="360"/>
      </w:pPr>
      <w:rPr>
        <w:rFonts w:ascii="Courier New" w:hAnsi="Courier New" w:cs="Univers" w:hint="default"/>
      </w:rPr>
    </w:lvl>
    <w:lvl w:ilvl="2" w:tplc="FFFFFFFF" w:tentative="1">
      <w:start w:val="1"/>
      <w:numFmt w:val="bullet"/>
      <w:lvlText w:val=""/>
      <w:lvlJc w:val="left"/>
      <w:pPr>
        <w:tabs>
          <w:tab w:val="num" w:pos="1517"/>
        </w:tabs>
        <w:ind w:left="1517" w:hanging="360"/>
      </w:pPr>
      <w:rPr>
        <w:rFonts w:ascii="Wingdings" w:hAnsi="Wingdings" w:hint="default"/>
      </w:rPr>
    </w:lvl>
    <w:lvl w:ilvl="3" w:tplc="FFFFFFFF" w:tentative="1">
      <w:start w:val="1"/>
      <w:numFmt w:val="bullet"/>
      <w:lvlText w:val=""/>
      <w:lvlJc w:val="left"/>
      <w:pPr>
        <w:tabs>
          <w:tab w:val="num" w:pos="2237"/>
        </w:tabs>
        <w:ind w:left="2237" w:hanging="360"/>
      </w:pPr>
      <w:rPr>
        <w:rFonts w:ascii="Symbol" w:hAnsi="Symbol" w:hint="default"/>
      </w:rPr>
    </w:lvl>
    <w:lvl w:ilvl="4" w:tplc="FFFFFFFF" w:tentative="1">
      <w:start w:val="1"/>
      <w:numFmt w:val="bullet"/>
      <w:lvlText w:val="o"/>
      <w:lvlJc w:val="left"/>
      <w:pPr>
        <w:tabs>
          <w:tab w:val="num" w:pos="2957"/>
        </w:tabs>
        <w:ind w:left="2957" w:hanging="360"/>
      </w:pPr>
      <w:rPr>
        <w:rFonts w:ascii="Courier New" w:hAnsi="Courier New" w:cs="Univers" w:hint="default"/>
      </w:rPr>
    </w:lvl>
    <w:lvl w:ilvl="5" w:tplc="FFFFFFFF" w:tentative="1">
      <w:start w:val="1"/>
      <w:numFmt w:val="bullet"/>
      <w:lvlText w:val=""/>
      <w:lvlJc w:val="left"/>
      <w:pPr>
        <w:tabs>
          <w:tab w:val="num" w:pos="3677"/>
        </w:tabs>
        <w:ind w:left="3677" w:hanging="360"/>
      </w:pPr>
      <w:rPr>
        <w:rFonts w:ascii="Wingdings" w:hAnsi="Wingdings" w:hint="default"/>
      </w:rPr>
    </w:lvl>
    <w:lvl w:ilvl="6" w:tplc="FFFFFFFF" w:tentative="1">
      <w:start w:val="1"/>
      <w:numFmt w:val="bullet"/>
      <w:lvlText w:val=""/>
      <w:lvlJc w:val="left"/>
      <w:pPr>
        <w:tabs>
          <w:tab w:val="num" w:pos="4397"/>
        </w:tabs>
        <w:ind w:left="4397" w:hanging="360"/>
      </w:pPr>
      <w:rPr>
        <w:rFonts w:ascii="Symbol" w:hAnsi="Symbol" w:hint="default"/>
      </w:rPr>
    </w:lvl>
    <w:lvl w:ilvl="7" w:tplc="FFFFFFFF" w:tentative="1">
      <w:start w:val="1"/>
      <w:numFmt w:val="bullet"/>
      <w:lvlText w:val="o"/>
      <w:lvlJc w:val="left"/>
      <w:pPr>
        <w:tabs>
          <w:tab w:val="num" w:pos="5117"/>
        </w:tabs>
        <w:ind w:left="5117" w:hanging="360"/>
      </w:pPr>
      <w:rPr>
        <w:rFonts w:ascii="Courier New" w:hAnsi="Courier New" w:cs="Univers" w:hint="default"/>
      </w:rPr>
    </w:lvl>
    <w:lvl w:ilvl="8" w:tplc="FFFFFFFF" w:tentative="1">
      <w:start w:val="1"/>
      <w:numFmt w:val="bullet"/>
      <w:lvlText w:val=""/>
      <w:lvlJc w:val="left"/>
      <w:pPr>
        <w:tabs>
          <w:tab w:val="num" w:pos="5837"/>
        </w:tabs>
        <w:ind w:left="5837" w:hanging="360"/>
      </w:pPr>
      <w:rPr>
        <w:rFonts w:ascii="Wingdings" w:hAnsi="Wingdings" w:hint="default"/>
      </w:rPr>
    </w:lvl>
  </w:abstractNum>
  <w:abstractNum w:abstractNumId="334">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5">
    <w:nsid w:val="13AD7DF4"/>
    <w:multiLevelType w:val="hybridMultilevel"/>
    <w:tmpl w:val="1276C06E"/>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336">
    <w:nsid w:val="13DF7D15"/>
    <w:multiLevelType w:val="multilevel"/>
    <w:tmpl w:val="C9C2A53A"/>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37">
    <w:nsid w:val="13E20400"/>
    <w:multiLevelType w:val="hybridMultilevel"/>
    <w:tmpl w:val="54E65B8C"/>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338">
    <w:nsid w:val="13E31422"/>
    <w:multiLevelType w:val="hybridMultilevel"/>
    <w:tmpl w:val="A7B8D9F8"/>
    <w:lvl w:ilvl="0">
      <w:start w:val="5"/>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39">
    <w:nsid w:val="13E67F91"/>
    <w:multiLevelType w:val="hybridMultilevel"/>
    <w:tmpl w:val="67B860B6"/>
    <w:lvl w:ilvl="0" w:tplc="AC04BA7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40">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1">
    <w:nsid w:val="14007E37"/>
    <w:multiLevelType w:val="hybridMultilevel"/>
    <w:tmpl w:val="EEE8E034"/>
    <w:lvl w:ilvl="0">
      <w:start w:val="2"/>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342">
    <w:nsid w:val="14146902"/>
    <w:multiLevelType w:val="singleLevel"/>
    <w:tmpl w:val="88EC4D08"/>
    <w:lvl w:ilvl="0">
      <w:start w:val="1"/>
      <w:numFmt w:val="bullet"/>
      <w:lvlText w:val=""/>
      <w:lvlJc w:val="left"/>
      <w:pPr>
        <w:tabs>
          <w:tab w:val="num" w:pos="0"/>
        </w:tabs>
        <w:ind w:left="360" w:hanging="360"/>
      </w:pPr>
      <w:rPr>
        <w:rFonts w:ascii="Symbol" w:hAnsi="Symbol" w:cs="Symbol" w:hint="default"/>
      </w:rPr>
    </w:lvl>
  </w:abstractNum>
  <w:abstractNum w:abstractNumId="343">
    <w:nsid w:val="143C67EA"/>
    <w:multiLevelType w:val="multilevel"/>
    <w:tmpl w:val="78420E28"/>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44">
    <w:nsid w:val="14CE5590"/>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345">
    <w:nsid w:val="14F5204A"/>
    <w:multiLevelType w:val="hybridMultilevel"/>
    <w:tmpl w:val="B746B072"/>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46">
    <w:nsid w:val="15115534"/>
    <w:multiLevelType w:val="hybridMultilevel"/>
    <w:tmpl w:val="6F3CCB7A"/>
    <w:lvl w:ilvl="0" w:tplc="BEBA88B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7">
    <w:nsid w:val="15186156"/>
    <w:multiLevelType w:val="singleLevel"/>
    <w:tmpl w:val="64A0AA2E"/>
    <w:lvl w:ilvl="0">
      <w:start w:val="1"/>
      <w:numFmt w:val="bullet"/>
      <w:lvlText w:val=""/>
      <w:lvlJc w:val="left"/>
      <w:pPr>
        <w:tabs>
          <w:tab w:val="num" w:pos="360"/>
        </w:tabs>
        <w:ind w:left="357" w:hanging="357"/>
      </w:pPr>
      <w:rPr>
        <w:rFonts w:ascii="Symbol" w:hAnsi="Symbol" w:cs="Times New Roman" w:hint="default"/>
      </w:rPr>
    </w:lvl>
  </w:abstractNum>
  <w:abstractNum w:abstractNumId="348">
    <w:nsid w:val="151919A5"/>
    <w:multiLevelType w:val="hybridMultilevel"/>
    <w:tmpl w:val="29E81D2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524"/>
        </w:tabs>
        <w:ind w:left="2524" w:hanging="360"/>
      </w:pPr>
      <w:rPr>
        <w:rFonts w:ascii="Courier New" w:hAnsi="Courier New" w:cs="Courier New" w:hint="default"/>
      </w:rPr>
    </w:lvl>
    <w:lvl w:ilvl="2" w:tplc="04090005" w:tentative="1">
      <w:start w:val="1"/>
      <w:numFmt w:val="bullet"/>
      <w:lvlText w:val=""/>
      <w:lvlJc w:val="left"/>
      <w:pPr>
        <w:tabs>
          <w:tab w:val="num" w:pos="3244"/>
        </w:tabs>
        <w:ind w:left="3244" w:hanging="360"/>
      </w:pPr>
      <w:rPr>
        <w:rFonts w:ascii="Wingdings" w:hAnsi="Wingdings" w:hint="default"/>
      </w:rPr>
    </w:lvl>
    <w:lvl w:ilvl="3" w:tplc="04090001" w:tentative="1">
      <w:start w:val="1"/>
      <w:numFmt w:val="bullet"/>
      <w:lvlText w:val=""/>
      <w:lvlJc w:val="left"/>
      <w:pPr>
        <w:tabs>
          <w:tab w:val="num" w:pos="3964"/>
        </w:tabs>
        <w:ind w:left="3964" w:hanging="360"/>
      </w:pPr>
      <w:rPr>
        <w:rFonts w:ascii="Symbol" w:hAnsi="Symbol" w:hint="default"/>
      </w:rPr>
    </w:lvl>
    <w:lvl w:ilvl="4" w:tplc="04090003" w:tentative="1">
      <w:start w:val="1"/>
      <w:numFmt w:val="bullet"/>
      <w:lvlText w:val="o"/>
      <w:lvlJc w:val="left"/>
      <w:pPr>
        <w:tabs>
          <w:tab w:val="num" w:pos="4684"/>
        </w:tabs>
        <w:ind w:left="4684" w:hanging="360"/>
      </w:pPr>
      <w:rPr>
        <w:rFonts w:ascii="Courier New" w:hAnsi="Courier New" w:cs="Courier New" w:hint="default"/>
      </w:rPr>
    </w:lvl>
    <w:lvl w:ilvl="5" w:tplc="04090005" w:tentative="1">
      <w:start w:val="1"/>
      <w:numFmt w:val="bullet"/>
      <w:lvlText w:val=""/>
      <w:lvlJc w:val="left"/>
      <w:pPr>
        <w:tabs>
          <w:tab w:val="num" w:pos="5404"/>
        </w:tabs>
        <w:ind w:left="5404" w:hanging="360"/>
      </w:pPr>
      <w:rPr>
        <w:rFonts w:ascii="Wingdings" w:hAnsi="Wingdings" w:hint="default"/>
      </w:rPr>
    </w:lvl>
    <w:lvl w:ilvl="6" w:tplc="04090001" w:tentative="1">
      <w:start w:val="1"/>
      <w:numFmt w:val="bullet"/>
      <w:lvlText w:val=""/>
      <w:lvlJc w:val="left"/>
      <w:pPr>
        <w:tabs>
          <w:tab w:val="num" w:pos="6124"/>
        </w:tabs>
        <w:ind w:left="6124" w:hanging="360"/>
      </w:pPr>
      <w:rPr>
        <w:rFonts w:ascii="Symbol" w:hAnsi="Symbol" w:hint="default"/>
      </w:rPr>
    </w:lvl>
    <w:lvl w:ilvl="7" w:tplc="04090003" w:tentative="1">
      <w:start w:val="1"/>
      <w:numFmt w:val="bullet"/>
      <w:lvlText w:val="o"/>
      <w:lvlJc w:val="left"/>
      <w:pPr>
        <w:tabs>
          <w:tab w:val="num" w:pos="6844"/>
        </w:tabs>
        <w:ind w:left="6844" w:hanging="360"/>
      </w:pPr>
      <w:rPr>
        <w:rFonts w:ascii="Courier New" w:hAnsi="Courier New" w:cs="Courier New" w:hint="default"/>
      </w:rPr>
    </w:lvl>
    <w:lvl w:ilvl="8" w:tplc="04090005" w:tentative="1">
      <w:start w:val="1"/>
      <w:numFmt w:val="bullet"/>
      <w:lvlText w:val=""/>
      <w:lvlJc w:val="left"/>
      <w:pPr>
        <w:tabs>
          <w:tab w:val="num" w:pos="7564"/>
        </w:tabs>
        <w:ind w:left="7564" w:hanging="360"/>
      </w:pPr>
      <w:rPr>
        <w:rFonts w:ascii="Wingdings" w:hAnsi="Wingdings" w:hint="default"/>
      </w:rPr>
    </w:lvl>
  </w:abstractNum>
  <w:abstractNum w:abstractNumId="349">
    <w:nsid w:val="15261534"/>
    <w:multiLevelType w:val="multilevel"/>
    <w:tmpl w:val="D8D27CA8"/>
    <w:lvl w:ilvl="0">
      <w:start w:val="1"/>
      <w:numFmt w:val="decimal"/>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0">
    <w:nsid w:val="15326351"/>
    <w:multiLevelType w:val="multilevel"/>
    <w:tmpl w:val="E4808B8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351">
    <w:nsid w:val="153B1E52"/>
    <w:multiLevelType w:val="hybridMultilevel"/>
    <w:tmpl w:val="B7A85E62"/>
    <w:lvl w:ilvl="0" w:tplc="192886E0">
      <w:start w:val="44"/>
      <w:numFmt w:val="decimal"/>
      <w:lvlText w:val="%1．"/>
      <w:lvlJc w:val="left"/>
      <w:pPr>
        <w:tabs>
          <w:tab w:val="num" w:pos="1050"/>
        </w:tabs>
        <w:ind w:left="1050" w:hanging="510"/>
      </w:pPr>
      <w:rPr>
        <w:rFonts w:hint="eastAsia"/>
      </w:rPr>
    </w:lvl>
    <w:lvl w:ilvl="1" w:tplc="04090019">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352">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353">
    <w:nsid w:val="1559243B"/>
    <w:multiLevelType w:val="hybridMultilevel"/>
    <w:tmpl w:val="26726DF2"/>
    <w:lvl w:ilvl="0" w:tplc="35CAF5F4">
      <w:start w:val="1"/>
      <w:numFmt w:val="bullet"/>
      <w:lvlText w:val=""/>
      <w:lvlJc w:val="left"/>
      <w:pPr>
        <w:tabs>
          <w:tab w:val="num" w:pos="900"/>
        </w:tabs>
        <w:ind w:left="90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54">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355">
    <w:nsid w:val="156F013F"/>
    <w:multiLevelType w:val="singleLevel"/>
    <w:tmpl w:val="E8EAEFB6"/>
    <w:lvl w:ilvl="0">
      <w:start w:val="3"/>
      <w:numFmt w:val="decimalZero"/>
      <w:lvlText w:val="%1"/>
      <w:lvlJc w:val="left"/>
      <w:pPr>
        <w:tabs>
          <w:tab w:val="num" w:pos="432"/>
        </w:tabs>
        <w:ind w:left="432" w:hanging="432"/>
      </w:pPr>
      <w:rPr>
        <w:rFonts w:hint="eastAsia"/>
      </w:rPr>
    </w:lvl>
  </w:abstractNum>
  <w:abstractNum w:abstractNumId="356">
    <w:nsid w:val="157B4D09"/>
    <w:multiLevelType w:val="singleLevel"/>
    <w:tmpl w:val="2E3894F0"/>
    <w:lvl w:ilvl="0">
      <w:numFmt w:val="bullet"/>
      <w:lvlText w:val="—"/>
      <w:lvlJc w:val="left"/>
      <w:pPr>
        <w:tabs>
          <w:tab w:val="num" w:pos="360"/>
        </w:tabs>
        <w:ind w:left="360" w:hanging="360"/>
      </w:pPr>
      <w:rPr>
        <w:rFonts w:ascii="SimSun" w:hint="eastAsia"/>
      </w:rPr>
    </w:lvl>
  </w:abstractNum>
  <w:abstractNum w:abstractNumId="357">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358">
    <w:nsid w:val="15B02805"/>
    <w:multiLevelType w:val="hybridMultilevel"/>
    <w:tmpl w:val="025AB46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9">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0">
    <w:nsid w:val="15C55794"/>
    <w:multiLevelType w:val="hybridMultilevel"/>
    <w:tmpl w:val="97DE8672"/>
    <w:lvl w:ilvl="0" w:tplc="CD9A2C80">
      <w:start w:val="3"/>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1">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362">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363">
    <w:nsid w:val="15F21574"/>
    <w:multiLevelType w:val="hybridMultilevel"/>
    <w:tmpl w:val="A260B55C"/>
    <w:lvl w:ilvl="0" w:tplc="8850EC7C">
      <w:start w:val="1"/>
      <w:numFmt w:val="upperLetter"/>
      <w:lvlText w:val="（%1）"/>
      <w:lvlJc w:val="left"/>
      <w:pPr>
        <w:tabs>
          <w:tab w:val="num" w:pos="1575"/>
        </w:tabs>
        <w:ind w:left="1575" w:hanging="720"/>
      </w:pPr>
      <w:rPr>
        <w:rFonts w:hint="eastAsia"/>
      </w:rPr>
    </w:lvl>
    <w:lvl w:ilvl="1" w:tplc="20B08600">
      <w:start w:val="4"/>
      <w:numFmt w:val="decimal"/>
      <w:lvlText w:val="%2、"/>
      <w:lvlJc w:val="left"/>
      <w:pPr>
        <w:tabs>
          <w:tab w:val="num" w:pos="1995"/>
        </w:tabs>
        <w:ind w:left="1995" w:hanging="720"/>
      </w:pPr>
      <w:rPr>
        <w:rFonts w:hint="eastAsia"/>
      </w:r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364">
    <w:nsid w:val="161C5948"/>
    <w:multiLevelType w:val="hybridMultilevel"/>
    <w:tmpl w:val="D622971C"/>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365">
    <w:nsid w:val="161F6726"/>
    <w:multiLevelType w:val="hybridMultilevel"/>
    <w:tmpl w:val="CEFAEF72"/>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366">
    <w:nsid w:val="16252C6A"/>
    <w:multiLevelType w:val="hybridMultilevel"/>
    <w:tmpl w:val="C4E4E6D6"/>
    <w:lvl w:ilvl="0" w:tplc="27F43926">
      <w:start w:val="1"/>
      <w:numFmt w:val="upperRoman"/>
      <w:lvlText w:val="%1."/>
      <w:lvlJc w:val="right"/>
      <w:pPr>
        <w:tabs>
          <w:tab w:val="num" w:pos="720"/>
        </w:tabs>
        <w:ind w:left="720" w:hanging="180"/>
      </w:pPr>
      <w:rPr>
        <w:lang w:val="es-ES"/>
      </w:rPr>
    </w:lvl>
    <w:lvl w:ilvl="1" w:tplc="F8649BB0">
      <w:start w:val="1998"/>
      <w:numFmt w:val="decimal"/>
      <w:lvlText w:val="(%2"/>
      <w:lvlJc w:val="left"/>
      <w:pPr>
        <w:tabs>
          <w:tab w:val="num" w:pos="1755"/>
        </w:tabs>
        <w:ind w:left="1755" w:hanging="675"/>
      </w:pPr>
      <w:rPr>
        <w:rFonts w:hint="default"/>
      </w:rPr>
    </w:lvl>
    <w:lvl w:ilvl="2" w:tplc="8BBAF210">
      <w:start w:val="15"/>
      <w:numFmt w:val="bullet"/>
      <w:lvlText w:val="-"/>
      <w:lvlJc w:val="left"/>
      <w:pPr>
        <w:tabs>
          <w:tab w:val="num" w:pos="2340"/>
        </w:tabs>
        <w:ind w:left="2340" w:hanging="360"/>
      </w:pPr>
      <w:rPr>
        <w:rFonts w:ascii="Times New Roman" w:eastAsia="Times New Roman" w:hAnsi="Times New Roman" w:cs="Times New Roman" w:hint="default"/>
      </w:rPr>
    </w:lvl>
    <w:lvl w:ilvl="3" w:tplc="2CA89D06">
      <w:start w:val="1"/>
      <w:numFmt w:val="lowerLetter"/>
      <w:lvlText w:val="%4)"/>
      <w:lvlJc w:val="left"/>
      <w:pPr>
        <w:tabs>
          <w:tab w:val="num" w:pos="2880"/>
        </w:tabs>
        <w:ind w:left="2880" w:hanging="360"/>
      </w:pPr>
      <w:rPr>
        <w:rFonts w:hint="default"/>
      </w:rPr>
    </w:lvl>
    <w:lvl w:ilvl="4" w:tplc="0C0A0019">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7">
    <w:nsid w:val="16271828"/>
    <w:multiLevelType w:val="hybridMultilevel"/>
    <w:tmpl w:val="D084FEF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68">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9">
    <w:nsid w:val="162D012C"/>
    <w:multiLevelType w:val="hybridMultilevel"/>
    <w:tmpl w:val="4042AD1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70">
    <w:nsid w:val="16417D85"/>
    <w:multiLevelType w:val="hybridMultilevel"/>
    <w:tmpl w:val="6112794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71">
    <w:nsid w:val="1648027D"/>
    <w:multiLevelType w:val="hybridMultilevel"/>
    <w:tmpl w:val="5E9CDFA6"/>
    <w:lvl w:ilvl="0" w:tplc="04090019">
      <w:start w:val="1"/>
      <w:numFmt w:val="lowerLetter"/>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72">
    <w:nsid w:val="16655466"/>
    <w:multiLevelType w:val="hybridMultilevel"/>
    <w:tmpl w:val="3692EB0C"/>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73">
    <w:nsid w:val="167D7D0B"/>
    <w:multiLevelType w:val="hybridMultilevel"/>
    <w:tmpl w:val="E3AA9B4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4">
    <w:nsid w:val="1683561B"/>
    <w:multiLevelType w:val="hybridMultilevel"/>
    <w:tmpl w:val="6A862644"/>
    <w:lvl w:ilvl="0" w:tplc="0E5C623E">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5">
    <w:nsid w:val="16904A51"/>
    <w:multiLevelType w:val="singleLevel"/>
    <w:tmpl w:val="7EAE40F2"/>
    <w:lvl w:ilvl="0">
      <w:start w:val="27"/>
      <w:numFmt w:val="decimal"/>
      <w:lvlText w:val="%1."/>
      <w:lvlJc w:val="left"/>
      <w:pPr>
        <w:tabs>
          <w:tab w:val="num" w:pos="1800"/>
        </w:tabs>
        <w:ind w:left="1800" w:hanging="1800"/>
      </w:pPr>
      <w:rPr>
        <w:rFonts w:hint="eastAsia"/>
      </w:rPr>
    </w:lvl>
  </w:abstractNum>
  <w:abstractNum w:abstractNumId="376">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377">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8">
    <w:nsid w:val="16C13247"/>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79">
    <w:nsid w:val="16C368DF"/>
    <w:multiLevelType w:val="hybridMultilevel"/>
    <w:tmpl w:val="125A7068"/>
    <w:lvl w:ilvl="0" w:tplc="11843D0A">
      <w:start w:val="3"/>
      <w:numFmt w:val="lowerLetter"/>
      <w:lvlText w:val="%1)"/>
      <w:lvlJc w:val="left"/>
      <w:pPr>
        <w:tabs>
          <w:tab w:val="num" w:pos="1260"/>
        </w:tabs>
        <w:ind w:left="1260" w:hanging="42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0">
    <w:nsid w:val="16F26BCF"/>
    <w:multiLevelType w:val="hybridMultilevel"/>
    <w:tmpl w:val="59BE52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381">
    <w:nsid w:val="16FB48B4"/>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82">
    <w:nsid w:val="170F4B16"/>
    <w:multiLevelType w:val="multilevel"/>
    <w:tmpl w:val="C4B27A7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3">
    <w:nsid w:val="17351184"/>
    <w:multiLevelType w:val="hybridMultilevel"/>
    <w:tmpl w:val="52002710"/>
    <w:lvl w:ilvl="0" w:tplc="041D0001">
      <w:start w:val="1"/>
      <w:numFmt w:val="bullet"/>
      <w:lvlText w:val=""/>
      <w:lvlJc w:val="left"/>
      <w:pPr>
        <w:tabs>
          <w:tab w:val="num" w:pos="780"/>
        </w:tabs>
        <w:ind w:left="780" w:hanging="360"/>
      </w:pPr>
      <w:rPr>
        <w:rFonts w:ascii="Symbol" w:hAnsi="Symbol" w:cs="Symbol" w:hint="default"/>
      </w:rPr>
    </w:lvl>
    <w:lvl w:ilvl="1" w:tplc="041D0003">
      <w:start w:val="1"/>
      <w:numFmt w:val="bullet"/>
      <w:lvlText w:val="o"/>
      <w:lvlJc w:val="left"/>
      <w:pPr>
        <w:tabs>
          <w:tab w:val="num" w:pos="1500"/>
        </w:tabs>
        <w:ind w:left="1500" w:hanging="360"/>
      </w:pPr>
      <w:rPr>
        <w:rFonts w:ascii="Courier New" w:hAnsi="Courier New" w:cs="Courier New" w:hint="default"/>
      </w:rPr>
    </w:lvl>
    <w:lvl w:ilvl="2" w:tplc="041D0005">
      <w:start w:val="1"/>
      <w:numFmt w:val="bullet"/>
      <w:lvlText w:val=""/>
      <w:lvlJc w:val="left"/>
      <w:pPr>
        <w:tabs>
          <w:tab w:val="num" w:pos="2220"/>
        </w:tabs>
        <w:ind w:left="2220" w:hanging="360"/>
      </w:pPr>
      <w:rPr>
        <w:rFonts w:ascii="Times New Roman" w:hAnsi="Times New Roman" w:cs="Times New Roman" w:hint="default"/>
      </w:rPr>
    </w:lvl>
    <w:lvl w:ilvl="3" w:tplc="041D0001">
      <w:start w:val="1"/>
      <w:numFmt w:val="bullet"/>
      <w:lvlText w:val=""/>
      <w:lvlJc w:val="left"/>
      <w:pPr>
        <w:tabs>
          <w:tab w:val="num" w:pos="2940"/>
        </w:tabs>
        <w:ind w:left="2940" w:hanging="360"/>
      </w:pPr>
      <w:rPr>
        <w:rFonts w:ascii="Symbol" w:hAnsi="Symbol" w:cs="Symbol" w:hint="default"/>
      </w:rPr>
    </w:lvl>
    <w:lvl w:ilvl="4" w:tplc="041D0003">
      <w:start w:val="1"/>
      <w:numFmt w:val="bullet"/>
      <w:lvlText w:val="o"/>
      <w:lvlJc w:val="left"/>
      <w:pPr>
        <w:tabs>
          <w:tab w:val="num" w:pos="3660"/>
        </w:tabs>
        <w:ind w:left="3660" w:hanging="360"/>
      </w:pPr>
      <w:rPr>
        <w:rFonts w:ascii="Courier New" w:hAnsi="Courier New" w:cs="Courier New" w:hint="default"/>
      </w:rPr>
    </w:lvl>
    <w:lvl w:ilvl="5" w:tplc="041D0005">
      <w:start w:val="1"/>
      <w:numFmt w:val="bullet"/>
      <w:lvlText w:val=""/>
      <w:lvlJc w:val="left"/>
      <w:pPr>
        <w:tabs>
          <w:tab w:val="num" w:pos="4380"/>
        </w:tabs>
        <w:ind w:left="4380" w:hanging="360"/>
      </w:pPr>
      <w:rPr>
        <w:rFonts w:ascii="Times New Roman" w:hAnsi="Times New Roman" w:cs="Times New Roman" w:hint="default"/>
      </w:rPr>
    </w:lvl>
    <w:lvl w:ilvl="6" w:tplc="041D0001">
      <w:start w:val="1"/>
      <w:numFmt w:val="bullet"/>
      <w:lvlText w:val=""/>
      <w:lvlJc w:val="left"/>
      <w:pPr>
        <w:tabs>
          <w:tab w:val="num" w:pos="5100"/>
        </w:tabs>
        <w:ind w:left="5100" w:hanging="360"/>
      </w:pPr>
      <w:rPr>
        <w:rFonts w:ascii="Symbol" w:hAnsi="Symbol" w:cs="Symbol" w:hint="default"/>
      </w:rPr>
    </w:lvl>
    <w:lvl w:ilvl="7" w:tplc="041D0003">
      <w:start w:val="1"/>
      <w:numFmt w:val="bullet"/>
      <w:lvlText w:val="o"/>
      <w:lvlJc w:val="left"/>
      <w:pPr>
        <w:tabs>
          <w:tab w:val="num" w:pos="5820"/>
        </w:tabs>
        <w:ind w:left="5820" w:hanging="360"/>
      </w:pPr>
      <w:rPr>
        <w:rFonts w:ascii="Courier New" w:hAnsi="Courier New" w:cs="Courier New" w:hint="default"/>
      </w:rPr>
    </w:lvl>
    <w:lvl w:ilvl="8" w:tplc="041D0005">
      <w:start w:val="1"/>
      <w:numFmt w:val="bullet"/>
      <w:lvlText w:val=""/>
      <w:lvlJc w:val="left"/>
      <w:pPr>
        <w:tabs>
          <w:tab w:val="num" w:pos="6540"/>
        </w:tabs>
        <w:ind w:left="6540" w:hanging="360"/>
      </w:pPr>
      <w:rPr>
        <w:rFonts w:ascii="Times New Roman" w:hAnsi="Times New Roman" w:cs="Times New Roman" w:hint="default"/>
      </w:rPr>
    </w:lvl>
  </w:abstractNum>
  <w:abstractNum w:abstractNumId="384">
    <w:nsid w:val="175A12D2"/>
    <w:multiLevelType w:val="hybridMultilevel"/>
    <w:tmpl w:val="679894C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85">
    <w:nsid w:val="17710724"/>
    <w:multiLevelType w:val="hybridMultilevel"/>
    <w:tmpl w:val="486EF000"/>
    <w:lvl w:ilvl="0" w:tplc="085E5FAA">
      <w:start w:val="1"/>
      <w:numFmt w:val="bullet"/>
      <w:lvlText w:val=""/>
      <w:lvlJc w:val="left"/>
      <w:pPr>
        <w:tabs>
          <w:tab w:val="num" w:pos="360"/>
        </w:tabs>
        <w:ind w:left="170" w:hanging="17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6">
    <w:nsid w:val="17777713"/>
    <w:multiLevelType w:val="hybridMultilevel"/>
    <w:tmpl w:val="C7ACAF26"/>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87">
    <w:nsid w:val="17803D20"/>
    <w:multiLevelType w:val="hybridMultilevel"/>
    <w:tmpl w:val="BB8A3A6E"/>
    <w:lvl w:ilvl="0" w:tplc="A9BE6204">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388">
    <w:nsid w:val="17AE155E"/>
    <w:multiLevelType w:val="multilevel"/>
    <w:tmpl w:val="DD1C187E"/>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9">
    <w:nsid w:val="17BC2AFC"/>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390">
    <w:nsid w:val="17CC24D1"/>
    <w:multiLevelType w:val="hybridMultilevel"/>
    <w:tmpl w:val="1B1C7BF4"/>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91">
    <w:nsid w:val="17CE7AD9"/>
    <w:multiLevelType w:val="hybridMultilevel"/>
    <w:tmpl w:val="767013B6"/>
    <w:lvl w:ilvl="0" w:tplc="D84A15B6">
      <w:start w:val="1"/>
      <w:numFmt w:val="lowerLetter"/>
      <w:lvlText w:val="%1)"/>
      <w:lvlJc w:val="left"/>
      <w:pPr>
        <w:tabs>
          <w:tab w:val="num" w:pos="2144"/>
        </w:tabs>
        <w:ind w:left="500" w:firstLine="1158"/>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2">
    <w:nsid w:val="17D03CD5"/>
    <w:multiLevelType w:val="singleLevel"/>
    <w:tmpl w:val="E0640870"/>
    <w:lvl w:ilvl="0">
      <w:start w:val="1"/>
      <w:numFmt w:val="decimal"/>
      <w:lvlText w:val="%1"/>
      <w:legacy w:legacy="1" w:legacySpace="0" w:legacyIndent="360"/>
      <w:lvlJc w:val="left"/>
      <w:rPr>
        <w:rFonts w:ascii="SimSun" w:eastAsia="SimSun" w:hAnsi="SimSun" w:hint="eastAsia"/>
      </w:rPr>
    </w:lvl>
  </w:abstractNum>
  <w:abstractNum w:abstractNumId="393">
    <w:nsid w:val="17DC0250"/>
    <w:multiLevelType w:val="hybridMultilevel"/>
    <w:tmpl w:val="C5503F04"/>
    <w:lvl w:ilvl="0" w:tplc="AC7A504C">
      <w:start w:val="1"/>
      <w:numFmt w:val="lowerRoman"/>
      <w:lvlText w:val="%1)"/>
      <w:lvlJc w:val="left"/>
      <w:pPr>
        <w:tabs>
          <w:tab w:val="num" w:pos="1080"/>
        </w:tabs>
        <w:ind w:left="10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94">
    <w:nsid w:val="17E1360D"/>
    <w:multiLevelType w:val="hybridMultilevel"/>
    <w:tmpl w:val="A3FA59F0"/>
    <w:lvl w:ilvl="0" w:tplc="EE8640B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95">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96">
    <w:nsid w:val="18151A81"/>
    <w:multiLevelType w:val="multilevel"/>
    <w:tmpl w:val="DEDC4FA2"/>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397">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398">
    <w:nsid w:val="18496608"/>
    <w:multiLevelType w:val="hybridMultilevel"/>
    <w:tmpl w:val="FC22682E"/>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99">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00">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401">
    <w:nsid w:val="1898364A"/>
    <w:multiLevelType w:val="hybridMultilevel"/>
    <w:tmpl w:val="22906150"/>
    <w:lvl w:ilvl="0" w:tplc="CD56D320">
      <w:start w:val="1"/>
      <w:numFmt w:val="lowerLetter"/>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02">
    <w:nsid w:val="189B32D3"/>
    <w:multiLevelType w:val="hybridMultilevel"/>
    <w:tmpl w:val="D2DE1F78"/>
    <w:lvl w:ilvl="0" w:tplc="E5A80748">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403">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404">
    <w:nsid w:val="18D97345"/>
    <w:multiLevelType w:val="hybridMultilevel"/>
    <w:tmpl w:val="26726DF2"/>
    <w:lvl w:ilvl="0" w:tplc="D7BA991E">
      <w:start w:val="1"/>
      <w:numFmt w:val="bullet"/>
      <w:lvlText w:val=""/>
      <w:lvlJc w:val="left"/>
      <w:pPr>
        <w:tabs>
          <w:tab w:val="num" w:pos="900"/>
        </w:tabs>
        <w:ind w:left="90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5">
    <w:nsid w:val="18DC5ED3"/>
    <w:multiLevelType w:val="hybridMultilevel"/>
    <w:tmpl w:val="78D609FC"/>
    <w:lvl w:ilvl="0">
      <w:start w:val="197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06">
    <w:nsid w:val="190E7018"/>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07">
    <w:nsid w:val="1917501F"/>
    <w:multiLevelType w:val="multilevel"/>
    <w:tmpl w:val="F7006B94"/>
    <w:lvl w:ilvl="0">
      <w:start w:val="6"/>
      <w:numFmt w:val="decimal"/>
      <w:lvlText w:val="%1"/>
      <w:lvlJc w:val="left"/>
      <w:pPr>
        <w:tabs>
          <w:tab w:val="num" w:pos="360"/>
        </w:tabs>
        <w:ind w:left="360" w:hanging="360"/>
      </w:pPr>
      <w:rPr>
        <w:rFonts w:hint="default"/>
        <w:color w:val="auto"/>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440"/>
        </w:tabs>
        <w:ind w:left="1440" w:hanging="144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800"/>
        </w:tabs>
        <w:ind w:left="1800" w:hanging="1800"/>
      </w:pPr>
      <w:rPr>
        <w:rFonts w:hint="default"/>
        <w:color w:val="auto"/>
      </w:rPr>
    </w:lvl>
    <w:lvl w:ilvl="7">
      <w:start w:val="1"/>
      <w:numFmt w:val="decimal"/>
      <w:lvlText w:val="%1.%2.%3.%4.%5.%6.%7.%8"/>
      <w:lvlJc w:val="left"/>
      <w:pPr>
        <w:tabs>
          <w:tab w:val="num" w:pos="2160"/>
        </w:tabs>
        <w:ind w:left="2160" w:hanging="2160"/>
      </w:pPr>
      <w:rPr>
        <w:rFonts w:hint="default"/>
        <w:color w:val="auto"/>
      </w:rPr>
    </w:lvl>
    <w:lvl w:ilvl="8">
      <w:start w:val="1"/>
      <w:numFmt w:val="decimal"/>
      <w:lvlText w:val="%1.%2.%3.%4.%5.%6.%7.%8.%9"/>
      <w:lvlJc w:val="left"/>
      <w:pPr>
        <w:tabs>
          <w:tab w:val="num" w:pos="2160"/>
        </w:tabs>
        <w:ind w:left="2160" w:hanging="2160"/>
      </w:pPr>
      <w:rPr>
        <w:rFonts w:hint="default"/>
        <w:color w:val="auto"/>
      </w:rPr>
    </w:lvl>
  </w:abstractNum>
  <w:abstractNum w:abstractNumId="408">
    <w:nsid w:val="191D258E"/>
    <w:multiLevelType w:val="singleLevel"/>
    <w:tmpl w:val="D67AB4D6"/>
    <w:lvl w:ilvl="0">
      <w:start w:val="1"/>
      <w:numFmt w:val="upperLetter"/>
      <w:lvlText w:val="%1."/>
      <w:lvlJc w:val="left"/>
      <w:pPr>
        <w:tabs>
          <w:tab w:val="num" w:pos="315"/>
        </w:tabs>
        <w:ind w:left="315" w:hanging="315"/>
      </w:pPr>
      <w:rPr>
        <w:rFonts w:hint="eastAsia"/>
      </w:rPr>
    </w:lvl>
  </w:abstractNum>
  <w:abstractNum w:abstractNumId="409">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410">
    <w:nsid w:val="194C2777"/>
    <w:multiLevelType w:val="hybridMultilevel"/>
    <w:tmpl w:val="4904A4E6"/>
    <w:lvl w:ilvl="0" w:tplc="299CB982">
      <w:start w:val="5"/>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411">
    <w:nsid w:val="19587DE9"/>
    <w:multiLevelType w:val="singleLevel"/>
    <w:tmpl w:val="44FA84B4"/>
    <w:lvl w:ilvl="0">
      <w:start w:val="1"/>
      <w:numFmt w:val="upperLetter"/>
      <w:lvlText w:val="%1."/>
      <w:lvlJc w:val="left"/>
      <w:pPr>
        <w:tabs>
          <w:tab w:val="num" w:pos="1690"/>
        </w:tabs>
        <w:ind w:left="1690" w:hanging="840"/>
      </w:pPr>
      <w:rPr>
        <w:rFonts w:hint="eastAsia"/>
      </w:rPr>
    </w:lvl>
  </w:abstractNum>
  <w:abstractNum w:abstractNumId="412">
    <w:nsid w:val="19626B66"/>
    <w:multiLevelType w:val="hybridMultilevel"/>
    <w:tmpl w:val="33B625C8"/>
    <w:lvl w:ilvl="0" w:tplc="74DA4F94">
      <w:start w:val="1"/>
      <w:numFmt w:val="decimal"/>
      <w:lvlText w:val="%1."/>
      <w:lvlJc w:val="left"/>
      <w:pPr>
        <w:tabs>
          <w:tab w:val="num" w:pos="1080"/>
        </w:tabs>
        <w:ind w:left="1080" w:hanging="360"/>
      </w:pPr>
      <w:rPr>
        <w:rFonts w:hint="default"/>
      </w:rPr>
    </w:lvl>
    <w:lvl w:ilvl="1" w:tplc="04060019" w:tentative="1">
      <w:start w:val="1"/>
      <w:numFmt w:val="lowerLetter"/>
      <w:lvlText w:val="%2."/>
      <w:lvlJc w:val="left"/>
      <w:pPr>
        <w:tabs>
          <w:tab w:val="num" w:pos="1800"/>
        </w:tabs>
        <w:ind w:left="1800" w:hanging="360"/>
      </w:pPr>
    </w:lvl>
    <w:lvl w:ilvl="2" w:tplc="0406001B" w:tentative="1">
      <w:start w:val="1"/>
      <w:numFmt w:val="lowerRoman"/>
      <w:lvlText w:val="%3."/>
      <w:lvlJc w:val="right"/>
      <w:pPr>
        <w:tabs>
          <w:tab w:val="num" w:pos="2520"/>
        </w:tabs>
        <w:ind w:left="2520" w:hanging="180"/>
      </w:pPr>
    </w:lvl>
    <w:lvl w:ilvl="3" w:tplc="0406000F" w:tentative="1">
      <w:start w:val="1"/>
      <w:numFmt w:val="decimal"/>
      <w:lvlText w:val="%4."/>
      <w:lvlJc w:val="left"/>
      <w:pPr>
        <w:tabs>
          <w:tab w:val="num" w:pos="3240"/>
        </w:tabs>
        <w:ind w:left="3240" w:hanging="360"/>
      </w:pPr>
    </w:lvl>
    <w:lvl w:ilvl="4" w:tplc="04060019" w:tentative="1">
      <w:start w:val="1"/>
      <w:numFmt w:val="lowerLetter"/>
      <w:lvlText w:val="%5."/>
      <w:lvlJc w:val="left"/>
      <w:pPr>
        <w:tabs>
          <w:tab w:val="num" w:pos="3960"/>
        </w:tabs>
        <w:ind w:left="3960" w:hanging="360"/>
      </w:pPr>
    </w:lvl>
    <w:lvl w:ilvl="5" w:tplc="0406001B" w:tentative="1">
      <w:start w:val="1"/>
      <w:numFmt w:val="lowerRoman"/>
      <w:lvlText w:val="%6."/>
      <w:lvlJc w:val="right"/>
      <w:pPr>
        <w:tabs>
          <w:tab w:val="num" w:pos="4680"/>
        </w:tabs>
        <w:ind w:left="4680" w:hanging="180"/>
      </w:pPr>
    </w:lvl>
    <w:lvl w:ilvl="6" w:tplc="0406000F" w:tentative="1">
      <w:start w:val="1"/>
      <w:numFmt w:val="decimal"/>
      <w:lvlText w:val="%7."/>
      <w:lvlJc w:val="left"/>
      <w:pPr>
        <w:tabs>
          <w:tab w:val="num" w:pos="5400"/>
        </w:tabs>
        <w:ind w:left="5400" w:hanging="360"/>
      </w:pPr>
    </w:lvl>
    <w:lvl w:ilvl="7" w:tplc="04060019" w:tentative="1">
      <w:start w:val="1"/>
      <w:numFmt w:val="lowerLetter"/>
      <w:lvlText w:val="%8."/>
      <w:lvlJc w:val="left"/>
      <w:pPr>
        <w:tabs>
          <w:tab w:val="num" w:pos="6120"/>
        </w:tabs>
        <w:ind w:left="6120" w:hanging="360"/>
      </w:pPr>
    </w:lvl>
    <w:lvl w:ilvl="8" w:tplc="0406001B" w:tentative="1">
      <w:start w:val="1"/>
      <w:numFmt w:val="lowerRoman"/>
      <w:lvlText w:val="%9."/>
      <w:lvlJc w:val="right"/>
      <w:pPr>
        <w:tabs>
          <w:tab w:val="num" w:pos="6840"/>
        </w:tabs>
        <w:ind w:left="6840" w:hanging="180"/>
      </w:pPr>
    </w:lvl>
  </w:abstractNum>
  <w:abstractNum w:abstractNumId="413">
    <w:nsid w:val="196E3733"/>
    <w:multiLevelType w:val="hybridMultilevel"/>
    <w:tmpl w:val="E69EDAC0"/>
    <w:lvl w:ilvl="0" w:tplc="FD38EAE4">
      <w:start w:val="1"/>
      <w:numFmt w:val="decimal"/>
      <w:lvlText w:val="%1．"/>
      <w:lvlJc w:val="left"/>
      <w:pPr>
        <w:tabs>
          <w:tab w:val="num" w:pos="600"/>
        </w:tabs>
        <w:ind w:left="600" w:hanging="360"/>
      </w:pPr>
      <w:rPr>
        <w:rFonts w:hint="eastAsia"/>
      </w:rPr>
    </w:lvl>
    <w:lvl w:ilvl="1" w:tplc="04090019" w:tentative="1">
      <w:start w:val="1"/>
      <w:numFmt w:val="lowerLetter"/>
      <w:lvlText w:val="%2)"/>
      <w:lvlJc w:val="left"/>
      <w:pPr>
        <w:tabs>
          <w:tab w:val="num" w:pos="1080"/>
        </w:tabs>
        <w:ind w:left="1080" w:hanging="420"/>
      </w:pPr>
    </w:lvl>
    <w:lvl w:ilvl="2" w:tplc="0409001B" w:tentative="1">
      <w:start w:val="1"/>
      <w:numFmt w:val="lowerRoman"/>
      <w:lvlText w:val="%3."/>
      <w:lvlJc w:val="right"/>
      <w:pPr>
        <w:tabs>
          <w:tab w:val="num" w:pos="1500"/>
        </w:tabs>
        <w:ind w:left="1500" w:hanging="420"/>
      </w:pPr>
    </w:lvl>
    <w:lvl w:ilvl="3" w:tplc="0409000F" w:tentative="1">
      <w:start w:val="1"/>
      <w:numFmt w:val="decimal"/>
      <w:lvlText w:val="%4."/>
      <w:lvlJc w:val="left"/>
      <w:pPr>
        <w:tabs>
          <w:tab w:val="num" w:pos="1920"/>
        </w:tabs>
        <w:ind w:left="1920" w:hanging="420"/>
      </w:pPr>
    </w:lvl>
    <w:lvl w:ilvl="4" w:tplc="04090019" w:tentative="1">
      <w:start w:val="1"/>
      <w:numFmt w:val="lowerLetter"/>
      <w:lvlText w:val="%5)"/>
      <w:lvlJc w:val="left"/>
      <w:pPr>
        <w:tabs>
          <w:tab w:val="num" w:pos="2340"/>
        </w:tabs>
        <w:ind w:left="2340" w:hanging="420"/>
      </w:pPr>
    </w:lvl>
    <w:lvl w:ilvl="5" w:tplc="0409001B" w:tentative="1">
      <w:start w:val="1"/>
      <w:numFmt w:val="lowerRoman"/>
      <w:lvlText w:val="%6."/>
      <w:lvlJc w:val="right"/>
      <w:pPr>
        <w:tabs>
          <w:tab w:val="num" w:pos="2760"/>
        </w:tabs>
        <w:ind w:left="2760" w:hanging="420"/>
      </w:pPr>
    </w:lvl>
    <w:lvl w:ilvl="6" w:tplc="0409000F" w:tentative="1">
      <w:start w:val="1"/>
      <w:numFmt w:val="decimal"/>
      <w:lvlText w:val="%7."/>
      <w:lvlJc w:val="left"/>
      <w:pPr>
        <w:tabs>
          <w:tab w:val="num" w:pos="3180"/>
        </w:tabs>
        <w:ind w:left="3180" w:hanging="420"/>
      </w:pPr>
    </w:lvl>
    <w:lvl w:ilvl="7" w:tplc="04090019" w:tentative="1">
      <w:start w:val="1"/>
      <w:numFmt w:val="lowerLetter"/>
      <w:lvlText w:val="%8)"/>
      <w:lvlJc w:val="left"/>
      <w:pPr>
        <w:tabs>
          <w:tab w:val="num" w:pos="3600"/>
        </w:tabs>
        <w:ind w:left="3600" w:hanging="420"/>
      </w:pPr>
    </w:lvl>
    <w:lvl w:ilvl="8" w:tplc="0409001B" w:tentative="1">
      <w:start w:val="1"/>
      <w:numFmt w:val="lowerRoman"/>
      <w:lvlText w:val="%9."/>
      <w:lvlJc w:val="right"/>
      <w:pPr>
        <w:tabs>
          <w:tab w:val="num" w:pos="4020"/>
        </w:tabs>
        <w:ind w:left="4020" w:hanging="420"/>
      </w:pPr>
    </w:lvl>
  </w:abstractNum>
  <w:abstractNum w:abstractNumId="414">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5">
    <w:nsid w:val="19A63D56"/>
    <w:multiLevelType w:val="hybridMultilevel"/>
    <w:tmpl w:val="7A5454C6"/>
    <w:lvl w:ilvl="0" w:tplc="9350F382">
      <w:start w:val="12"/>
      <w:numFmt w:val="decimal"/>
      <w:lvlText w:val="%1．"/>
      <w:lvlJc w:val="left"/>
      <w:pPr>
        <w:tabs>
          <w:tab w:val="num" w:pos="1260"/>
        </w:tabs>
        <w:ind w:left="1260" w:hanging="42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416">
    <w:nsid w:val="19C845D5"/>
    <w:multiLevelType w:val="hybridMultilevel"/>
    <w:tmpl w:val="28A0ECA8"/>
    <w:lvl w:ilvl="0" w:tplc="C3204A7E">
      <w:start w:val="123"/>
      <w:numFmt w:val="decimal"/>
      <w:lvlText w:val="第%1条"/>
      <w:lvlJc w:val="left"/>
      <w:pPr>
        <w:tabs>
          <w:tab w:val="num" w:pos="1080"/>
        </w:tabs>
        <w:ind w:left="1080" w:hanging="1080"/>
      </w:pPr>
      <w:rPr>
        <w:rFonts w:hint="eastAsia"/>
      </w:rPr>
    </w:lvl>
    <w:lvl w:ilvl="1" w:tplc="809A34BA">
      <w:start w:val="173"/>
      <w:numFmt w:val="decimal"/>
      <w:lvlText w:val="第%2条．"/>
      <w:lvlJc w:val="left"/>
      <w:pPr>
        <w:tabs>
          <w:tab w:val="num" w:pos="1500"/>
        </w:tabs>
        <w:ind w:left="1500" w:hanging="108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7">
    <w:nsid w:val="19D078A1"/>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418">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419">
    <w:nsid w:val="19FF1482"/>
    <w:multiLevelType w:val="hybridMultilevel"/>
    <w:tmpl w:val="CFEE95BC"/>
    <w:lvl w:ilvl="0" w:tplc="D7BA991E">
      <w:start w:val="1"/>
      <w:numFmt w:val="bullet"/>
      <w:lvlText w:val=""/>
      <w:lvlJc w:val="left"/>
      <w:pPr>
        <w:tabs>
          <w:tab w:val="num" w:pos="900"/>
        </w:tabs>
        <w:ind w:left="90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20">
    <w:nsid w:val="1A074539"/>
    <w:multiLevelType w:val="multilevel"/>
    <w:tmpl w:val="B7C24416"/>
    <w:lvl w:ilvl="0">
      <w:start w:val="11"/>
      <w:numFmt w:val="decimal"/>
      <w:lvlText w:val="%1"/>
      <w:lvlJc w:val="left"/>
      <w:pPr>
        <w:tabs>
          <w:tab w:val="num" w:pos="720"/>
        </w:tabs>
        <w:ind w:left="720" w:hanging="720"/>
      </w:pPr>
      <w:rPr>
        <w:rFonts w:hint="default"/>
      </w:rPr>
    </w:lvl>
    <w:lvl w:ilvl="1">
      <w:start w:val="2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21">
    <w:nsid w:val="1A211540"/>
    <w:multiLevelType w:val="hybridMultilevel"/>
    <w:tmpl w:val="EDEADCB4"/>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422">
    <w:nsid w:val="1A793F8D"/>
    <w:multiLevelType w:val="hybridMultilevel"/>
    <w:tmpl w:val="2B14E1A0"/>
    <w:lvl w:ilvl="0" w:tplc="FF66B778">
      <w:start w:val="1"/>
      <w:numFmt w:val="lowerLetter"/>
      <w:lvlText w:val="(%1)"/>
      <w:lvlJc w:val="left"/>
      <w:pPr>
        <w:tabs>
          <w:tab w:val="num" w:pos="1320"/>
        </w:tabs>
        <w:ind w:left="1320" w:hanging="360"/>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423">
    <w:nsid w:val="1A864364"/>
    <w:multiLevelType w:val="hybridMultilevel"/>
    <w:tmpl w:val="F154C6CC"/>
    <w:lvl w:ilvl="0" w:tplc="1EAC1D7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4">
    <w:nsid w:val="1AA43B0F"/>
    <w:multiLevelType w:val="hybridMultilevel"/>
    <w:tmpl w:val="EC4CA3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25">
    <w:nsid w:val="1AAC5EF8"/>
    <w:multiLevelType w:val="multilevel"/>
    <w:tmpl w:val="51EC1B2E"/>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26">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7">
    <w:nsid w:val="1AD74F81"/>
    <w:multiLevelType w:val="hybridMultilevel"/>
    <w:tmpl w:val="9B466E3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28">
    <w:nsid w:val="1AE50C3A"/>
    <w:multiLevelType w:val="hybridMultilevel"/>
    <w:tmpl w:val="97BED32E"/>
    <w:lvl w:ilvl="0" w:tplc="B47802E0">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9">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430">
    <w:nsid w:val="1B153995"/>
    <w:multiLevelType w:val="hybridMultilevel"/>
    <w:tmpl w:val="03E0E9B2"/>
    <w:lvl w:ilvl="0" w:tplc="4224BAC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1">
    <w:nsid w:val="1B2B6E54"/>
    <w:multiLevelType w:val="hybridMultilevel"/>
    <w:tmpl w:val="9552002C"/>
    <w:lvl w:ilvl="0" w:tplc="298C5D6C">
      <w:numFmt w:val="bullet"/>
      <w:lvlText w:val="-"/>
      <w:lvlJc w:val="left"/>
      <w:pPr>
        <w:tabs>
          <w:tab w:val="num" w:pos="1125"/>
        </w:tabs>
        <w:ind w:left="1125" w:hanging="70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32">
    <w:nsid w:val="1B3E5CEB"/>
    <w:multiLevelType w:val="multilevel"/>
    <w:tmpl w:val="E51031B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3">
    <w:nsid w:val="1B8865B7"/>
    <w:multiLevelType w:val="hybridMultilevel"/>
    <w:tmpl w:val="FC98129E"/>
    <w:lvl w:ilvl="0" w:tplc="FFFFFFFF">
      <w:numFmt w:val="bullet"/>
      <w:lvlText w:val="-"/>
      <w:lvlJc w:val="left"/>
      <w:pPr>
        <w:tabs>
          <w:tab w:val="num" w:pos="360"/>
        </w:tabs>
        <w:ind w:left="360" w:hanging="360"/>
      </w:pPr>
      <w:rPr>
        <w:rFonts w:ascii="Arial" w:eastAsia="Times New Roman" w:hAnsi="Arial" w:cs="Arial"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34">
    <w:nsid w:val="1B8A45AC"/>
    <w:multiLevelType w:val="hybridMultilevel"/>
    <w:tmpl w:val="10FCE90E"/>
    <w:lvl w:ilvl="0" w:tplc="04060001">
      <w:start w:val="1"/>
      <w:numFmt w:val="bullet"/>
      <w:lvlText w:val=""/>
      <w:lvlJc w:val="left"/>
      <w:pPr>
        <w:tabs>
          <w:tab w:val="num" w:pos="360"/>
        </w:tabs>
        <w:ind w:left="360" w:hanging="360"/>
      </w:pPr>
      <w:rPr>
        <w:rFonts w:ascii="Symbol" w:hAnsi="Symbol" w:hint="default"/>
      </w:rPr>
    </w:lvl>
    <w:lvl w:ilvl="1" w:tplc="04060003" w:tentative="1">
      <w:start w:val="1"/>
      <w:numFmt w:val="bullet"/>
      <w:lvlText w:val="o"/>
      <w:lvlJc w:val="left"/>
      <w:pPr>
        <w:tabs>
          <w:tab w:val="num" w:pos="1080"/>
        </w:tabs>
        <w:ind w:left="1080" w:hanging="360"/>
      </w:pPr>
      <w:rPr>
        <w:rFonts w:ascii="Courier New" w:hAnsi="Courier New" w:cs="Courier New" w:hint="default"/>
      </w:rPr>
    </w:lvl>
    <w:lvl w:ilvl="2" w:tplc="04060005" w:tentative="1">
      <w:start w:val="1"/>
      <w:numFmt w:val="bullet"/>
      <w:lvlText w:val=""/>
      <w:lvlJc w:val="left"/>
      <w:pPr>
        <w:tabs>
          <w:tab w:val="num" w:pos="1800"/>
        </w:tabs>
        <w:ind w:left="1800" w:hanging="360"/>
      </w:pPr>
      <w:rPr>
        <w:rFonts w:ascii="Wingdings" w:hAnsi="Wingdings" w:hint="default"/>
      </w:rPr>
    </w:lvl>
    <w:lvl w:ilvl="3" w:tplc="04060001" w:tentative="1">
      <w:start w:val="1"/>
      <w:numFmt w:val="bullet"/>
      <w:lvlText w:val=""/>
      <w:lvlJc w:val="left"/>
      <w:pPr>
        <w:tabs>
          <w:tab w:val="num" w:pos="2520"/>
        </w:tabs>
        <w:ind w:left="2520" w:hanging="360"/>
      </w:pPr>
      <w:rPr>
        <w:rFonts w:ascii="Symbol" w:hAnsi="Symbol" w:hint="default"/>
      </w:rPr>
    </w:lvl>
    <w:lvl w:ilvl="4" w:tplc="04060003" w:tentative="1">
      <w:start w:val="1"/>
      <w:numFmt w:val="bullet"/>
      <w:lvlText w:val="o"/>
      <w:lvlJc w:val="left"/>
      <w:pPr>
        <w:tabs>
          <w:tab w:val="num" w:pos="3240"/>
        </w:tabs>
        <w:ind w:left="3240" w:hanging="360"/>
      </w:pPr>
      <w:rPr>
        <w:rFonts w:ascii="Courier New" w:hAnsi="Courier New" w:cs="Courier New" w:hint="default"/>
      </w:rPr>
    </w:lvl>
    <w:lvl w:ilvl="5" w:tplc="04060005" w:tentative="1">
      <w:start w:val="1"/>
      <w:numFmt w:val="bullet"/>
      <w:lvlText w:val=""/>
      <w:lvlJc w:val="left"/>
      <w:pPr>
        <w:tabs>
          <w:tab w:val="num" w:pos="3960"/>
        </w:tabs>
        <w:ind w:left="3960" w:hanging="360"/>
      </w:pPr>
      <w:rPr>
        <w:rFonts w:ascii="Wingdings" w:hAnsi="Wingdings" w:hint="default"/>
      </w:rPr>
    </w:lvl>
    <w:lvl w:ilvl="6" w:tplc="04060001" w:tentative="1">
      <w:start w:val="1"/>
      <w:numFmt w:val="bullet"/>
      <w:lvlText w:val=""/>
      <w:lvlJc w:val="left"/>
      <w:pPr>
        <w:tabs>
          <w:tab w:val="num" w:pos="4680"/>
        </w:tabs>
        <w:ind w:left="4680" w:hanging="360"/>
      </w:pPr>
      <w:rPr>
        <w:rFonts w:ascii="Symbol" w:hAnsi="Symbol" w:hint="default"/>
      </w:rPr>
    </w:lvl>
    <w:lvl w:ilvl="7" w:tplc="04060003" w:tentative="1">
      <w:start w:val="1"/>
      <w:numFmt w:val="bullet"/>
      <w:lvlText w:val="o"/>
      <w:lvlJc w:val="left"/>
      <w:pPr>
        <w:tabs>
          <w:tab w:val="num" w:pos="5400"/>
        </w:tabs>
        <w:ind w:left="5400" w:hanging="360"/>
      </w:pPr>
      <w:rPr>
        <w:rFonts w:ascii="Courier New" w:hAnsi="Courier New" w:cs="Courier New" w:hint="default"/>
      </w:rPr>
    </w:lvl>
    <w:lvl w:ilvl="8" w:tplc="04060005" w:tentative="1">
      <w:start w:val="1"/>
      <w:numFmt w:val="bullet"/>
      <w:lvlText w:val=""/>
      <w:lvlJc w:val="left"/>
      <w:pPr>
        <w:tabs>
          <w:tab w:val="num" w:pos="6120"/>
        </w:tabs>
        <w:ind w:left="6120" w:hanging="360"/>
      </w:pPr>
      <w:rPr>
        <w:rFonts w:ascii="Wingdings" w:hAnsi="Wingdings" w:hint="default"/>
      </w:rPr>
    </w:lvl>
  </w:abstractNum>
  <w:abstractNum w:abstractNumId="435">
    <w:nsid w:val="1B8F012C"/>
    <w:multiLevelType w:val="hybridMultilevel"/>
    <w:tmpl w:val="46EAF81A"/>
    <w:lvl w:ilvl="0" w:tplc="1A5E0664">
      <w:start w:val="1"/>
      <w:numFmt w:val="bullet"/>
      <w:lvlText w:val=""/>
      <w:lvlJc w:val="left"/>
      <w:pPr>
        <w:tabs>
          <w:tab w:val="num" w:pos="780"/>
        </w:tabs>
        <w:ind w:left="7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36">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437">
    <w:nsid w:val="1B9F6766"/>
    <w:multiLevelType w:val="hybridMultilevel"/>
    <w:tmpl w:val="7CAEBCE8"/>
    <w:lvl w:ilvl="0" w:tplc="E1BC67B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8">
    <w:nsid w:val="1BAF3F8A"/>
    <w:multiLevelType w:val="hybridMultilevel"/>
    <w:tmpl w:val="BBF89E9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9">
    <w:nsid w:val="1BB75F66"/>
    <w:multiLevelType w:val="hybridMultilevel"/>
    <w:tmpl w:val="B9187F74"/>
    <w:lvl w:ilvl="0" w:tplc="23B2DE3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40">
    <w:nsid w:val="1BBF190A"/>
    <w:multiLevelType w:val="hybridMultilevel"/>
    <w:tmpl w:val="772EC530"/>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441">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2">
    <w:nsid w:val="1BEF461E"/>
    <w:multiLevelType w:val="hybridMultilevel"/>
    <w:tmpl w:val="69382440"/>
    <w:lvl w:ilvl="0" w:tplc="332A4D3C">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43">
    <w:nsid w:val="1BF84015"/>
    <w:multiLevelType w:val="hybridMultilevel"/>
    <w:tmpl w:val="84F63720"/>
    <w:lvl w:ilvl="0" w:tplc="448E6EEA">
      <w:start w:val="1"/>
      <w:numFmt w:val="decimal"/>
      <w:lvlText w:val="（%1）"/>
      <w:lvlJc w:val="left"/>
      <w:pPr>
        <w:tabs>
          <w:tab w:val="num" w:pos="1560"/>
        </w:tabs>
        <w:ind w:left="1560" w:hanging="108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44">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445">
    <w:nsid w:val="1C005FAC"/>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446">
    <w:nsid w:val="1C05246B"/>
    <w:multiLevelType w:val="hybridMultilevel"/>
    <w:tmpl w:val="9556ACA2"/>
    <w:lvl w:ilvl="0" w:tplc="AD369C8C">
      <w:numFmt w:val="bullet"/>
      <w:lvlText w:val=""/>
      <w:lvlJc w:val="left"/>
      <w:pPr>
        <w:tabs>
          <w:tab w:val="num" w:pos="397"/>
        </w:tabs>
        <w:ind w:left="397" w:hanging="39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7">
    <w:nsid w:val="1C144EC9"/>
    <w:multiLevelType w:val="hybridMultilevel"/>
    <w:tmpl w:val="9B5C7F18"/>
    <w:lvl w:ilvl="0" w:tplc="085E5FAA">
      <w:start w:val="1"/>
      <w:numFmt w:val="bullet"/>
      <w:lvlText w:val=""/>
      <w:lvlJc w:val="left"/>
      <w:pPr>
        <w:tabs>
          <w:tab w:val="num" w:pos="360"/>
        </w:tabs>
        <w:ind w:left="170" w:hanging="17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8">
    <w:nsid w:val="1C384AED"/>
    <w:multiLevelType w:val="hybridMultilevel"/>
    <w:tmpl w:val="3552E2B8"/>
    <w:lvl w:ilvl="0" w:tplc="666819A6">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449">
    <w:nsid w:val="1C425539"/>
    <w:multiLevelType w:val="hybridMultilevel"/>
    <w:tmpl w:val="7980883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1FC6C10">
      <w:start w:val="13"/>
      <w:numFmt w:val="bullet"/>
      <w:lvlText w:val=""/>
      <w:lvlJc w:val="left"/>
      <w:pPr>
        <w:tabs>
          <w:tab w:val="num" w:pos="780"/>
        </w:tabs>
        <w:ind w:left="78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50">
    <w:nsid w:val="1C44153D"/>
    <w:multiLevelType w:val="hybridMultilevel"/>
    <w:tmpl w:val="CD7CC14A"/>
    <w:lvl w:ilvl="0">
      <w:start w:val="1"/>
      <w:numFmt w:val="bullet"/>
      <w:lvlText w:val=""/>
      <w:lvlJc w:val="left"/>
      <w:pPr>
        <w:tabs>
          <w:tab w:val="num" w:pos="1170"/>
        </w:tabs>
        <w:ind w:left="1170" w:hanging="420"/>
      </w:pPr>
      <w:rPr>
        <w:rFonts w:ascii="Wingdings" w:hAnsi="Wingdings" w:hint="default"/>
      </w:rPr>
    </w:lvl>
    <w:lvl w:ilvl="1" w:tentative="1">
      <w:start w:val="1"/>
      <w:numFmt w:val="bullet"/>
      <w:lvlText w:val=""/>
      <w:lvlJc w:val="left"/>
      <w:pPr>
        <w:tabs>
          <w:tab w:val="num" w:pos="1590"/>
        </w:tabs>
        <w:ind w:left="1590" w:hanging="420"/>
      </w:pPr>
      <w:rPr>
        <w:rFonts w:ascii="Wingdings" w:hAnsi="Wingdings" w:hint="default"/>
      </w:rPr>
    </w:lvl>
    <w:lvl w:ilvl="2" w:tentative="1">
      <w:start w:val="1"/>
      <w:numFmt w:val="bullet"/>
      <w:lvlText w:val=""/>
      <w:lvlJc w:val="left"/>
      <w:pPr>
        <w:tabs>
          <w:tab w:val="num" w:pos="2010"/>
        </w:tabs>
        <w:ind w:left="2010" w:hanging="420"/>
      </w:pPr>
      <w:rPr>
        <w:rFonts w:ascii="Wingdings" w:hAnsi="Wingdings" w:hint="default"/>
      </w:rPr>
    </w:lvl>
    <w:lvl w:ilvl="3" w:tentative="1">
      <w:start w:val="1"/>
      <w:numFmt w:val="bullet"/>
      <w:lvlText w:val=""/>
      <w:lvlJc w:val="left"/>
      <w:pPr>
        <w:tabs>
          <w:tab w:val="num" w:pos="2430"/>
        </w:tabs>
        <w:ind w:left="2430" w:hanging="420"/>
      </w:pPr>
      <w:rPr>
        <w:rFonts w:ascii="Wingdings" w:hAnsi="Wingdings" w:hint="default"/>
      </w:rPr>
    </w:lvl>
    <w:lvl w:ilvl="4" w:tentative="1">
      <w:start w:val="1"/>
      <w:numFmt w:val="bullet"/>
      <w:lvlText w:val=""/>
      <w:lvlJc w:val="left"/>
      <w:pPr>
        <w:tabs>
          <w:tab w:val="num" w:pos="2850"/>
        </w:tabs>
        <w:ind w:left="2850" w:hanging="420"/>
      </w:pPr>
      <w:rPr>
        <w:rFonts w:ascii="Wingdings" w:hAnsi="Wingdings" w:hint="default"/>
      </w:rPr>
    </w:lvl>
    <w:lvl w:ilvl="5" w:tentative="1">
      <w:start w:val="1"/>
      <w:numFmt w:val="bullet"/>
      <w:lvlText w:val=""/>
      <w:lvlJc w:val="left"/>
      <w:pPr>
        <w:tabs>
          <w:tab w:val="num" w:pos="3270"/>
        </w:tabs>
        <w:ind w:left="3270" w:hanging="420"/>
      </w:pPr>
      <w:rPr>
        <w:rFonts w:ascii="Wingdings" w:hAnsi="Wingdings" w:hint="default"/>
      </w:rPr>
    </w:lvl>
    <w:lvl w:ilvl="6" w:tentative="1">
      <w:start w:val="1"/>
      <w:numFmt w:val="bullet"/>
      <w:lvlText w:val=""/>
      <w:lvlJc w:val="left"/>
      <w:pPr>
        <w:tabs>
          <w:tab w:val="num" w:pos="3690"/>
        </w:tabs>
        <w:ind w:left="3690" w:hanging="420"/>
      </w:pPr>
      <w:rPr>
        <w:rFonts w:ascii="Wingdings" w:hAnsi="Wingdings" w:hint="default"/>
      </w:rPr>
    </w:lvl>
    <w:lvl w:ilvl="7" w:tentative="1">
      <w:start w:val="1"/>
      <w:numFmt w:val="bullet"/>
      <w:lvlText w:val=""/>
      <w:lvlJc w:val="left"/>
      <w:pPr>
        <w:tabs>
          <w:tab w:val="num" w:pos="4110"/>
        </w:tabs>
        <w:ind w:left="4110" w:hanging="420"/>
      </w:pPr>
      <w:rPr>
        <w:rFonts w:ascii="Wingdings" w:hAnsi="Wingdings" w:hint="default"/>
      </w:rPr>
    </w:lvl>
    <w:lvl w:ilvl="8" w:tentative="1">
      <w:start w:val="1"/>
      <w:numFmt w:val="bullet"/>
      <w:lvlText w:val=""/>
      <w:lvlJc w:val="left"/>
      <w:pPr>
        <w:tabs>
          <w:tab w:val="num" w:pos="4530"/>
        </w:tabs>
        <w:ind w:left="4530" w:hanging="420"/>
      </w:pPr>
      <w:rPr>
        <w:rFonts w:ascii="Wingdings" w:hAnsi="Wingdings" w:hint="default"/>
      </w:rPr>
    </w:lvl>
  </w:abstractNum>
  <w:abstractNum w:abstractNumId="451">
    <w:nsid w:val="1C7318DE"/>
    <w:multiLevelType w:val="hybridMultilevel"/>
    <w:tmpl w:val="3A9CCDEC"/>
    <w:lvl w:ilvl="0" w:tplc="6AD4CA9C">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52">
    <w:nsid w:val="1C797CD8"/>
    <w:multiLevelType w:val="hybridMultilevel"/>
    <w:tmpl w:val="7C707A9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53">
    <w:nsid w:val="1C801598"/>
    <w:multiLevelType w:val="multilevel"/>
    <w:tmpl w:val="4EDE0BE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4">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455">
    <w:nsid w:val="1C896B26"/>
    <w:multiLevelType w:val="multilevel"/>
    <w:tmpl w:val="ABCAD106"/>
    <w:lvl w:ilvl="0">
      <w:start w:val="1"/>
      <w:numFmt w:val="bullet"/>
      <w:lvlText w:val=""/>
      <w:lvlJc w:val="left"/>
      <w:pPr>
        <w:tabs>
          <w:tab w:val="num" w:pos="780"/>
        </w:tabs>
        <w:ind w:left="780" w:hanging="420"/>
      </w:pPr>
      <w:rPr>
        <w:rFonts w:ascii="Wingdings" w:hAnsi="Wingdings" w:hint="default"/>
        <w:sz w:val="10"/>
        <w:szCs w:val="10"/>
      </w:rPr>
    </w:lvl>
    <w:lvl w:ilvl="1">
      <w:start w:val="1"/>
      <w:numFmt w:val="bullet"/>
      <w:lvlText w:val=""/>
      <w:lvlJc w:val="left"/>
      <w:pPr>
        <w:tabs>
          <w:tab w:val="num" w:pos="840"/>
        </w:tabs>
        <w:ind w:left="840" w:hanging="420"/>
      </w:pPr>
      <w:rPr>
        <w:rFonts w:ascii="Wingdings" w:hAnsi="Wingdings" w:hint="default"/>
        <w:sz w:val="10"/>
        <w:szCs w:val="10"/>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456">
    <w:nsid w:val="1C913007"/>
    <w:multiLevelType w:val="hybridMultilevel"/>
    <w:tmpl w:val="2578E2DA"/>
    <w:lvl w:ilvl="0">
      <w:start w:val="1"/>
      <w:numFmt w:val="decimal"/>
      <w:lvlText w:val="%1．"/>
      <w:lvlJc w:val="left"/>
      <w:pPr>
        <w:tabs>
          <w:tab w:val="num" w:pos="585"/>
        </w:tabs>
        <w:ind w:left="585" w:hanging="360"/>
      </w:pPr>
      <w:rPr>
        <w:rFonts w:hint="eastAsia"/>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457">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8">
    <w:nsid w:val="1CA10D07"/>
    <w:multiLevelType w:val="singleLevel"/>
    <w:tmpl w:val="10EEE5A4"/>
    <w:lvl w:ilvl="0">
      <w:start w:val="1"/>
      <w:numFmt w:val="lowerLetter"/>
      <w:lvlText w:val="（%1）"/>
      <w:lvlJc w:val="left"/>
      <w:pPr>
        <w:tabs>
          <w:tab w:val="num" w:pos="1140"/>
        </w:tabs>
        <w:ind w:left="1140" w:hanging="720"/>
      </w:pPr>
      <w:rPr>
        <w:rFonts w:hint="eastAsia"/>
      </w:rPr>
    </w:lvl>
  </w:abstractNum>
  <w:abstractNum w:abstractNumId="459">
    <w:nsid w:val="1CBE69F1"/>
    <w:multiLevelType w:val="hybridMultilevel"/>
    <w:tmpl w:val="12442F10"/>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60">
    <w:nsid w:val="1CDB3F61"/>
    <w:multiLevelType w:val="hybridMultilevel"/>
    <w:tmpl w:val="383CB25A"/>
    <w:lvl w:ilvl="0" w:tplc="2A9CFB16">
      <w:start w:val="1"/>
      <w:numFmt w:val="lowerLetter"/>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461">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2">
    <w:nsid w:val="1D0E4BA5"/>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63">
    <w:nsid w:val="1D1307DF"/>
    <w:multiLevelType w:val="hybridMultilevel"/>
    <w:tmpl w:val="50986F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64">
    <w:nsid w:val="1D1556F3"/>
    <w:multiLevelType w:val="hybridMultilevel"/>
    <w:tmpl w:val="163A2DC4"/>
    <w:lvl w:ilvl="0" w:tplc="E58A72D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65">
    <w:nsid w:val="1D307E62"/>
    <w:multiLevelType w:val="singleLevel"/>
    <w:tmpl w:val="B8AC18B2"/>
    <w:lvl w:ilvl="0">
      <w:start w:val="1"/>
      <w:numFmt w:val="decimal"/>
      <w:lvlText w:val="%1-"/>
      <w:lvlJc w:val="left"/>
      <w:pPr>
        <w:tabs>
          <w:tab w:val="num" w:pos="735"/>
        </w:tabs>
        <w:ind w:left="735" w:hanging="315"/>
      </w:pPr>
      <w:rPr>
        <w:rFonts w:hint="eastAsia"/>
      </w:rPr>
    </w:lvl>
  </w:abstractNum>
  <w:abstractNum w:abstractNumId="466">
    <w:nsid w:val="1D521876"/>
    <w:multiLevelType w:val="hybridMultilevel"/>
    <w:tmpl w:val="3D1A7D4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67">
    <w:nsid w:val="1D534232"/>
    <w:multiLevelType w:val="hybridMultilevel"/>
    <w:tmpl w:val="5ED0EF4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68">
    <w:nsid w:val="1D8060D3"/>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69">
    <w:nsid w:val="1DA17217"/>
    <w:multiLevelType w:val="hybridMultilevel"/>
    <w:tmpl w:val="47BC7C7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70">
    <w:nsid w:val="1DA90A59"/>
    <w:multiLevelType w:val="hybridMultilevel"/>
    <w:tmpl w:val="B0C27EFA"/>
    <w:lvl w:ilvl="0" w:tplc="63E23A34">
      <w:start w:val="1"/>
      <w:numFmt w:val="bullet"/>
      <w:lvlText w:val=""/>
      <w:lvlJc w:val="left"/>
      <w:pPr>
        <w:tabs>
          <w:tab w:val="num" w:pos="1515"/>
        </w:tabs>
        <w:ind w:left="1515" w:hanging="465"/>
      </w:pPr>
      <w:rPr>
        <w:rFonts w:ascii="Wingdings 2" w:hAnsi="Wingdings 2" w:hint="default"/>
      </w:rPr>
    </w:lvl>
    <w:lvl w:ilvl="1" w:tplc="04090003" w:tentative="1">
      <w:start w:val="1"/>
      <w:numFmt w:val="bullet"/>
      <w:lvlText w:val=""/>
      <w:lvlJc w:val="left"/>
      <w:pPr>
        <w:tabs>
          <w:tab w:val="num" w:pos="1890"/>
        </w:tabs>
        <w:ind w:left="1890" w:hanging="420"/>
      </w:pPr>
      <w:rPr>
        <w:rFonts w:ascii="Wingdings" w:hAnsi="Wingdings" w:hint="default"/>
      </w:rPr>
    </w:lvl>
    <w:lvl w:ilvl="2" w:tplc="04090005" w:tentative="1">
      <w:start w:val="1"/>
      <w:numFmt w:val="bullet"/>
      <w:lvlText w:val=""/>
      <w:lvlJc w:val="left"/>
      <w:pPr>
        <w:tabs>
          <w:tab w:val="num" w:pos="2310"/>
        </w:tabs>
        <w:ind w:left="2310" w:hanging="420"/>
      </w:pPr>
      <w:rPr>
        <w:rFonts w:ascii="Wingdings" w:hAnsi="Wingdings" w:hint="default"/>
      </w:rPr>
    </w:lvl>
    <w:lvl w:ilvl="3" w:tplc="04090001" w:tentative="1">
      <w:start w:val="1"/>
      <w:numFmt w:val="bullet"/>
      <w:lvlText w:val=""/>
      <w:lvlJc w:val="left"/>
      <w:pPr>
        <w:tabs>
          <w:tab w:val="num" w:pos="2730"/>
        </w:tabs>
        <w:ind w:left="2730" w:hanging="420"/>
      </w:pPr>
      <w:rPr>
        <w:rFonts w:ascii="Wingdings" w:hAnsi="Wingdings" w:hint="default"/>
      </w:rPr>
    </w:lvl>
    <w:lvl w:ilvl="4" w:tplc="04090003" w:tentative="1">
      <w:start w:val="1"/>
      <w:numFmt w:val="bullet"/>
      <w:lvlText w:val=""/>
      <w:lvlJc w:val="left"/>
      <w:pPr>
        <w:tabs>
          <w:tab w:val="num" w:pos="3150"/>
        </w:tabs>
        <w:ind w:left="3150" w:hanging="420"/>
      </w:pPr>
      <w:rPr>
        <w:rFonts w:ascii="Wingdings" w:hAnsi="Wingdings" w:hint="default"/>
      </w:rPr>
    </w:lvl>
    <w:lvl w:ilvl="5" w:tplc="04090005" w:tentative="1">
      <w:start w:val="1"/>
      <w:numFmt w:val="bullet"/>
      <w:lvlText w:val=""/>
      <w:lvlJc w:val="left"/>
      <w:pPr>
        <w:tabs>
          <w:tab w:val="num" w:pos="3570"/>
        </w:tabs>
        <w:ind w:left="3570" w:hanging="420"/>
      </w:pPr>
      <w:rPr>
        <w:rFonts w:ascii="Wingdings" w:hAnsi="Wingdings" w:hint="default"/>
      </w:rPr>
    </w:lvl>
    <w:lvl w:ilvl="6" w:tplc="04090001" w:tentative="1">
      <w:start w:val="1"/>
      <w:numFmt w:val="bullet"/>
      <w:lvlText w:val=""/>
      <w:lvlJc w:val="left"/>
      <w:pPr>
        <w:tabs>
          <w:tab w:val="num" w:pos="3990"/>
        </w:tabs>
        <w:ind w:left="3990" w:hanging="420"/>
      </w:pPr>
      <w:rPr>
        <w:rFonts w:ascii="Wingdings" w:hAnsi="Wingdings" w:hint="default"/>
      </w:rPr>
    </w:lvl>
    <w:lvl w:ilvl="7" w:tplc="04090003" w:tentative="1">
      <w:start w:val="1"/>
      <w:numFmt w:val="bullet"/>
      <w:lvlText w:val=""/>
      <w:lvlJc w:val="left"/>
      <w:pPr>
        <w:tabs>
          <w:tab w:val="num" w:pos="4410"/>
        </w:tabs>
        <w:ind w:left="4410" w:hanging="420"/>
      </w:pPr>
      <w:rPr>
        <w:rFonts w:ascii="Wingdings" w:hAnsi="Wingdings" w:hint="default"/>
      </w:rPr>
    </w:lvl>
    <w:lvl w:ilvl="8" w:tplc="04090005" w:tentative="1">
      <w:start w:val="1"/>
      <w:numFmt w:val="bullet"/>
      <w:lvlText w:val=""/>
      <w:lvlJc w:val="left"/>
      <w:pPr>
        <w:tabs>
          <w:tab w:val="num" w:pos="4830"/>
        </w:tabs>
        <w:ind w:left="4830" w:hanging="420"/>
      </w:pPr>
      <w:rPr>
        <w:rFonts w:ascii="Wingdings" w:hAnsi="Wingdings" w:hint="default"/>
      </w:rPr>
    </w:lvl>
  </w:abstractNum>
  <w:abstractNum w:abstractNumId="471">
    <w:nsid w:val="1DC410F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2">
    <w:nsid w:val="1DC677A9"/>
    <w:multiLevelType w:val="hybridMultilevel"/>
    <w:tmpl w:val="46FCBC1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73">
    <w:nsid w:val="1DD818E0"/>
    <w:multiLevelType w:val="hybridMultilevel"/>
    <w:tmpl w:val="EA2AEC3E"/>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74">
    <w:nsid w:val="1DE75DEF"/>
    <w:multiLevelType w:val="multilevel"/>
    <w:tmpl w:val="54CEC4FE"/>
    <w:lvl w:ilvl="0">
      <w:start w:val="1"/>
      <w:numFmt w:val="lowerLetter"/>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75">
    <w:nsid w:val="1E071E44"/>
    <w:multiLevelType w:val="hybridMultilevel"/>
    <w:tmpl w:val="BE30CF56"/>
    <w:lvl w:ilvl="0" w:tplc="6AB8B5E4">
      <w:numFmt w:val="bullet"/>
      <w:lvlText w:val="-"/>
      <w:lvlJc w:val="left"/>
      <w:pPr>
        <w:tabs>
          <w:tab w:val="num" w:pos="720"/>
        </w:tabs>
        <w:ind w:left="720" w:hanging="360"/>
      </w:pPr>
      <w:rPr>
        <w:rFonts w:ascii="Times New Roman" w:eastAsia="PMingLiU" w:hAnsi="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476">
    <w:nsid w:val="1E13761D"/>
    <w:multiLevelType w:val="hybridMultilevel"/>
    <w:tmpl w:val="1FDED92C"/>
    <w:lvl w:ilvl="0">
      <w:start w:val="1"/>
      <w:numFmt w:val="lowerLetter"/>
      <w:lvlText w:val="(%1)"/>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77">
    <w:nsid w:val="1E3F01D8"/>
    <w:multiLevelType w:val="multilevel"/>
    <w:tmpl w:val="AE4AD5F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78">
    <w:nsid w:val="1E490728"/>
    <w:multiLevelType w:val="multilevel"/>
    <w:tmpl w:val="831ADF60"/>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79">
    <w:nsid w:val="1E6F4D71"/>
    <w:multiLevelType w:val="hybridMultilevel"/>
    <w:tmpl w:val="657E13BA"/>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0">
    <w:nsid w:val="1E846AE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81">
    <w:nsid w:val="1E8A42EC"/>
    <w:multiLevelType w:val="hybridMultilevel"/>
    <w:tmpl w:val="47945EE8"/>
    <w:lvl w:ilvl="0" w:tplc="00003E58">
      <w:start w:val="1"/>
      <w:numFmt w:val="japaneseCounting"/>
      <w:lvlText w:val="%1、"/>
      <w:lvlJc w:val="left"/>
      <w:pPr>
        <w:tabs>
          <w:tab w:val="num" w:pos="1140"/>
        </w:tabs>
        <w:ind w:left="1140" w:hanging="720"/>
      </w:pPr>
      <w:rPr>
        <w:rFonts w:hint="eastAsia"/>
      </w:rPr>
    </w:lvl>
    <w:lvl w:ilvl="1" w:tplc="856A9EEA">
      <w:start w:val="5"/>
      <w:numFmt w:val="bullet"/>
      <w:lvlText w:val=""/>
      <w:lvlJc w:val="left"/>
      <w:pPr>
        <w:tabs>
          <w:tab w:val="num" w:pos="1200"/>
        </w:tabs>
        <w:ind w:left="1200" w:hanging="360"/>
      </w:pPr>
      <w:rPr>
        <w:rFonts w:ascii="Wingdings" w:eastAsia="SimSun" w:hAnsi="Wingdings" w:cs="Times New Roman" w:hint="default"/>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82">
    <w:nsid w:val="1E8C24EE"/>
    <w:multiLevelType w:val="hybridMultilevel"/>
    <w:tmpl w:val="D2EA074C"/>
    <w:lvl w:ilvl="0" w:tplc="FD1E18DA">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83">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84">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485">
    <w:nsid w:val="1EAE24E7"/>
    <w:multiLevelType w:val="hybridMultilevel"/>
    <w:tmpl w:val="BA34EAF8"/>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86">
    <w:nsid w:val="1EBA7D5C"/>
    <w:multiLevelType w:val="hybridMultilevel"/>
    <w:tmpl w:val="FED84198"/>
    <w:lvl w:ilvl="0" w:tplc="04090009">
      <w:start w:val="1"/>
      <w:numFmt w:val="bullet"/>
      <w:lvlText w:val=""/>
      <w:lvlJc w:val="left"/>
      <w:pPr>
        <w:tabs>
          <w:tab w:val="num" w:pos="1521"/>
        </w:tabs>
        <w:ind w:left="1521" w:hanging="420"/>
      </w:pPr>
      <w:rPr>
        <w:rFonts w:ascii="Wingdings" w:hAnsi="Wingdings" w:hint="default"/>
      </w:rPr>
    </w:lvl>
    <w:lvl w:ilvl="1" w:tplc="04090003" w:tentative="1">
      <w:start w:val="1"/>
      <w:numFmt w:val="bullet"/>
      <w:lvlText w:val=""/>
      <w:lvlJc w:val="left"/>
      <w:pPr>
        <w:tabs>
          <w:tab w:val="num" w:pos="1941"/>
        </w:tabs>
        <w:ind w:left="1941" w:hanging="420"/>
      </w:pPr>
      <w:rPr>
        <w:rFonts w:ascii="Wingdings" w:hAnsi="Wingdings" w:hint="default"/>
      </w:rPr>
    </w:lvl>
    <w:lvl w:ilvl="2" w:tplc="04090005" w:tentative="1">
      <w:start w:val="1"/>
      <w:numFmt w:val="bullet"/>
      <w:lvlText w:val=""/>
      <w:lvlJc w:val="left"/>
      <w:pPr>
        <w:tabs>
          <w:tab w:val="num" w:pos="2361"/>
        </w:tabs>
        <w:ind w:left="2361" w:hanging="420"/>
      </w:pPr>
      <w:rPr>
        <w:rFonts w:ascii="Wingdings" w:hAnsi="Wingdings" w:hint="default"/>
      </w:rPr>
    </w:lvl>
    <w:lvl w:ilvl="3" w:tplc="04090001" w:tentative="1">
      <w:start w:val="1"/>
      <w:numFmt w:val="bullet"/>
      <w:lvlText w:val=""/>
      <w:lvlJc w:val="left"/>
      <w:pPr>
        <w:tabs>
          <w:tab w:val="num" w:pos="2781"/>
        </w:tabs>
        <w:ind w:left="2781" w:hanging="420"/>
      </w:pPr>
      <w:rPr>
        <w:rFonts w:ascii="Wingdings" w:hAnsi="Wingdings" w:hint="default"/>
      </w:rPr>
    </w:lvl>
    <w:lvl w:ilvl="4" w:tplc="04090003" w:tentative="1">
      <w:start w:val="1"/>
      <w:numFmt w:val="bullet"/>
      <w:lvlText w:val=""/>
      <w:lvlJc w:val="left"/>
      <w:pPr>
        <w:tabs>
          <w:tab w:val="num" w:pos="3201"/>
        </w:tabs>
        <w:ind w:left="3201" w:hanging="420"/>
      </w:pPr>
      <w:rPr>
        <w:rFonts w:ascii="Wingdings" w:hAnsi="Wingdings" w:hint="default"/>
      </w:rPr>
    </w:lvl>
    <w:lvl w:ilvl="5" w:tplc="04090005" w:tentative="1">
      <w:start w:val="1"/>
      <w:numFmt w:val="bullet"/>
      <w:lvlText w:val=""/>
      <w:lvlJc w:val="left"/>
      <w:pPr>
        <w:tabs>
          <w:tab w:val="num" w:pos="3621"/>
        </w:tabs>
        <w:ind w:left="3621" w:hanging="420"/>
      </w:pPr>
      <w:rPr>
        <w:rFonts w:ascii="Wingdings" w:hAnsi="Wingdings" w:hint="default"/>
      </w:rPr>
    </w:lvl>
    <w:lvl w:ilvl="6" w:tplc="04090001" w:tentative="1">
      <w:start w:val="1"/>
      <w:numFmt w:val="bullet"/>
      <w:lvlText w:val=""/>
      <w:lvlJc w:val="left"/>
      <w:pPr>
        <w:tabs>
          <w:tab w:val="num" w:pos="4041"/>
        </w:tabs>
        <w:ind w:left="4041" w:hanging="420"/>
      </w:pPr>
      <w:rPr>
        <w:rFonts w:ascii="Wingdings" w:hAnsi="Wingdings" w:hint="default"/>
      </w:rPr>
    </w:lvl>
    <w:lvl w:ilvl="7" w:tplc="04090003" w:tentative="1">
      <w:start w:val="1"/>
      <w:numFmt w:val="bullet"/>
      <w:lvlText w:val=""/>
      <w:lvlJc w:val="left"/>
      <w:pPr>
        <w:tabs>
          <w:tab w:val="num" w:pos="4461"/>
        </w:tabs>
        <w:ind w:left="4461" w:hanging="420"/>
      </w:pPr>
      <w:rPr>
        <w:rFonts w:ascii="Wingdings" w:hAnsi="Wingdings" w:hint="default"/>
      </w:rPr>
    </w:lvl>
    <w:lvl w:ilvl="8" w:tplc="04090005" w:tentative="1">
      <w:start w:val="1"/>
      <w:numFmt w:val="bullet"/>
      <w:lvlText w:val=""/>
      <w:lvlJc w:val="left"/>
      <w:pPr>
        <w:tabs>
          <w:tab w:val="num" w:pos="4881"/>
        </w:tabs>
        <w:ind w:left="4881" w:hanging="420"/>
      </w:pPr>
      <w:rPr>
        <w:rFonts w:ascii="Wingdings" w:hAnsi="Wingdings" w:hint="default"/>
      </w:rPr>
    </w:lvl>
  </w:abstractNum>
  <w:abstractNum w:abstractNumId="487">
    <w:nsid w:val="1EDA5A04"/>
    <w:multiLevelType w:val="multilevel"/>
    <w:tmpl w:val="341C93B8"/>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88">
    <w:nsid w:val="1EE165CB"/>
    <w:multiLevelType w:val="hybridMultilevel"/>
    <w:tmpl w:val="A66853D6"/>
    <w:lvl w:ilvl="0" w:tplc="373EAE98">
      <w:start w:val="3"/>
      <w:numFmt w:val="bullet"/>
      <w:lvlText w:val="●"/>
      <w:lvlJc w:val="left"/>
      <w:pPr>
        <w:tabs>
          <w:tab w:val="num" w:pos="765"/>
        </w:tabs>
        <w:ind w:left="765" w:hanging="360"/>
      </w:pPr>
      <w:rPr>
        <w:rFonts w:ascii="SimSun" w:eastAsia="SimSun" w:hAnsi="SimSun" w:cs="Times New Roman" w:hint="eastAsia"/>
      </w:rPr>
    </w:lvl>
    <w:lvl w:ilvl="1" w:tplc="04090003" w:tentative="1">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489">
    <w:nsid w:val="1EEA403C"/>
    <w:multiLevelType w:val="hybridMultilevel"/>
    <w:tmpl w:val="FF90E9BA"/>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90">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1">
    <w:nsid w:val="1F217A60"/>
    <w:multiLevelType w:val="hybridMultilevel"/>
    <w:tmpl w:val="3AE271CA"/>
    <w:lvl w:ilvl="0" w:tplc="D61EC432">
      <w:start w:val="3"/>
      <w:numFmt w:val="bullet"/>
      <w:lvlText w:val="●"/>
      <w:lvlJc w:val="left"/>
      <w:pPr>
        <w:tabs>
          <w:tab w:val="num" w:pos="797"/>
        </w:tabs>
        <w:ind w:left="797" w:hanging="360"/>
      </w:pPr>
      <w:rPr>
        <w:rFonts w:ascii="SimSun" w:eastAsia="SimSun" w:hAnsi="Times New Roman" w:cs="Times New Roman" w:hint="eastAsia"/>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492">
    <w:nsid w:val="1F2F060F"/>
    <w:multiLevelType w:val="hybridMultilevel"/>
    <w:tmpl w:val="215879EA"/>
    <w:lvl w:ilvl="0" w:tplc="0409000F">
      <w:start w:val="1"/>
      <w:numFmt w:val="decimal"/>
      <w:lvlText w:val="%1."/>
      <w:lvlJc w:val="left"/>
      <w:pPr>
        <w:tabs>
          <w:tab w:val="num" w:pos="1275"/>
        </w:tabs>
        <w:ind w:left="1275" w:hanging="420"/>
      </w:p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493">
    <w:nsid w:val="1F3C0789"/>
    <w:multiLevelType w:val="hybridMultilevel"/>
    <w:tmpl w:val="AB9C0E8E"/>
    <w:lvl w:ilvl="0" w:tplc="04090001">
      <w:start w:val="1"/>
      <w:numFmt w:val="bullet"/>
      <w:lvlText w:val=""/>
      <w:lvlJc w:val="left"/>
      <w:pPr>
        <w:tabs>
          <w:tab w:val="num" w:pos="1869"/>
        </w:tabs>
        <w:ind w:left="1869" w:hanging="360"/>
      </w:pPr>
      <w:rPr>
        <w:rFonts w:ascii="Symbol" w:hAnsi="Symbol" w:hint="default"/>
      </w:rPr>
    </w:lvl>
    <w:lvl w:ilvl="1" w:tplc="04090003" w:tentative="1">
      <w:start w:val="1"/>
      <w:numFmt w:val="bullet"/>
      <w:lvlText w:val="o"/>
      <w:lvlJc w:val="left"/>
      <w:pPr>
        <w:tabs>
          <w:tab w:val="num" w:pos="2589"/>
        </w:tabs>
        <w:ind w:left="2589" w:hanging="360"/>
      </w:pPr>
      <w:rPr>
        <w:rFonts w:ascii="Courier New" w:hAnsi="Courier New" w:cs="Courier New" w:hint="default"/>
      </w:rPr>
    </w:lvl>
    <w:lvl w:ilvl="2" w:tplc="04090005" w:tentative="1">
      <w:start w:val="1"/>
      <w:numFmt w:val="bullet"/>
      <w:lvlText w:val=""/>
      <w:lvlJc w:val="left"/>
      <w:pPr>
        <w:tabs>
          <w:tab w:val="num" w:pos="3309"/>
        </w:tabs>
        <w:ind w:left="3309" w:hanging="360"/>
      </w:pPr>
      <w:rPr>
        <w:rFonts w:ascii="Wingdings" w:hAnsi="Wingdings" w:hint="default"/>
      </w:rPr>
    </w:lvl>
    <w:lvl w:ilvl="3" w:tplc="04090001" w:tentative="1">
      <w:start w:val="1"/>
      <w:numFmt w:val="bullet"/>
      <w:lvlText w:val=""/>
      <w:lvlJc w:val="left"/>
      <w:pPr>
        <w:tabs>
          <w:tab w:val="num" w:pos="4029"/>
        </w:tabs>
        <w:ind w:left="4029" w:hanging="360"/>
      </w:pPr>
      <w:rPr>
        <w:rFonts w:ascii="Symbol" w:hAnsi="Symbol" w:hint="default"/>
      </w:rPr>
    </w:lvl>
    <w:lvl w:ilvl="4" w:tplc="04090003" w:tentative="1">
      <w:start w:val="1"/>
      <w:numFmt w:val="bullet"/>
      <w:lvlText w:val="o"/>
      <w:lvlJc w:val="left"/>
      <w:pPr>
        <w:tabs>
          <w:tab w:val="num" w:pos="4749"/>
        </w:tabs>
        <w:ind w:left="4749" w:hanging="360"/>
      </w:pPr>
      <w:rPr>
        <w:rFonts w:ascii="Courier New" w:hAnsi="Courier New" w:cs="Courier New" w:hint="default"/>
      </w:rPr>
    </w:lvl>
    <w:lvl w:ilvl="5" w:tplc="04090005" w:tentative="1">
      <w:start w:val="1"/>
      <w:numFmt w:val="bullet"/>
      <w:lvlText w:val=""/>
      <w:lvlJc w:val="left"/>
      <w:pPr>
        <w:tabs>
          <w:tab w:val="num" w:pos="5469"/>
        </w:tabs>
        <w:ind w:left="5469" w:hanging="360"/>
      </w:pPr>
      <w:rPr>
        <w:rFonts w:ascii="Wingdings" w:hAnsi="Wingdings" w:hint="default"/>
      </w:rPr>
    </w:lvl>
    <w:lvl w:ilvl="6" w:tplc="04090001" w:tentative="1">
      <w:start w:val="1"/>
      <w:numFmt w:val="bullet"/>
      <w:lvlText w:val=""/>
      <w:lvlJc w:val="left"/>
      <w:pPr>
        <w:tabs>
          <w:tab w:val="num" w:pos="6189"/>
        </w:tabs>
        <w:ind w:left="6189" w:hanging="360"/>
      </w:pPr>
      <w:rPr>
        <w:rFonts w:ascii="Symbol" w:hAnsi="Symbol" w:hint="default"/>
      </w:rPr>
    </w:lvl>
    <w:lvl w:ilvl="7" w:tplc="04090003" w:tentative="1">
      <w:start w:val="1"/>
      <w:numFmt w:val="bullet"/>
      <w:lvlText w:val="o"/>
      <w:lvlJc w:val="left"/>
      <w:pPr>
        <w:tabs>
          <w:tab w:val="num" w:pos="6909"/>
        </w:tabs>
        <w:ind w:left="6909" w:hanging="360"/>
      </w:pPr>
      <w:rPr>
        <w:rFonts w:ascii="Courier New" w:hAnsi="Courier New" w:cs="Courier New" w:hint="default"/>
      </w:rPr>
    </w:lvl>
    <w:lvl w:ilvl="8" w:tplc="04090005" w:tentative="1">
      <w:start w:val="1"/>
      <w:numFmt w:val="bullet"/>
      <w:lvlText w:val=""/>
      <w:lvlJc w:val="left"/>
      <w:pPr>
        <w:tabs>
          <w:tab w:val="num" w:pos="7629"/>
        </w:tabs>
        <w:ind w:left="7629" w:hanging="360"/>
      </w:pPr>
      <w:rPr>
        <w:rFonts w:ascii="Wingdings" w:hAnsi="Wingdings" w:hint="default"/>
      </w:rPr>
    </w:lvl>
  </w:abstractNum>
  <w:abstractNum w:abstractNumId="494">
    <w:nsid w:val="1F471BC5"/>
    <w:multiLevelType w:val="singleLevel"/>
    <w:tmpl w:val="2D0C8626"/>
    <w:lvl w:ilvl="0">
      <w:start w:val="1"/>
      <w:numFmt w:val="lowerLetter"/>
      <w:lvlText w:val="%1）"/>
      <w:lvlJc w:val="left"/>
      <w:pPr>
        <w:tabs>
          <w:tab w:val="num" w:pos="300"/>
        </w:tabs>
        <w:ind w:left="300" w:hanging="300"/>
      </w:pPr>
      <w:rPr>
        <w:rFonts w:hint="eastAsia"/>
      </w:rPr>
    </w:lvl>
  </w:abstractNum>
  <w:abstractNum w:abstractNumId="495">
    <w:nsid w:val="1F4B2909"/>
    <w:multiLevelType w:val="hybridMultilevel"/>
    <w:tmpl w:val="F412218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6">
    <w:nsid w:val="1F5D75B1"/>
    <w:multiLevelType w:val="hybridMultilevel"/>
    <w:tmpl w:val="29B8EEE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97">
    <w:nsid w:val="1F6217CA"/>
    <w:multiLevelType w:val="singleLevel"/>
    <w:tmpl w:val="04070017"/>
    <w:lvl w:ilvl="0">
      <w:start w:val="1"/>
      <w:numFmt w:val="lowerLetter"/>
      <w:lvlText w:val="%1)"/>
      <w:lvlJc w:val="left"/>
      <w:pPr>
        <w:tabs>
          <w:tab w:val="num" w:pos="360"/>
        </w:tabs>
        <w:ind w:left="360" w:hanging="360"/>
      </w:pPr>
    </w:lvl>
  </w:abstractNum>
  <w:abstractNum w:abstractNumId="498">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9">
    <w:nsid w:val="1F6A56A2"/>
    <w:multiLevelType w:val="hybridMultilevel"/>
    <w:tmpl w:val="8A3EF73A"/>
    <w:lvl w:ilvl="0" w:tplc="C3E4AC1E">
      <w:start w:val="1"/>
      <w:numFmt w:val="decimal"/>
      <w:lvlText w:val="%1."/>
      <w:lvlJc w:val="left"/>
      <w:pPr>
        <w:tabs>
          <w:tab w:val="num" w:pos="975"/>
        </w:tabs>
        <w:ind w:left="975" w:hanging="570"/>
      </w:pPr>
      <w:rPr>
        <w:rFonts w:hint="eastAsia"/>
      </w:rPr>
    </w:lvl>
    <w:lvl w:ilvl="1" w:tplc="04090019" w:tentative="1">
      <w:start w:val="1"/>
      <w:numFmt w:val="lowerLetter"/>
      <w:lvlText w:val="%2)"/>
      <w:lvlJc w:val="left"/>
      <w:pPr>
        <w:tabs>
          <w:tab w:val="num" w:pos="1245"/>
        </w:tabs>
        <w:ind w:left="1245" w:hanging="420"/>
      </w:pPr>
    </w:lvl>
    <w:lvl w:ilvl="2" w:tplc="0409001B" w:tentative="1">
      <w:start w:val="1"/>
      <w:numFmt w:val="lowerRoman"/>
      <w:lvlText w:val="%3."/>
      <w:lvlJc w:val="right"/>
      <w:pPr>
        <w:tabs>
          <w:tab w:val="num" w:pos="1665"/>
        </w:tabs>
        <w:ind w:left="1665" w:hanging="420"/>
      </w:pPr>
    </w:lvl>
    <w:lvl w:ilvl="3" w:tplc="0409000F" w:tentative="1">
      <w:start w:val="1"/>
      <w:numFmt w:val="decimal"/>
      <w:lvlText w:val="%4."/>
      <w:lvlJc w:val="left"/>
      <w:pPr>
        <w:tabs>
          <w:tab w:val="num" w:pos="2085"/>
        </w:tabs>
        <w:ind w:left="2085" w:hanging="420"/>
      </w:pPr>
    </w:lvl>
    <w:lvl w:ilvl="4" w:tplc="04090019" w:tentative="1">
      <w:start w:val="1"/>
      <w:numFmt w:val="lowerLetter"/>
      <w:lvlText w:val="%5)"/>
      <w:lvlJc w:val="left"/>
      <w:pPr>
        <w:tabs>
          <w:tab w:val="num" w:pos="2505"/>
        </w:tabs>
        <w:ind w:left="2505" w:hanging="420"/>
      </w:pPr>
    </w:lvl>
    <w:lvl w:ilvl="5" w:tplc="0409001B" w:tentative="1">
      <w:start w:val="1"/>
      <w:numFmt w:val="lowerRoman"/>
      <w:lvlText w:val="%6."/>
      <w:lvlJc w:val="right"/>
      <w:pPr>
        <w:tabs>
          <w:tab w:val="num" w:pos="2925"/>
        </w:tabs>
        <w:ind w:left="2925" w:hanging="420"/>
      </w:pPr>
    </w:lvl>
    <w:lvl w:ilvl="6" w:tplc="0409000F" w:tentative="1">
      <w:start w:val="1"/>
      <w:numFmt w:val="decimal"/>
      <w:lvlText w:val="%7."/>
      <w:lvlJc w:val="left"/>
      <w:pPr>
        <w:tabs>
          <w:tab w:val="num" w:pos="3345"/>
        </w:tabs>
        <w:ind w:left="3345" w:hanging="420"/>
      </w:pPr>
    </w:lvl>
    <w:lvl w:ilvl="7" w:tplc="04090019" w:tentative="1">
      <w:start w:val="1"/>
      <w:numFmt w:val="lowerLetter"/>
      <w:lvlText w:val="%8)"/>
      <w:lvlJc w:val="left"/>
      <w:pPr>
        <w:tabs>
          <w:tab w:val="num" w:pos="3765"/>
        </w:tabs>
        <w:ind w:left="3765" w:hanging="420"/>
      </w:pPr>
    </w:lvl>
    <w:lvl w:ilvl="8" w:tplc="0409001B" w:tentative="1">
      <w:start w:val="1"/>
      <w:numFmt w:val="lowerRoman"/>
      <w:lvlText w:val="%9."/>
      <w:lvlJc w:val="right"/>
      <w:pPr>
        <w:tabs>
          <w:tab w:val="num" w:pos="4185"/>
        </w:tabs>
        <w:ind w:left="4185" w:hanging="420"/>
      </w:pPr>
    </w:lvl>
  </w:abstractNum>
  <w:abstractNum w:abstractNumId="500">
    <w:nsid w:val="1F6E6E6C"/>
    <w:multiLevelType w:val="singleLevel"/>
    <w:tmpl w:val="EBFEFB5A"/>
    <w:lvl w:ilvl="0">
      <w:start w:val="2"/>
      <w:numFmt w:val="upperLetter"/>
      <w:lvlText w:val="%1."/>
      <w:lvlJc w:val="left"/>
      <w:pPr>
        <w:tabs>
          <w:tab w:val="num" w:pos="630"/>
        </w:tabs>
        <w:ind w:left="630" w:hanging="630"/>
      </w:pPr>
      <w:rPr>
        <w:rFonts w:hint="eastAsia"/>
      </w:rPr>
    </w:lvl>
  </w:abstractNum>
  <w:abstractNum w:abstractNumId="501">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502">
    <w:nsid w:val="1F787754"/>
    <w:multiLevelType w:val="hybridMultilevel"/>
    <w:tmpl w:val="592A37BC"/>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03">
    <w:nsid w:val="1F9979D6"/>
    <w:multiLevelType w:val="hybridMultilevel"/>
    <w:tmpl w:val="5BCC1736"/>
    <w:lvl w:ilvl="0" w:tplc="29CE441C">
      <w:start w:val="7"/>
      <w:numFmt w:val="decimal"/>
      <w:lvlText w:val="%1."/>
      <w:lvlJc w:val="left"/>
      <w:pPr>
        <w:tabs>
          <w:tab w:val="num" w:pos="420"/>
        </w:tabs>
        <w:ind w:left="420" w:hanging="42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504">
    <w:nsid w:val="1FAF2F76"/>
    <w:multiLevelType w:val="hybridMultilevel"/>
    <w:tmpl w:val="F1C6D522"/>
    <w:lvl w:ilvl="0" w:tplc="04090001">
      <w:start w:val="1"/>
      <w:numFmt w:val="bullet"/>
      <w:lvlText w:val=""/>
      <w:lvlJc w:val="left"/>
      <w:pPr>
        <w:tabs>
          <w:tab w:val="num" w:pos="420"/>
        </w:tabs>
        <w:ind w:left="420" w:hanging="420"/>
      </w:pPr>
      <w:rPr>
        <w:rFonts w:ascii="Wingdings" w:hAnsi="Wingdings" w:hint="default"/>
      </w:rPr>
    </w:lvl>
    <w:lvl w:ilvl="1" w:tplc="04090009">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05">
    <w:nsid w:val="1FB22BB6"/>
    <w:multiLevelType w:val="multilevel"/>
    <w:tmpl w:val="08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506">
    <w:nsid w:val="1FB36059"/>
    <w:multiLevelType w:val="hybridMultilevel"/>
    <w:tmpl w:val="EA7A052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07">
    <w:nsid w:val="1FC04DF4"/>
    <w:multiLevelType w:val="multilevel"/>
    <w:tmpl w:val="AF967B14"/>
    <w:lvl w:ilvl="0">
      <w:start w:val="1"/>
      <w:numFmt w:val="bullet"/>
      <w:lvlText w:val=""/>
      <w:lvlJc w:val="left"/>
      <w:pPr>
        <w:tabs>
          <w:tab w:val="num" w:pos="567"/>
        </w:tabs>
        <w:ind w:left="567" w:hanging="567"/>
      </w:pPr>
      <w:rPr>
        <w:rFonts w:ascii="Symbol" w:hAnsi="Symbol"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08">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9">
    <w:nsid w:val="1FD84A1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10">
    <w:nsid w:val="1FDC7411"/>
    <w:multiLevelType w:val="multilevel"/>
    <w:tmpl w:val="EDD0EA42"/>
    <w:lvl w:ilvl="0">
      <w:start w:val="16"/>
      <w:numFmt w:val="decimal"/>
      <w:lvlText w:val="%1"/>
      <w:lvlJc w:val="left"/>
      <w:pPr>
        <w:tabs>
          <w:tab w:val="num" w:pos="720"/>
        </w:tabs>
        <w:ind w:left="720" w:hanging="72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511">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2">
    <w:nsid w:val="1FF111E2"/>
    <w:multiLevelType w:val="multilevel"/>
    <w:tmpl w:val="657A835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13">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514">
    <w:nsid w:val="20051720"/>
    <w:multiLevelType w:val="singleLevel"/>
    <w:tmpl w:val="B10A44B4"/>
    <w:lvl w:ilvl="0">
      <w:start w:val="1"/>
      <w:numFmt w:val="lowerRoman"/>
      <w:lvlText w:val="%1."/>
      <w:lvlJc w:val="left"/>
      <w:pPr>
        <w:tabs>
          <w:tab w:val="num" w:pos="720"/>
        </w:tabs>
        <w:ind w:left="720" w:hanging="720"/>
      </w:pPr>
      <w:rPr>
        <w:rFonts w:hint="default"/>
      </w:rPr>
    </w:lvl>
  </w:abstractNum>
  <w:abstractNum w:abstractNumId="515">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516">
    <w:nsid w:val="20202812"/>
    <w:multiLevelType w:val="multilevel"/>
    <w:tmpl w:val="E36E976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517">
    <w:nsid w:val="202B4BD7"/>
    <w:multiLevelType w:val="hybridMultilevel"/>
    <w:tmpl w:val="E8F6A7D2"/>
    <w:lvl w:ilvl="0" w:tplc="04090017">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18">
    <w:nsid w:val="206337B9"/>
    <w:multiLevelType w:val="multilevel"/>
    <w:tmpl w:val="E292832C"/>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19">
    <w:nsid w:val="20772894"/>
    <w:multiLevelType w:val="hybridMultilevel"/>
    <w:tmpl w:val="0A50040A"/>
    <w:lvl w:ilvl="0">
      <w:start w:val="157"/>
      <w:numFmt w:val="decimal"/>
      <w:lvlText w:val="%1．"/>
      <w:lvlJc w:val="left"/>
      <w:pPr>
        <w:tabs>
          <w:tab w:val="num" w:pos="735"/>
        </w:tabs>
        <w:ind w:left="735" w:hanging="525"/>
      </w:pPr>
      <w:rPr>
        <w:rFonts w:hint="eastAsia"/>
      </w:rPr>
    </w:lvl>
    <w:lvl w:ilvl="1">
      <w:start w:val="1"/>
      <w:numFmt w:val="bullet"/>
      <w:lvlText w:val=""/>
      <w:lvlJc w:val="left"/>
      <w:pPr>
        <w:tabs>
          <w:tab w:val="num" w:pos="1050"/>
        </w:tabs>
        <w:ind w:left="1050" w:hanging="420"/>
      </w:pPr>
      <w:rPr>
        <w:rFonts w:ascii="Wingdings" w:hAnsi="Wingdings" w:hint="default"/>
      </w:rPr>
    </w:lvl>
    <w:lvl w:ilvl="2">
      <w:start w:val="245"/>
      <w:numFmt w:val="decimal"/>
      <w:lvlText w:val="%3"/>
      <w:lvlJc w:val="left"/>
      <w:pPr>
        <w:tabs>
          <w:tab w:val="num" w:pos="1410"/>
        </w:tabs>
        <w:ind w:left="1410" w:hanging="360"/>
      </w:pPr>
      <w:rPr>
        <w:rFonts w:hint="eastAsia"/>
      </w:rPr>
    </w:lvl>
    <w:lvl w:ilvl="3">
      <w:start w:val="253"/>
      <w:numFmt w:val="bullet"/>
      <w:lvlText w:val="-"/>
      <w:lvlJc w:val="left"/>
      <w:pPr>
        <w:tabs>
          <w:tab w:val="num" w:pos="1830"/>
        </w:tabs>
        <w:ind w:left="1830" w:hanging="360"/>
      </w:pPr>
      <w:rPr>
        <w:rFonts w:ascii="Times New Roman" w:eastAsia="SimSun" w:hAnsi="Times New Roman" w:cs="Times New Roman" w:hint="default"/>
      </w:rPr>
    </w:lvl>
    <w:lvl w:ilvl="4">
      <w:start w:val="85"/>
      <w:numFmt w:val="decimal"/>
      <w:lvlText w:val="注%5"/>
      <w:lvlJc w:val="left"/>
      <w:pPr>
        <w:tabs>
          <w:tab w:val="num" w:pos="2580"/>
        </w:tabs>
        <w:ind w:left="2580" w:hanging="690"/>
      </w:pPr>
      <w:rPr>
        <w:rFonts w:hint="eastAsia"/>
      </w:r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520">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21">
    <w:nsid w:val="209779E3"/>
    <w:multiLevelType w:val="hybridMultilevel"/>
    <w:tmpl w:val="D69E2D32"/>
    <w:lvl w:ilvl="0" w:tplc="53E843D6">
      <w:start w:val="1"/>
      <w:numFmt w:val="lowerLetter"/>
      <w:lvlText w:val="(%1)"/>
      <w:lvlJc w:val="left"/>
      <w:pPr>
        <w:tabs>
          <w:tab w:val="num" w:pos="690"/>
        </w:tabs>
        <w:ind w:left="690" w:hanging="360"/>
      </w:pPr>
      <w:rPr>
        <w:rFonts w:hint="eastAsia"/>
      </w:rPr>
    </w:lvl>
    <w:lvl w:ilvl="1" w:tplc="3D22C53E">
      <w:start w:val="1"/>
      <w:numFmt w:val="decimal"/>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522">
    <w:nsid w:val="20B33CC8"/>
    <w:multiLevelType w:val="hybridMultilevel"/>
    <w:tmpl w:val="1CF0A6B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523">
    <w:nsid w:val="20BF7659"/>
    <w:multiLevelType w:val="hybridMultilevel"/>
    <w:tmpl w:val="1BCE18C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24">
    <w:nsid w:val="20E80F76"/>
    <w:multiLevelType w:val="hybridMultilevel"/>
    <w:tmpl w:val="BAB08A22"/>
    <w:lvl w:ilvl="0">
      <w:start w:val="1"/>
      <w:numFmt w:val="lowerLetter"/>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525">
    <w:nsid w:val="20EB11A6"/>
    <w:multiLevelType w:val="hybridMultilevel"/>
    <w:tmpl w:val="1A6E438E"/>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26">
    <w:nsid w:val="20F04D63"/>
    <w:multiLevelType w:val="hybridMultilevel"/>
    <w:tmpl w:val="3C4ED03C"/>
    <w:lvl w:ilvl="0" w:tplc="91248ADA">
      <w:start w:val="30"/>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27">
    <w:nsid w:val="20FE6015"/>
    <w:multiLevelType w:val="singleLevel"/>
    <w:tmpl w:val="0409000F"/>
    <w:lvl w:ilvl="0">
      <w:start w:val="1"/>
      <w:numFmt w:val="decimal"/>
      <w:lvlText w:val="%1."/>
      <w:lvlJc w:val="left"/>
      <w:pPr>
        <w:tabs>
          <w:tab w:val="num" w:pos="425"/>
        </w:tabs>
        <w:ind w:left="425" w:hanging="425"/>
      </w:pPr>
    </w:lvl>
  </w:abstractNum>
  <w:abstractNum w:abstractNumId="528">
    <w:nsid w:val="211254F2"/>
    <w:multiLevelType w:val="hybridMultilevel"/>
    <w:tmpl w:val="91363F32"/>
    <w:lvl w:ilvl="0" w:tplc="6CC2C96A">
      <w:start w:val="1"/>
      <w:numFmt w:val="decimal"/>
      <w:lvlText w:val="%1．"/>
      <w:lvlJc w:val="left"/>
      <w:pPr>
        <w:tabs>
          <w:tab w:val="num" w:pos="1350"/>
        </w:tabs>
        <w:ind w:left="1350" w:hanging="87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29">
    <w:nsid w:val="2135268D"/>
    <w:multiLevelType w:val="hybridMultilevel"/>
    <w:tmpl w:val="F016FE76"/>
    <w:lvl w:ilvl="0" w:tplc="A5B6BC6A">
      <w:start w:val="1"/>
      <w:numFmt w:val="decimal"/>
      <w:lvlText w:val="%1．"/>
      <w:lvlJc w:val="left"/>
      <w:pPr>
        <w:tabs>
          <w:tab w:val="num" w:pos="360"/>
        </w:tabs>
        <w:ind w:left="360" w:hanging="360"/>
      </w:pPr>
      <w:rPr>
        <w:rFonts w:hint="eastAsia"/>
      </w:rPr>
    </w:lvl>
    <w:lvl w:ilvl="1" w:tplc="99C4A218">
      <w:start w:val="1"/>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30">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1">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532">
    <w:nsid w:val="214506BA"/>
    <w:multiLevelType w:val="hybridMultilevel"/>
    <w:tmpl w:val="112651B8"/>
    <w:lvl w:ilvl="0" w:tplc="3C5E4C78">
      <w:start w:val="1988"/>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33">
    <w:nsid w:val="215852C3"/>
    <w:multiLevelType w:val="hybridMultilevel"/>
    <w:tmpl w:val="7ADA5FF0"/>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534">
    <w:nsid w:val="21631D59"/>
    <w:multiLevelType w:val="hybridMultilevel"/>
    <w:tmpl w:val="3F088052"/>
    <w:lvl w:ilvl="0" w:tplc="84203D70">
      <w:numFmt w:val="bullet"/>
      <w:lvlText w:val=""/>
      <w:lvlJc w:val="left"/>
      <w:pPr>
        <w:tabs>
          <w:tab w:val="num" w:pos="1935"/>
        </w:tabs>
        <w:ind w:left="1935" w:hanging="360"/>
      </w:pPr>
      <w:rPr>
        <w:rFonts w:ascii="Wingdings" w:eastAsia="SimSun" w:hAnsi="Wingdings" w:cs="Times New Roman" w:hint="default"/>
      </w:rPr>
    </w:lvl>
    <w:lvl w:ilvl="1" w:tplc="04090003">
      <w:start w:val="1"/>
      <w:numFmt w:val="bullet"/>
      <w:lvlText w:val=""/>
      <w:lvlJc w:val="left"/>
      <w:pPr>
        <w:tabs>
          <w:tab w:val="num" w:pos="1455"/>
        </w:tabs>
        <w:ind w:left="1455" w:hanging="420"/>
      </w:pPr>
      <w:rPr>
        <w:rFonts w:ascii="Wingdings" w:hAnsi="Wingdings" w:hint="default"/>
      </w:rPr>
    </w:lvl>
    <w:lvl w:ilvl="2" w:tplc="04090005" w:tentative="1">
      <w:start w:val="1"/>
      <w:numFmt w:val="bullet"/>
      <w:lvlText w:val=""/>
      <w:lvlJc w:val="left"/>
      <w:pPr>
        <w:tabs>
          <w:tab w:val="num" w:pos="1875"/>
        </w:tabs>
        <w:ind w:left="1875" w:hanging="420"/>
      </w:pPr>
      <w:rPr>
        <w:rFonts w:ascii="Wingdings" w:hAnsi="Wingdings" w:hint="default"/>
      </w:rPr>
    </w:lvl>
    <w:lvl w:ilvl="3" w:tplc="04090001" w:tentative="1">
      <w:start w:val="1"/>
      <w:numFmt w:val="bullet"/>
      <w:lvlText w:val=""/>
      <w:lvlJc w:val="left"/>
      <w:pPr>
        <w:tabs>
          <w:tab w:val="num" w:pos="2295"/>
        </w:tabs>
        <w:ind w:left="2295" w:hanging="420"/>
      </w:pPr>
      <w:rPr>
        <w:rFonts w:ascii="Wingdings" w:hAnsi="Wingdings" w:hint="default"/>
      </w:rPr>
    </w:lvl>
    <w:lvl w:ilvl="4" w:tplc="04090003" w:tentative="1">
      <w:start w:val="1"/>
      <w:numFmt w:val="bullet"/>
      <w:lvlText w:val=""/>
      <w:lvlJc w:val="left"/>
      <w:pPr>
        <w:tabs>
          <w:tab w:val="num" w:pos="2715"/>
        </w:tabs>
        <w:ind w:left="2715" w:hanging="420"/>
      </w:pPr>
      <w:rPr>
        <w:rFonts w:ascii="Wingdings" w:hAnsi="Wingdings" w:hint="default"/>
      </w:rPr>
    </w:lvl>
    <w:lvl w:ilvl="5" w:tplc="04090005" w:tentative="1">
      <w:start w:val="1"/>
      <w:numFmt w:val="bullet"/>
      <w:lvlText w:val=""/>
      <w:lvlJc w:val="left"/>
      <w:pPr>
        <w:tabs>
          <w:tab w:val="num" w:pos="3135"/>
        </w:tabs>
        <w:ind w:left="3135" w:hanging="420"/>
      </w:pPr>
      <w:rPr>
        <w:rFonts w:ascii="Wingdings" w:hAnsi="Wingdings" w:hint="default"/>
      </w:rPr>
    </w:lvl>
    <w:lvl w:ilvl="6" w:tplc="04090001" w:tentative="1">
      <w:start w:val="1"/>
      <w:numFmt w:val="bullet"/>
      <w:lvlText w:val=""/>
      <w:lvlJc w:val="left"/>
      <w:pPr>
        <w:tabs>
          <w:tab w:val="num" w:pos="3555"/>
        </w:tabs>
        <w:ind w:left="3555" w:hanging="420"/>
      </w:pPr>
      <w:rPr>
        <w:rFonts w:ascii="Wingdings" w:hAnsi="Wingdings" w:hint="default"/>
      </w:rPr>
    </w:lvl>
    <w:lvl w:ilvl="7" w:tplc="04090003" w:tentative="1">
      <w:start w:val="1"/>
      <w:numFmt w:val="bullet"/>
      <w:lvlText w:val=""/>
      <w:lvlJc w:val="left"/>
      <w:pPr>
        <w:tabs>
          <w:tab w:val="num" w:pos="3975"/>
        </w:tabs>
        <w:ind w:left="3975" w:hanging="420"/>
      </w:pPr>
      <w:rPr>
        <w:rFonts w:ascii="Wingdings" w:hAnsi="Wingdings" w:hint="default"/>
      </w:rPr>
    </w:lvl>
    <w:lvl w:ilvl="8" w:tplc="04090005" w:tentative="1">
      <w:start w:val="1"/>
      <w:numFmt w:val="bullet"/>
      <w:lvlText w:val=""/>
      <w:lvlJc w:val="left"/>
      <w:pPr>
        <w:tabs>
          <w:tab w:val="num" w:pos="4395"/>
        </w:tabs>
        <w:ind w:left="4395" w:hanging="420"/>
      </w:pPr>
      <w:rPr>
        <w:rFonts w:ascii="Wingdings" w:hAnsi="Wingdings" w:hint="default"/>
      </w:rPr>
    </w:lvl>
  </w:abstractNum>
  <w:abstractNum w:abstractNumId="535">
    <w:nsid w:val="217D0207"/>
    <w:multiLevelType w:val="hybridMultilevel"/>
    <w:tmpl w:val="07EC4CFA"/>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36">
    <w:nsid w:val="21B30D64"/>
    <w:multiLevelType w:val="hybridMultilevel"/>
    <w:tmpl w:val="AA2A90B6"/>
    <w:lvl w:ilvl="0" w:tplc="06F42142">
      <w:start w:val="1"/>
      <w:numFmt w:val="bullet"/>
      <w:lvlText w:val=""/>
      <w:lvlJc w:val="left"/>
      <w:pPr>
        <w:tabs>
          <w:tab w:val="num" w:pos="1140"/>
        </w:tabs>
        <w:ind w:left="1140" w:hanging="420"/>
      </w:pPr>
      <w:rPr>
        <w:rFonts w:ascii="Wingdings" w:hAnsi="Wingdings" w:hint="default"/>
        <w:sz w:val="10"/>
        <w:szCs w:val="10"/>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37">
    <w:nsid w:val="21F01CE1"/>
    <w:multiLevelType w:val="hybridMultilevel"/>
    <w:tmpl w:val="29589DBC"/>
    <w:lvl w:ilvl="0" w:tplc="04060001">
      <w:start w:val="1"/>
      <w:numFmt w:val="bullet"/>
      <w:lvlText w:val=""/>
      <w:lvlJc w:val="left"/>
      <w:pPr>
        <w:tabs>
          <w:tab w:val="num" w:pos="780"/>
        </w:tabs>
        <w:ind w:left="780" w:hanging="360"/>
      </w:pPr>
      <w:rPr>
        <w:rFonts w:ascii="Symbol" w:hAnsi="Symbol" w:hint="default"/>
      </w:rPr>
    </w:lvl>
    <w:lvl w:ilvl="1" w:tplc="04060003" w:tentative="1">
      <w:start w:val="1"/>
      <w:numFmt w:val="bullet"/>
      <w:lvlText w:val="o"/>
      <w:lvlJc w:val="left"/>
      <w:pPr>
        <w:tabs>
          <w:tab w:val="num" w:pos="1500"/>
        </w:tabs>
        <w:ind w:left="1500" w:hanging="360"/>
      </w:pPr>
      <w:rPr>
        <w:rFonts w:ascii="Courier New" w:hAnsi="Courier New" w:cs="Courier New" w:hint="default"/>
      </w:rPr>
    </w:lvl>
    <w:lvl w:ilvl="2" w:tplc="04060005" w:tentative="1">
      <w:start w:val="1"/>
      <w:numFmt w:val="bullet"/>
      <w:lvlText w:val=""/>
      <w:lvlJc w:val="left"/>
      <w:pPr>
        <w:tabs>
          <w:tab w:val="num" w:pos="2220"/>
        </w:tabs>
        <w:ind w:left="2220" w:hanging="360"/>
      </w:pPr>
      <w:rPr>
        <w:rFonts w:ascii="Wingdings" w:hAnsi="Wingdings" w:hint="default"/>
      </w:rPr>
    </w:lvl>
    <w:lvl w:ilvl="3" w:tplc="04060001" w:tentative="1">
      <w:start w:val="1"/>
      <w:numFmt w:val="bullet"/>
      <w:lvlText w:val=""/>
      <w:lvlJc w:val="left"/>
      <w:pPr>
        <w:tabs>
          <w:tab w:val="num" w:pos="2940"/>
        </w:tabs>
        <w:ind w:left="2940" w:hanging="360"/>
      </w:pPr>
      <w:rPr>
        <w:rFonts w:ascii="Symbol" w:hAnsi="Symbol" w:hint="default"/>
      </w:rPr>
    </w:lvl>
    <w:lvl w:ilvl="4" w:tplc="04060003" w:tentative="1">
      <w:start w:val="1"/>
      <w:numFmt w:val="bullet"/>
      <w:lvlText w:val="o"/>
      <w:lvlJc w:val="left"/>
      <w:pPr>
        <w:tabs>
          <w:tab w:val="num" w:pos="3660"/>
        </w:tabs>
        <w:ind w:left="3660" w:hanging="360"/>
      </w:pPr>
      <w:rPr>
        <w:rFonts w:ascii="Courier New" w:hAnsi="Courier New" w:cs="Courier New" w:hint="default"/>
      </w:rPr>
    </w:lvl>
    <w:lvl w:ilvl="5" w:tplc="04060005" w:tentative="1">
      <w:start w:val="1"/>
      <w:numFmt w:val="bullet"/>
      <w:lvlText w:val=""/>
      <w:lvlJc w:val="left"/>
      <w:pPr>
        <w:tabs>
          <w:tab w:val="num" w:pos="4380"/>
        </w:tabs>
        <w:ind w:left="4380" w:hanging="360"/>
      </w:pPr>
      <w:rPr>
        <w:rFonts w:ascii="Wingdings" w:hAnsi="Wingdings" w:hint="default"/>
      </w:rPr>
    </w:lvl>
    <w:lvl w:ilvl="6" w:tplc="04060001" w:tentative="1">
      <w:start w:val="1"/>
      <w:numFmt w:val="bullet"/>
      <w:lvlText w:val=""/>
      <w:lvlJc w:val="left"/>
      <w:pPr>
        <w:tabs>
          <w:tab w:val="num" w:pos="5100"/>
        </w:tabs>
        <w:ind w:left="5100" w:hanging="360"/>
      </w:pPr>
      <w:rPr>
        <w:rFonts w:ascii="Symbol" w:hAnsi="Symbol" w:hint="default"/>
      </w:rPr>
    </w:lvl>
    <w:lvl w:ilvl="7" w:tplc="04060003" w:tentative="1">
      <w:start w:val="1"/>
      <w:numFmt w:val="bullet"/>
      <w:lvlText w:val="o"/>
      <w:lvlJc w:val="left"/>
      <w:pPr>
        <w:tabs>
          <w:tab w:val="num" w:pos="5820"/>
        </w:tabs>
        <w:ind w:left="5820" w:hanging="360"/>
      </w:pPr>
      <w:rPr>
        <w:rFonts w:ascii="Courier New" w:hAnsi="Courier New" w:cs="Courier New" w:hint="default"/>
      </w:rPr>
    </w:lvl>
    <w:lvl w:ilvl="8" w:tplc="04060005" w:tentative="1">
      <w:start w:val="1"/>
      <w:numFmt w:val="bullet"/>
      <w:lvlText w:val=""/>
      <w:lvlJc w:val="left"/>
      <w:pPr>
        <w:tabs>
          <w:tab w:val="num" w:pos="6540"/>
        </w:tabs>
        <w:ind w:left="6540" w:hanging="360"/>
      </w:pPr>
      <w:rPr>
        <w:rFonts w:ascii="Wingdings" w:hAnsi="Wingdings" w:hint="default"/>
      </w:rPr>
    </w:lvl>
  </w:abstractNum>
  <w:abstractNum w:abstractNumId="538">
    <w:nsid w:val="21FD173D"/>
    <w:multiLevelType w:val="singleLevel"/>
    <w:tmpl w:val="69F6A4C8"/>
    <w:lvl w:ilvl="0">
      <w:start w:val="1"/>
      <w:numFmt w:val="lowerLetter"/>
      <w:lvlText w:val="（%1）"/>
      <w:lvlJc w:val="left"/>
      <w:pPr>
        <w:tabs>
          <w:tab w:val="num" w:pos="1140"/>
        </w:tabs>
        <w:ind w:left="1140" w:hanging="720"/>
      </w:pPr>
      <w:rPr>
        <w:rFonts w:hint="eastAsia"/>
      </w:rPr>
    </w:lvl>
  </w:abstractNum>
  <w:abstractNum w:abstractNumId="539">
    <w:nsid w:val="21FE3729"/>
    <w:multiLevelType w:val="hybridMultilevel"/>
    <w:tmpl w:val="49F47300"/>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540">
    <w:nsid w:val="220303CC"/>
    <w:multiLevelType w:val="hybridMultilevel"/>
    <w:tmpl w:val="0FC2D148"/>
    <w:lvl w:ilvl="0" w:tplc="04090003">
      <w:start w:val="1"/>
      <w:numFmt w:val="bullet"/>
      <w:lvlText w:val=""/>
      <w:lvlJc w:val="left"/>
      <w:pPr>
        <w:tabs>
          <w:tab w:val="num" w:pos="840"/>
        </w:tabs>
        <w:ind w:left="840" w:hanging="420"/>
      </w:pPr>
      <w:rPr>
        <w:rFonts w:ascii="Wingdings" w:hAnsi="Wingdings" w:hint="default"/>
      </w:rPr>
    </w:lvl>
    <w:lvl w:ilvl="1" w:tplc="0409000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1">
    <w:nsid w:val="2230393D"/>
    <w:multiLevelType w:val="hybridMultilevel"/>
    <w:tmpl w:val="3AA2B43A"/>
    <w:lvl w:ilvl="0" w:tplc="1FE4F22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2">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3">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544">
    <w:nsid w:val="226A03B2"/>
    <w:multiLevelType w:val="hybridMultilevel"/>
    <w:tmpl w:val="C588A7D0"/>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5">
    <w:nsid w:val="2276481A"/>
    <w:multiLevelType w:val="hybridMultilevel"/>
    <w:tmpl w:val="A9B4E8B0"/>
    <w:lvl w:ilvl="0" w:tplc="085E5FAA">
      <w:start w:val="1"/>
      <w:numFmt w:val="bullet"/>
      <w:lvlText w:val=""/>
      <w:lvlJc w:val="left"/>
      <w:pPr>
        <w:tabs>
          <w:tab w:val="num" w:pos="360"/>
        </w:tabs>
        <w:ind w:left="170" w:hanging="17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6">
    <w:nsid w:val="228B7200"/>
    <w:multiLevelType w:val="hybridMultilevel"/>
    <w:tmpl w:val="0F8A86B6"/>
    <w:lvl w:ilvl="0" w:tplc="98F44D76">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547">
    <w:nsid w:val="22BB0F54"/>
    <w:multiLevelType w:val="hybridMultilevel"/>
    <w:tmpl w:val="9A66B832"/>
    <w:lvl w:ilvl="0">
      <w:start w:val="1"/>
      <w:numFmt w:val="bullet"/>
      <w:lvlText w:val=""/>
      <w:lvlJc w:val="left"/>
      <w:pPr>
        <w:tabs>
          <w:tab w:val="num" w:pos="630"/>
        </w:tabs>
        <w:ind w:left="630" w:hanging="420"/>
      </w:pPr>
      <w:rPr>
        <w:rFonts w:ascii="Wingdings" w:hAnsi="Wingdings" w:hint="default"/>
      </w:rPr>
    </w:lvl>
    <w:lvl w:ilvl="1" w:tentative="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548">
    <w:nsid w:val="22CC37AE"/>
    <w:multiLevelType w:val="hybridMultilevel"/>
    <w:tmpl w:val="7F9AD9EE"/>
    <w:lvl w:ilvl="0" w:tplc="47EA3B96">
      <w:start w:val="245"/>
      <w:numFmt w:val="decimal"/>
      <w:lvlText w:val="%1."/>
      <w:lvlJc w:val="left"/>
      <w:pPr>
        <w:tabs>
          <w:tab w:val="num" w:pos="510"/>
        </w:tabs>
        <w:ind w:left="510" w:hanging="51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9">
    <w:nsid w:val="230E1762"/>
    <w:multiLevelType w:val="hybridMultilevel"/>
    <w:tmpl w:val="88209B4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550">
    <w:nsid w:val="23232587"/>
    <w:multiLevelType w:val="hybridMultilevel"/>
    <w:tmpl w:val="16ECBEDA"/>
    <w:lvl w:ilvl="0" w:tplc="333004A6">
      <w:start w:val="1"/>
      <w:numFmt w:val="bullet"/>
      <w:lvlText w:val="-"/>
      <w:lvlJc w:val="left"/>
      <w:pPr>
        <w:tabs>
          <w:tab w:val="num" w:pos="1905"/>
        </w:tabs>
        <w:ind w:left="1905" w:hanging="420"/>
      </w:pPr>
      <w:rPr>
        <w:rFonts w:ascii="SimSun" w:eastAsia="SimSun" w:hAnsi="Wingdings"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51">
    <w:nsid w:val="232C17D3"/>
    <w:multiLevelType w:val="multilevel"/>
    <w:tmpl w:val="44001914"/>
    <w:lvl w:ilvl="0">
      <w:start w:val="1"/>
      <w:numFmt w:val="bullet"/>
      <w:lvlText w:val=""/>
      <w:lvlJc w:val="left"/>
      <w:pPr>
        <w:tabs>
          <w:tab w:val="num" w:pos="1080"/>
        </w:tabs>
        <w:ind w:left="108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52">
    <w:nsid w:val="233E28C0"/>
    <w:multiLevelType w:val="hybridMultilevel"/>
    <w:tmpl w:val="1960F688"/>
    <w:lvl w:ilvl="0" w:tplc="04090019">
      <w:start w:val="1"/>
      <w:numFmt w:val="lowerLetter"/>
      <w:lvlText w:val="%1)"/>
      <w:lvlJc w:val="left"/>
      <w:pPr>
        <w:tabs>
          <w:tab w:val="num" w:pos="840"/>
        </w:tabs>
        <w:ind w:left="840" w:hanging="420"/>
      </w:pPr>
    </w:lvl>
    <w:lvl w:ilvl="1" w:tplc="0409000F">
      <w:start w:val="1"/>
      <w:numFmt w:val="decimal"/>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53">
    <w:nsid w:val="2340183F"/>
    <w:multiLevelType w:val="hybridMultilevel"/>
    <w:tmpl w:val="EE70C378"/>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54">
    <w:nsid w:val="23566221"/>
    <w:multiLevelType w:val="hybridMultilevel"/>
    <w:tmpl w:val="BB6E00E2"/>
    <w:lvl w:ilvl="0" w:tplc="B37C4E22">
      <w:start w:val="7"/>
      <w:numFmt w:val="decimal"/>
      <w:lvlText w:val="第%1条"/>
      <w:lvlJc w:val="left"/>
      <w:pPr>
        <w:tabs>
          <w:tab w:val="num" w:pos="855"/>
        </w:tabs>
        <w:ind w:left="855" w:hanging="855"/>
      </w:pPr>
      <w:rPr>
        <w:rFonts w:hint="eastAsia"/>
      </w:rPr>
    </w:lvl>
    <w:lvl w:ilvl="1" w:tplc="35E4E6C6">
      <w:start w:val="1"/>
      <w:numFmt w:val="lowerLetter"/>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55">
    <w:nsid w:val="23663B6B"/>
    <w:multiLevelType w:val="hybridMultilevel"/>
    <w:tmpl w:val="2F4AA022"/>
    <w:lvl w:ilvl="0" w:tplc="30408EA8">
      <w:start w:val="1"/>
      <w:numFmt w:val="decimal"/>
      <w:lvlText w:val="%1．"/>
      <w:lvlJc w:val="left"/>
      <w:pPr>
        <w:tabs>
          <w:tab w:val="num" w:pos="1050"/>
        </w:tabs>
        <w:ind w:left="1050" w:hanging="63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56">
    <w:nsid w:val="2367610E"/>
    <w:multiLevelType w:val="hybridMultilevel"/>
    <w:tmpl w:val="8C16AC52"/>
    <w:lvl w:ilvl="0" w:tplc="A82AF9E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200"/>
        </w:tabs>
        <w:ind w:left="1200" w:hanging="420"/>
      </w:pPr>
    </w:lvl>
    <w:lvl w:ilvl="2" w:tplc="0409001B" w:tentative="1">
      <w:start w:val="1"/>
      <w:numFmt w:val="lowerRoman"/>
      <w:lvlText w:val="%3."/>
      <w:lvlJc w:val="righ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557">
    <w:nsid w:val="23760D3E"/>
    <w:multiLevelType w:val="multilevel"/>
    <w:tmpl w:val="55B0A04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58">
    <w:nsid w:val="23901756"/>
    <w:multiLevelType w:val="hybridMultilevel"/>
    <w:tmpl w:val="A4D043D0"/>
    <w:lvl w:ilvl="0" w:tplc="6AB8B5E4">
      <w:numFmt w:val="bullet"/>
      <w:lvlText w:val="-"/>
      <w:lvlJc w:val="left"/>
      <w:pPr>
        <w:tabs>
          <w:tab w:val="num" w:pos="720"/>
        </w:tabs>
        <w:ind w:left="720" w:hanging="360"/>
      </w:pPr>
      <w:rPr>
        <w:rFonts w:ascii="Times New Roman" w:eastAsia="PMingLiU" w:hAnsi="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559">
    <w:nsid w:val="23A773C7"/>
    <w:multiLevelType w:val="hybridMultilevel"/>
    <w:tmpl w:val="144A996E"/>
    <w:lvl w:ilvl="0" w:tplc="04090017">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60">
    <w:nsid w:val="23AE0A48"/>
    <w:multiLevelType w:val="hybridMultilevel"/>
    <w:tmpl w:val="3B2C57D0"/>
    <w:lvl w:ilvl="0" w:tplc="04090019">
      <w:start w:val="1"/>
      <w:numFmt w:val="lowerLetter"/>
      <w:lvlText w:val="%1)"/>
      <w:lvlJc w:val="left"/>
      <w:pPr>
        <w:tabs>
          <w:tab w:val="num" w:pos="899"/>
        </w:tabs>
        <w:ind w:left="899" w:hanging="420"/>
      </w:pPr>
    </w:lvl>
    <w:lvl w:ilvl="1" w:tplc="04090019" w:tentative="1">
      <w:start w:val="1"/>
      <w:numFmt w:val="lowerLetter"/>
      <w:lvlText w:val="%2)"/>
      <w:lvlJc w:val="left"/>
      <w:pPr>
        <w:tabs>
          <w:tab w:val="num" w:pos="1319"/>
        </w:tabs>
        <w:ind w:left="1319" w:hanging="420"/>
      </w:pPr>
    </w:lvl>
    <w:lvl w:ilvl="2" w:tplc="0409001B" w:tentative="1">
      <w:start w:val="1"/>
      <w:numFmt w:val="lowerRoman"/>
      <w:lvlText w:val="%3."/>
      <w:lvlJc w:val="right"/>
      <w:pPr>
        <w:tabs>
          <w:tab w:val="num" w:pos="1739"/>
        </w:tabs>
        <w:ind w:left="1739" w:hanging="420"/>
      </w:pPr>
    </w:lvl>
    <w:lvl w:ilvl="3" w:tplc="0409000F" w:tentative="1">
      <w:start w:val="1"/>
      <w:numFmt w:val="decimal"/>
      <w:lvlText w:val="%4."/>
      <w:lvlJc w:val="left"/>
      <w:pPr>
        <w:tabs>
          <w:tab w:val="num" w:pos="2159"/>
        </w:tabs>
        <w:ind w:left="2159" w:hanging="420"/>
      </w:pPr>
    </w:lvl>
    <w:lvl w:ilvl="4" w:tplc="04090019" w:tentative="1">
      <w:start w:val="1"/>
      <w:numFmt w:val="lowerLetter"/>
      <w:lvlText w:val="%5)"/>
      <w:lvlJc w:val="left"/>
      <w:pPr>
        <w:tabs>
          <w:tab w:val="num" w:pos="2579"/>
        </w:tabs>
        <w:ind w:left="2579" w:hanging="420"/>
      </w:pPr>
    </w:lvl>
    <w:lvl w:ilvl="5" w:tplc="0409001B" w:tentative="1">
      <w:start w:val="1"/>
      <w:numFmt w:val="lowerRoman"/>
      <w:lvlText w:val="%6."/>
      <w:lvlJc w:val="right"/>
      <w:pPr>
        <w:tabs>
          <w:tab w:val="num" w:pos="2999"/>
        </w:tabs>
        <w:ind w:left="2999" w:hanging="420"/>
      </w:pPr>
    </w:lvl>
    <w:lvl w:ilvl="6" w:tplc="0409000F" w:tentative="1">
      <w:start w:val="1"/>
      <w:numFmt w:val="decimal"/>
      <w:lvlText w:val="%7."/>
      <w:lvlJc w:val="left"/>
      <w:pPr>
        <w:tabs>
          <w:tab w:val="num" w:pos="3419"/>
        </w:tabs>
        <w:ind w:left="3419" w:hanging="420"/>
      </w:pPr>
    </w:lvl>
    <w:lvl w:ilvl="7" w:tplc="04090019" w:tentative="1">
      <w:start w:val="1"/>
      <w:numFmt w:val="lowerLetter"/>
      <w:lvlText w:val="%8)"/>
      <w:lvlJc w:val="left"/>
      <w:pPr>
        <w:tabs>
          <w:tab w:val="num" w:pos="3839"/>
        </w:tabs>
        <w:ind w:left="3839" w:hanging="420"/>
      </w:pPr>
    </w:lvl>
    <w:lvl w:ilvl="8" w:tplc="0409001B" w:tentative="1">
      <w:start w:val="1"/>
      <w:numFmt w:val="lowerRoman"/>
      <w:lvlText w:val="%9."/>
      <w:lvlJc w:val="right"/>
      <w:pPr>
        <w:tabs>
          <w:tab w:val="num" w:pos="4259"/>
        </w:tabs>
        <w:ind w:left="4259" w:hanging="420"/>
      </w:pPr>
    </w:lvl>
  </w:abstractNum>
  <w:abstractNum w:abstractNumId="561">
    <w:nsid w:val="23B20B3D"/>
    <w:multiLevelType w:val="multilevel"/>
    <w:tmpl w:val="8A5C654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62">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563">
    <w:nsid w:val="23B80287"/>
    <w:multiLevelType w:val="hybridMultilevel"/>
    <w:tmpl w:val="27345A96"/>
    <w:lvl w:ilvl="0" w:tplc="235AADF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4">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565">
    <w:nsid w:val="23BF1F4E"/>
    <w:multiLevelType w:val="hybridMultilevel"/>
    <w:tmpl w:val="3DB83D7C"/>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66">
    <w:nsid w:val="23C45DF4"/>
    <w:multiLevelType w:val="hybridMultilevel"/>
    <w:tmpl w:val="3E6AFB1E"/>
    <w:lvl w:ilvl="0" w:tplc="9394402C">
      <w:start w:val="1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7">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8">
    <w:nsid w:val="23DA0DC3"/>
    <w:multiLevelType w:val="hybridMultilevel"/>
    <w:tmpl w:val="B0821FD8"/>
    <w:lvl w:ilvl="0">
      <w:start w:val="1"/>
      <w:numFmt w:val="low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69">
    <w:nsid w:val="23DD1CDE"/>
    <w:multiLevelType w:val="hybridMultilevel"/>
    <w:tmpl w:val="82BE3608"/>
    <w:lvl w:ilvl="0" w:tplc="0A1E9EFA">
      <w:start w:val="1"/>
      <w:numFmt w:val="lowerLetter"/>
      <w:lvlText w:val="（%1）"/>
      <w:lvlJc w:val="left"/>
      <w:pPr>
        <w:tabs>
          <w:tab w:val="num" w:pos="1050"/>
        </w:tabs>
        <w:ind w:left="1050" w:hanging="720"/>
      </w:pPr>
      <w:rPr>
        <w:rFonts w:hint="eastAsia"/>
      </w:rPr>
    </w:lvl>
    <w:lvl w:ilvl="1" w:tplc="04090019" w:tentative="1">
      <w:start w:val="1"/>
      <w:numFmt w:val="lowerLetter"/>
      <w:lvlText w:val="%2)"/>
      <w:lvlJc w:val="left"/>
      <w:pPr>
        <w:tabs>
          <w:tab w:val="num" w:pos="1170"/>
        </w:tabs>
        <w:ind w:left="1170" w:hanging="420"/>
      </w:p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570">
    <w:nsid w:val="23E12DA0"/>
    <w:multiLevelType w:val="hybridMultilevel"/>
    <w:tmpl w:val="E848C2E6"/>
    <w:lvl w:ilvl="0" w:tplc="04090017">
      <w:start w:val="1"/>
      <w:numFmt w:val="lowerLetter"/>
      <w:lvlText w:val="%1)"/>
      <w:lvlJc w:val="left"/>
      <w:pPr>
        <w:tabs>
          <w:tab w:val="num" w:pos="720"/>
        </w:tabs>
        <w:ind w:left="720" w:hanging="360"/>
      </w:pPr>
    </w:lvl>
    <w:lvl w:ilvl="1" w:tplc="77961320">
      <w:start w:val="2"/>
      <w:numFmt w:val="lowerRoman"/>
      <w:lvlText w:val="%2."/>
      <w:lvlJc w:val="left"/>
      <w:pPr>
        <w:tabs>
          <w:tab w:val="num" w:pos="1800"/>
        </w:tabs>
        <w:ind w:left="1800" w:hanging="72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71">
    <w:nsid w:val="240C1B1F"/>
    <w:multiLevelType w:val="hybridMultilevel"/>
    <w:tmpl w:val="4C92CC04"/>
    <w:lvl w:ilvl="0" w:tplc="4CC6D45A">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72">
    <w:nsid w:val="24160767"/>
    <w:multiLevelType w:val="hybridMultilevel"/>
    <w:tmpl w:val="386E578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73">
    <w:nsid w:val="242730AF"/>
    <w:multiLevelType w:val="hybridMultilevel"/>
    <w:tmpl w:val="EDDE0CE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74">
    <w:nsid w:val="24451E14"/>
    <w:multiLevelType w:val="hybridMultilevel"/>
    <w:tmpl w:val="5A9EB8A8"/>
    <w:lvl w:ilvl="0" w:tplc="04090009">
      <w:start w:val="1"/>
      <w:numFmt w:val="bullet"/>
      <w:lvlText w:val=""/>
      <w:lvlJc w:val="left"/>
      <w:pPr>
        <w:tabs>
          <w:tab w:val="num" w:pos="1800"/>
        </w:tabs>
        <w:ind w:left="1800" w:hanging="420"/>
      </w:pPr>
      <w:rPr>
        <w:rFonts w:ascii="Wingdings" w:hAnsi="Wingdings" w:hint="default"/>
      </w:rPr>
    </w:lvl>
    <w:lvl w:ilvl="1" w:tplc="04090003" w:tentative="1">
      <w:start w:val="1"/>
      <w:numFmt w:val="bullet"/>
      <w:lvlText w:val=""/>
      <w:lvlJc w:val="left"/>
      <w:pPr>
        <w:tabs>
          <w:tab w:val="num" w:pos="2220"/>
        </w:tabs>
        <w:ind w:left="2220" w:hanging="420"/>
      </w:pPr>
      <w:rPr>
        <w:rFonts w:ascii="Wingdings" w:hAnsi="Wingdings" w:hint="default"/>
      </w:rPr>
    </w:lvl>
    <w:lvl w:ilvl="2" w:tplc="04090005" w:tentative="1">
      <w:start w:val="1"/>
      <w:numFmt w:val="bullet"/>
      <w:lvlText w:val=""/>
      <w:lvlJc w:val="left"/>
      <w:pPr>
        <w:tabs>
          <w:tab w:val="num" w:pos="2640"/>
        </w:tabs>
        <w:ind w:left="2640" w:hanging="420"/>
      </w:pPr>
      <w:rPr>
        <w:rFonts w:ascii="Wingdings" w:hAnsi="Wingdings" w:hint="default"/>
      </w:rPr>
    </w:lvl>
    <w:lvl w:ilvl="3" w:tplc="04090001" w:tentative="1">
      <w:start w:val="1"/>
      <w:numFmt w:val="bullet"/>
      <w:lvlText w:val=""/>
      <w:lvlJc w:val="left"/>
      <w:pPr>
        <w:tabs>
          <w:tab w:val="num" w:pos="3060"/>
        </w:tabs>
        <w:ind w:left="3060" w:hanging="420"/>
      </w:pPr>
      <w:rPr>
        <w:rFonts w:ascii="Wingdings" w:hAnsi="Wingdings" w:hint="default"/>
      </w:rPr>
    </w:lvl>
    <w:lvl w:ilvl="4" w:tplc="04090003" w:tentative="1">
      <w:start w:val="1"/>
      <w:numFmt w:val="bullet"/>
      <w:lvlText w:val=""/>
      <w:lvlJc w:val="left"/>
      <w:pPr>
        <w:tabs>
          <w:tab w:val="num" w:pos="3480"/>
        </w:tabs>
        <w:ind w:left="3480" w:hanging="420"/>
      </w:pPr>
      <w:rPr>
        <w:rFonts w:ascii="Wingdings" w:hAnsi="Wingdings" w:hint="default"/>
      </w:rPr>
    </w:lvl>
    <w:lvl w:ilvl="5" w:tplc="04090005" w:tentative="1">
      <w:start w:val="1"/>
      <w:numFmt w:val="bullet"/>
      <w:lvlText w:val=""/>
      <w:lvlJc w:val="left"/>
      <w:pPr>
        <w:tabs>
          <w:tab w:val="num" w:pos="3900"/>
        </w:tabs>
        <w:ind w:left="3900" w:hanging="420"/>
      </w:pPr>
      <w:rPr>
        <w:rFonts w:ascii="Wingdings" w:hAnsi="Wingdings" w:hint="default"/>
      </w:rPr>
    </w:lvl>
    <w:lvl w:ilvl="6" w:tplc="04090001" w:tentative="1">
      <w:start w:val="1"/>
      <w:numFmt w:val="bullet"/>
      <w:lvlText w:val=""/>
      <w:lvlJc w:val="left"/>
      <w:pPr>
        <w:tabs>
          <w:tab w:val="num" w:pos="4320"/>
        </w:tabs>
        <w:ind w:left="4320" w:hanging="420"/>
      </w:pPr>
      <w:rPr>
        <w:rFonts w:ascii="Wingdings" w:hAnsi="Wingdings" w:hint="default"/>
      </w:rPr>
    </w:lvl>
    <w:lvl w:ilvl="7" w:tplc="04090003" w:tentative="1">
      <w:start w:val="1"/>
      <w:numFmt w:val="bullet"/>
      <w:lvlText w:val=""/>
      <w:lvlJc w:val="left"/>
      <w:pPr>
        <w:tabs>
          <w:tab w:val="num" w:pos="4740"/>
        </w:tabs>
        <w:ind w:left="4740" w:hanging="420"/>
      </w:pPr>
      <w:rPr>
        <w:rFonts w:ascii="Wingdings" w:hAnsi="Wingdings" w:hint="default"/>
      </w:rPr>
    </w:lvl>
    <w:lvl w:ilvl="8" w:tplc="04090005" w:tentative="1">
      <w:start w:val="1"/>
      <w:numFmt w:val="bullet"/>
      <w:lvlText w:val=""/>
      <w:lvlJc w:val="left"/>
      <w:pPr>
        <w:tabs>
          <w:tab w:val="num" w:pos="5160"/>
        </w:tabs>
        <w:ind w:left="5160" w:hanging="420"/>
      </w:pPr>
      <w:rPr>
        <w:rFonts w:ascii="Wingdings" w:hAnsi="Wingdings" w:hint="default"/>
      </w:rPr>
    </w:lvl>
  </w:abstractNum>
  <w:abstractNum w:abstractNumId="575">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6">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577">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8">
    <w:nsid w:val="247E3C5E"/>
    <w:multiLevelType w:val="hybridMultilevel"/>
    <w:tmpl w:val="268E948A"/>
    <w:lvl w:ilvl="0" w:tplc="D7628D28">
      <w:start w:val="1"/>
      <w:numFmt w:val="bullet"/>
      <w:lvlText w:val=""/>
      <w:lvlJc w:val="left"/>
      <w:pPr>
        <w:tabs>
          <w:tab w:val="num" w:pos="1800"/>
        </w:tabs>
        <w:ind w:left="1440" w:firstLine="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79">
    <w:nsid w:val="24A225B0"/>
    <w:multiLevelType w:val="multilevel"/>
    <w:tmpl w:val="A84C0158"/>
    <w:lvl w:ilvl="0">
      <w:start w:val="1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580">
    <w:nsid w:val="24BA2B4F"/>
    <w:multiLevelType w:val="singleLevel"/>
    <w:tmpl w:val="5C1AB46A"/>
    <w:lvl w:ilvl="0">
      <w:start w:val="1"/>
      <w:numFmt w:val="lowerLetter"/>
      <w:lvlText w:val="%1."/>
      <w:lvlJc w:val="left"/>
      <w:pPr>
        <w:tabs>
          <w:tab w:val="num" w:pos="705"/>
        </w:tabs>
        <w:ind w:left="705" w:hanging="285"/>
      </w:pPr>
      <w:rPr>
        <w:rFonts w:hint="default"/>
      </w:rPr>
    </w:lvl>
  </w:abstractNum>
  <w:abstractNum w:abstractNumId="581">
    <w:nsid w:val="24C95F1E"/>
    <w:multiLevelType w:val="hybridMultilevel"/>
    <w:tmpl w:val="948081BE"/>
    <w:lvl w:ilvl="0" w:tplc="04090019">
      <w:start w:val="1"/>
      <w:numFmt w:val="lowerLetter"/>
      <w:lvlText w:val="%1)"/>
      <w:lvlJc w:val="left"/>
      <w:pPr>
        <w:tabs>
          <w:tab w:val="num" w:pos="645"/>
        </w:tabs>
        <w:ind w:left="645" w:hanging="420"/>
      </w:pPr>
    </w:lvl>
    <w:lvl w:ilvl="1" w:tplc="C83650FE">
      <w:start w:val="1"/>
      <w:numFmt w:val="bullet"/>
      <w:lvlText w:val=""/>
      <w:lvlJc w:val="left"/>
      <w:pPr>
        <w:tabs>
          <w:tab w:val="num" w:pos="851"/>
        </w:tabs>
        <w:ind w:left="851" w:hanging="397"/>
      </w:pPr>
      <w:rPr>
        <w:rFonts w:ascii="Wingdings" w:hAnsi="Wingdings" w:hint="default"/>
        <w:sz w:val="11"/>
        <w:szCs w:val="11"/>
      </w:r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582">
    <w:nsid w:val="24D82590"/>
    <w:multiLevelType w:val="hybridMultilevel"/>
    <w:tmpl w:val="5F62C29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583">
    <w:nsid w:val="24F45550"/>
    <w:multiLevelType w:val="hybridMultilevel"/>
    <w:tmpl w:val="6568AD2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84">
    <w:nsid w:val="25B25277"/>
    <w:multiLevelType w:val="hybridMultilevel"/>
    <w:tmpl w:val="ECDC41E8"/>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585">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586">
    <w:nsid w:val="25DF1D7F"/>
    <w:multiLevelType w:val="singleLevel"/>
    <w:tmpl w:val="BCD8596C"/>
    <w:lvl w:ilvl="0">
      <w:start w:val="1"/>
      <w:numFmt w:val="decimal"/>
      <w:lvlText w:val="%1."/>
      <w:lvlJc w:val="left"/>
      <w:pPr>
        <w:tabs>
          <w:tab w:val="num" w:pos="780"/>
        </w:tabs>
        <w:ind w:left="750" w:hanging="330"/>
      </w:pPr>
      <w:rPr>
        <w:rFonts w:hint="eastAsia"/>
      </w:rPr>
    </w:lvl>
  </w:abstractNum>
  <w:abstractNum w:abstractNumId="587">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588">
    <w:nsid w:val="25F0257D"/>
    <w:multiLevelType w:val="multilevel"/>
    <w:tmpl w:val="C6567E90"/>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589">
    <w:nsid w:val="26350B46"/>
    <w:multiLevelType w:val="hybridMultilevel"/>
    <w:tmpl w:val="44FAB0B8"/>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590">
    <w:nsid w:val="263909B4"/>
    <w:multiLevelType w:val="hybridMultilevel"/>
    <w:tmpl w:val="04BCE9F2"/>
    <w:lvl w:ilvl="0" w:tplc="085E5FAA">
      <w:start w:val="1"/>
      <w:numFmt w:val="bullet"/>
      <w:lvlText w:val=""/>
      <w:lvlJc w:val="left"/>
      <w:pPr>
        <w:tabs>
          <w:tab w:val="num" w:pos="360"/>
        </w:tabs>
        <w:ind w:left="170" w:hanging="17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1">
    <w:nsid w:val="264157F7"/>
    <w:multiLevelType w:val="hybridMultilevel"/>
    <w:tmpl w:val="B87E2B5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592">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593">
    <w:nsid w:val="264C7C6C"/>
    <w:multiLevelType w:val="hybridMultilevel"/>
    <w:tmpl w:val="425C1FC4"/>
    <w:lvl w:ilvl="0" w:tplc="04090001">
      <w:start w:val="1"/>
      <w:numFmt w:val="bullet"/>
      <w:lvlText w:val=""/>
      <w:lvlJc w:val="left"/>
      <w:pPr>
        <w:tabs>
          <w:tab w:val="num" w:pos="1681"/>
        </w:tabs>
        <w:ind w:left="1681" w:hanging="420"/>
      </w:pPr>
      <w:rPr>
        <w:rFonts w:ascii="Wingdings" w:hAnsi="Wingdings"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594">
    <w:nsid w:val="265672F7"/>
    <w:multiLevelType w:val="multilevel"/>
    <w:tmpl w:val="F2A4FF60"/>
    <w:lvl w:ilvl="0">
      <w:start w:val="1"/>
      <w:numFmt w:val="bullet"/>
      <w:lvlText w:val=""/>
      <w:lvlJc w:val="left"/>
      <w:pPr>
        <w:tabs>
          <w:tab w:val="num" w:pos="700"/>
        </w:tabs>
        <w:ind w:left="624" w:hanging="284"/>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595">
    <w:nsid w:val="267A60A4"/>
    <w:multiLevelType w:val="hybridMultilevel"/>
    <w:tmpl w:val="71F42EE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96">
    <w:nsid w:val="269C72A4"/>
    <w:multiLevelType w:val="hybridMultilevel"/>
    <w:tmpl w:val="C246A468"/>
    <w:lvl w:ilvl="0" w:tplc="0409000F">
      <w:start w:val="1"/>
      <w:numFmt w:val="decimal"/>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597">
    <w:nsid w:val="26B77618"/>
    <w:multiLevelType w:val="hybridMultilevel"/>
    <w:tmpl w:val="5AE46A30"/>
    <w:lvl w:ilvl="0">
      <w:start w:val="1"/>
      <w:numFmt w:val="bullet"/>
      <w:lvlText w:val=""/>
      <w:lvlJc w:val="left"/>
      <w:pPr>
        <w:tabs>
          <w:tab w:val="num" w:pos="1890"/>
        </w:tabs>
        <w:ind w:left="1890" w:hanging="420"/>
      </w:pPr>
      <w:rPr>
        <w:rFonts w:ascii="Wingdings" w:hAnsi="Wingdings" w:hint="default"/>
        <w:color w:val="000080"/>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98">
    <w:nsid w:val="26CA53F3"/>
    <w:multiLevelType w:val="multilevel"/>
    <w:tmpl w:val="AE1286C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99">
    <w:nsid w:val="26CF04D3"/>
    <w:multiLevelType w:val="hybridMultilevel"/>
    <w:tmpl w:val="D3B8F2B8"/>
    <w:lvl w:ilvl="0" w:tplc="FFFFFFFF">
      <w:start w:val="2"/>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00">
    <w:nsid w:val="26D31F98"/>
    <w:multiLevelType w:val="hybridMultilevel"/>
    <w:tmpl w:val="0A280130"/>
    <w:lvl w:ilvl="0" w:tplc="EF8083AE">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601">
    <w:nsid w:val="26D97B1B"/>
    <w:multiLevelType w:val="hybridMultilevel"/>
    <w:tmpl w:val="3BD4B6F8"/>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02">
    <w:nsid w:val="26E72859"/>
    <w:multiLevelType w:val="singleLevel"/>
    <w:tmpl w:val="3AD8B8B4"/>
    <w:lvl w:ilvl="0">
      <w:start w:val="2"/>
      <w:numFmt w:val="decimal"/>
      <w:lvlText w:val="%1"/>
      <w:lvlJc w:val="left"/>
      <w:pPr>
        <w:tabs>
          <w:tab w:val="num" w:pos="360"/>
        </w:tabs>
        <w:ind w:left="360" w:hanging="360"/>
      </w:pPr>
      <w:rPr>
        <w:rFonts w:hint="eastAsia"/>
      </w:rPr>
    </w:lvl>
  </w:abstractNum>
  <w:abstractNum w:abstractNumId="603">
    <w:nsid w:val="26E8435C"/>
    <w:multiLevelType w:val="hybridMultilevel"/>
    <w:tmpl w:val="E758BB9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04">
    <w:nsid w:val="27145403"/>
    <w:multiLevelType w:val="hybridMultilevel"/>
    <w:tmpl w:val="89285268"/>
    <w:lvl w:ilvl="0">
      <w:start w:val="27"/>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05">
    <w:nsid w:val="271B69A1"/>
    <w:multiLevelType w:val="hybridMultilevel"/>
    <w:tmpl w:val="45B21624"/>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6">
    <w:nsid w:val="272F62F7"/>
    <w:multiLevelType w:val="hybridMultilevel"/>
    <w:tmpl w:val="F7EE15E4"/>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07">
    <w:nsid w:val="273378C3"/>
    <w:multiLevelType w:val="hybridMultilevel"/>
    <w:tmpl w:val="B386BF9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1"/>
      <w:numFmt w:val="lowerLetter"/>
      <w:lvlText w:val="%3)"/>
      <w:lvlJc w:val="lef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608">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9">
    <w:nsid w:val="273F5F42"/>
    <w:multiLevelType w:val="singleLevel"/>
    <w:tmpl w:val="01B4D08C"/>
    <w:lvl w:ilvl="0">
      <w:start w:val="1"/>
      <w:numFmt w:val="decimal"/>
      <w:lvlText w:val="%1."/>
      <w:lvlJc w:val="left"/>
      <w:pPr>
        <w:tabs>
          <w:tab w:val="num" w:pos="780"/>
        </w:tabs>
        <w:ind w:left="750" w:hanging="330"/>
      </w:pPr>
      <w:rPr>
        <w:rFonts w:hint="eastAsia"/>
      </w:rPr>
    </w:lvl>
  </w:abstractNum>
  <w:abstractNum w:abstractNumId="610">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1">
    <w:nsid w:val="276A4E0A"/>
    <w:multiLevelType w:val="hybridMultilevel"/>
    <w:tmpl w:val="36748BA2"/>
    <w:lvl w:ilvl="0" w:tplc="E856B30C">
      <w:start w:val="1"/>
      <w:numFmt w:val="lowerLetter"/>
      <w:lvlText w:val="%1)"/>
      <w:lvlJc w:val="left"/>
      <w:pPr>
        <w:tabs>
          <w:tab w:val="num" w:pos="360"/>
        </w:tabs>
        <w:ind w:left="360" w:hanging="360"/>
      </w:pPr>
      <w:rPr>
        <w:rFonts w:hint="eastAsia"/>
      </w:rPr>
    </w:lvl>
    <w:lvl w:ilvl="1" w:tplc="E7BEF8EA">
      <w:start w:val="7"/>
      <w:numFmt w:val="decimal"/>
      <w:lvlText w:val="%2．"/>
      <w:lvlJc w:val="left"/>
      <w:pPr>
        <w:tabs>
          <w:tab w:val="num" w:pos="780"/>
        </w:tabs>
        <w:ind w:left="780" w:hanging="360"/>
      </w:pPr>
      <w:rPr>
        <w:rFonts w:hint="eastAsia"/>
      </w:rPr>
    </w:lvl>
    <w:lvl w:ilvl="2" w:tplc="9A589FF8">
      <w:start w:val="1"/>
      <w:numFmt w:val="lowerLetter"/>
      <w:lvlText w:val="（%3）"/>
      <w:lvlJc w:val="left"/>
      <w:pPr>
        <w:tabs>
          <w:tab w:val="num" w:pos="1560"/>
        </w:tabs>
        <w:ind w:left="1560" w:hanging="720"/>
      </w:pPr>
      <w:rPr>
        <w:rFonts w:hint="eastAsia"/>
      </w:rPr>
    </w:lvl>
    <w:lvl w:ilvl="3" w:tplc="5EE4BAF6">
      <w:start w:val="1"/>
      <w:numFmt w:val="decimalZero"/>
      <w:lvlText w:val="%4．"/>
      <w:lvlJc w:val="left"/>
      <w:pPr>
        <w:tabs>
          <w:tab w:val="num" w:pos="1680"/>
        </w:tabs>
        <w:ind w:left="1680" w:hanging="42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12">
    <w:nsid w:val="276C2691"/>
    <w:multiLevelType w:val="hybridMultilevel"/>
    <w:tmpl w:val="9140F0E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613">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614">
    <w:nsid w:val="27867377"/>
    <w:multiLevelType w:val="multilevel"/>
    <w:tmpl w:val="AD80B650"/>
    <w:lvl w:ilvl="0">
      <w:start w:val="1"/>
      <w:numFmt w:val="decimal"/>
      <w:lvlText w:val="%1."/>
      <w:lvlJc w:val="left"/>
      <w:pPr>
        <w:tabs>
          <w:tab w:val="num" w:pos="1154"/>
        </w:tabs>
        <w:ind w:left="1154" w:hanging="360"/>
      </w:pPr>
    </w:lvl>
    <w:lvl w:ilvl="1" w:tentative="1">
      <w:start w:val="1"/>
      <w:numFmt w:val="lowerLetter"/>
      <w:lvlText w:val="%2."/>
      <w:lvlJc w:val="left"/>
      <w:pPr>
        <w:tabs>
          <w:tab w:val="num" w:pos="2234"/>
        </w:tabs>
        <w:ind w:left="2234" w:hanging="360"/>
      </w:pPr>
    </w:lvl>
    <w:lvl w:ilvl="2" w:tentative="1">
      <w:start w:val="1"/>
      <w:numFmt w:val="lowerRoman"/>
      <w:lvlText w:val="%3."/>
      <w:lvlJc w:val="right"/>
      <w:pPr>
        <w:tabs>
          <w:tab w:val="num" w:pos="2954"/>
        </w:tabs>
        <w:ind w:left="2954" w:hanging="180"/>
      </w:pPr>
    </w:lvl>
    <w:lvl w:ilvl="3" w:tentative="1">
      <w:start w:val="1"/>
      <w:numFmt w:val="decimal"/>
      <w:lvlText w:val="%4."/>
      <w:lvlJc w:val="left"/>
      <w:pPr>
        <w:tabs>
          <w:tab w:val="num" w:pos="3674"/>
        </w:tabs>
        <w:ind w:left="3674" w:hanging="360"/>
      </w:pPr>
    </w:lvl>
    <w:lvl w:ilvl="4" w:tentative="1">
      <w:start w:val="1"/>
      <w:numFmt w:val="lowerLetter"/>
      <w:lvlText w:val="%5."/>
      <w:lvlJc w:val="left"/>
      <w:pPr>
        <w:tabs>
          <w:tab w:val="num" w:pos="4394"/>
        </w:tabs>
        <w:ind w:left="4394" w:hanging="360"/>
      </w:pPr>
    </w:lvl>
    <w:lvl w:ilvl="5" w:tentative="1">
      <w:start w:val="1"/>
      <w:numFmt w:val="lowerRoman"/>
      <w:lvlText w:val="%6."/>
      <w:lvlJc w:val="right"/>
      <w:pPr>
        <w:tabs>
          <w:tab w:val="num" w:pos="5114"/>
        </w:tabs>
        <w:ind w:left="5114" w:hanging="180"/>
      </w:pPr>
    </w:lvl>
    <w:lvl w:ilvl="6" w:tentative="1">
      <w:start w:val="1"/>
      <w:numFmt w:val="decimal"/>
      <w:lvlText w:val="%7."/>
      <w:lvlJc w:val="left"/>
      <w:pPr>
        <w:tabs>
          <w:tab w:val="num" w:pos="5834"/>
        </w:tabs>
        <w:ind w:left="5834" w:hanging="360"/>
      </w:pPr>
    </w:lvl>
    <w:lvl w:ilvl="7" w:tentative="1">
      <w:start w:val="1"/>
      <w:numFmt w:val="lowerLetter"/>
      <w:lvlText w:val="%8."/>
      <w:lvlJc w:val="left"/>
      <w:pPr>
        <w:tabs>
          <w:tab w:val="num" w:pos="6554"/>
        </w:tabs>
        <w:ind w:left="6554" w:hanging="360"/>
      </w:pPr>
    </w:lvl>
    <w:lvl w:ilvl="8" w:tentative="1">
      <w:start w:val="1"/>
      <w:numFmt w:val="lowerRoman"/>
      <w:lvlText w:val="%9."/>
      <w:lvlJc w:val="right"/>
      <w:pPr>
        <w:tabs>
          <w:tab w:val="num" w:pos="7274"/>
        </w:tabs>
        <w:ind w:left="7274" w:hanging="180"/>
      </w:pPr>
    </w:lvl>
  </w:abstractNum>
  <w:abstractNum w:abstractNumId="615">
    <w:nsid w:val="279072BB"/>
    <w:multiLevelType w:val="hybridMultilevel"/>
    <w:tmpl w:val="A3A21A8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6">
    <w:nsid w:val="27941EAC"/>
    <w:multiLevelType w:val="hybridMultilevel"/>
    <w:tmpl w:val="06F667D2"/>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7">
    <w:nsid w:val="279B25CA"/>
    <w:multiLevelType w:val="hybridMultilevel"/>
    <w:tmpl w:val="A280A8A6"/>
    <w:lvl w:ilvl="0">
      <w:start w:val="1"/>
      <w:numFmt w:val="decimal"/>
      <w:lvlText w:val="%1．"/>
      <w:lvlJc w:val="left"/>
      <w:pPr>
        <w:tabs>
          <w:tab w:val="num" w:pos="360"/>
        </w:tabs>
        <w:ind w:left="360" w:hanging="360"/>
      </w:pPr>
      <w:rPr>
        <w:rFonts w:hint="eastAsia"/>
      </w:rPr>
    </w:lvl>
    <w:lvl w:ilvl="1">
      <w:start w:val="20"/>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18">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9">
    <w:nsid w:val="27A92D20"/>
    <w:multiLevelType w:val="hybridMultilevel"/>
    <w:tmpl w:val="6568AD2A"/>
    <w:lvl w:ilvl="0" w:tplc="405EBA6C">
      <w:start w:val="2003"/>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20">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21">
    <w:nsid w:val="27FB0A20"/>
    <w:multiLevelType w:val="singleLevel"/>
    <w:tmpl w:val="389E55FA"/>
    <w:lvl w:ilvl="0">
      <w:numFmt w:val="bullet"/>
      <w:lvlText w:val="-"/>
      <w:lvlJc w:val="left"/>
      <w:pPr>
        <w:tabs>
          <w:tab w:val="num" w:pos="780"/>
        </w:tabs>
        <w:ind w:left="780" w:hanging="360"/>
      </w:pPr>
      <w:rPr>
        <w:rFonts w:hint="eastAsia"/>
      </w:rPr>
    </w:lvl>
  </w:abstractNum>
  <w:abstractNum w:abstractNumId="622">
    <w:nsid w:val="28062BEA"/>
    <w:multiLevelType w:val="hybridMultilevel"/>
    <w:tmpl w:val="C7ACBB7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3">
    <w:nsid w:val="280B67A2"/>
    <w:multiLevelType w:val="hybridMultilevel"/>
    <w:tmpl w:val="F2BE1B1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624">
    <w:nsid w:val="280E6248"/>
    <w:multiLevelType w:val="hybridMultilevel"/>
    <w:tmpl w:val="88328348"/>
    <w:lvl w:ilvl="0" w:tplc="0409000F">
      <w:start w:val="1"/>
      <w:numFmt w:val="decimal"/>
      <w:lvlText w:val="%1."/>
      <w:lvlJc w:val="left"/>
      <w:pPr>
        <w:tabs>
          <w:tab w:val="num" w:pos="420"/>
        </w:tabs>
        <w:ind w:left="420" w:hanging="420"/>
      </w:pPr>
    </w:lvl>
    <w:lvl w:ilvl="1" w:tplc="6FC8BBF2">
      <w:numFmt w:val="bullet"/>
      <w:lvlText w:val=""/>
      <w:lvlJc w:val="left"/>
      <w:pPr>
        <w:tabs>
          <w:tab w:val="num" w:pos="780"/>
        </w:tabs>
        <w:ind w:left="780" w:hanging="360"/>
      </w:pPr>
      <w:rPr>
        <w:rFonts w:ascii="Symbol" w:hAnsi="Symbol" w:hint="default"/>
      </w:rPr>
    </w:lvl>
    <w:lvl w:ilvl="2" w:tplc="D9762550">
      <w:start w:val="1"/>
      <w:numFmt w:val="bullet"/>
      <w:lvlText w:val="-"/>
      <w:lvlJc w:val="left"/>
      <w:pPr>
        <w:tabs>
          <w:tab w:val="num" w:pos="1200"/>
        </w:tabs>
        <w:ind w:left="1200" w:hanging="360"/>
      </w:pPr>
      <w:rPr>
        <w:rFonts w:ascii="Times New Roman" w:eastAsia="SimSun" w:hAnsi="Times New Roman" w:cs="Times New Roman"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25">
    <w:nsid w:val="281559C4"/>
    <w:multiLevelType w:val="hybridMultilevel"/>
    <w:tmpl w:val="D5DE6126"/>
    <w:lvl w:ilvl="0" w:tplc="9E1AEF38">
      <w:numFmt w:val="bullet"/>
      <w:lvlText w:val=""/>
      <w:lvlJc w:val="left"/>
      <w:pPr>
        <w:tabs>
          <w:tab w:val="num" w:pos="360"/>
        </w:tabs>
        <w:ind w:left="360" w:hanging="36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6">
    <w:nsid w:val="281F6004"/>
    <w:multiLevelType w:val="multilevel"/>
    <w:tmpl w:val="A1F25AF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27">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8">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629">
    <w:nsid w:val="283D5C60"/>
    <w:multiLevelType w:val="hybridMultilevel"/>
    <w:tmpl w:val="7300665A"/>
    <w:lvl w:ilvl="0" w:tplc="89B462E6">
      <w:start w:val="126"/>
      <w:numFmt w:val="decimal"/>
      <w:lvlText w:val="第%1条"/>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30">
    <w:nsid w:val="284E6299"/>
    <w:multiLevelType w:val="hybridMultilevel"/>
    <w:tmpl w:val="82D825C2"/>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631">
    <w:nsid w:val="286305A9"/>
    <w:multiLevelType w:val="hybridMultilevel"/>
    <w:tmpl w:val="C8F4BD5C"/>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632">
    <w:nsid w:val="28725DAD"/>
    <w:multiLevelType w:val="hybridMultilevel"/>
    <w:tmpl w:val="EBD85C56"/>
    <w:lvl w:ilvl="0" w:tplc="8D42898A">
      <w:start w:val="1"/>
      <w:numFmt w:val="decimal"/>
      <w:lvlText w:val="%1."/>
      <w:lvlJc w:val="left"/>
      <w:pPr>
        <w:tabs>
          <w:tab w:val="num" w:pos="2540"/>
        </w:tabs>
        <w:ind w:left="254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33">
    <w:nsid w:val="28822DE2"/>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634">
    <w:nsid w:val="288D6269"/>
    <w:multiLevelType w:val="singleLevel"/>
    <w:tmpl w:val="04070017"/>
    <w:lvl w:ilvl="0">
      <w:start w:val="1"/>
      <w:numFmt w:val="lowerLetter"/>
      <w:lvlText w:val="%1)"/>
      <w:lvlJc w:val="left"/>
      <w:pPr>
        <w:tabs>
          <w:tab w:val="num" w:pos="360"/>
        </w:tabs>
        <w:ind w:left="360" w:hanging="360"/>
      </w:pPr>
    </w:lvl>
  </w:abstractNum>
  <w:abstractNum w:abstractNumId="635">
    <w:nsid w:val="28AD31C7"/>
    <w:multiLevelType w:val="multilevel"/>
    <w:tmpl w:val="DCC89E3A"/>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636">
    <w:nsid w:val="28C250F5"/>
    <w:multiLevelType w:val="singleLevel"/>
    <w:tmpl w:val="F4B8D2FC"/>
    <w:lvl w:ilvl="0">
      <w:start w:val="1"/>
      <w:numFmt w:val="lowerLetter"/>
      <w:lvlText w:val="（%1）"/>
      <w:lvlJc w:val="left"/>
      <w:pPr>
        <w:tabs>
          <w:tab w:val="num" w:pos="840"/>
        </w:tabs>
        <w:ind w:left="840" w:hanging="525"/>
      </w:pPr>
      <w:rPr>
        <w:rFonts w:hint="default"/>
      </w:rPr>
    </w:lvl>
  </w:abstractNum>
  <w:abstractNum w:abstractNumId="637">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8">
    <w:nsid w:val="28DC4C29"/>
    <w:multiLevelType w:val="hybridMultilevel"/>
    <w:tmpl w:val="1CECEE6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39">
    <w:nsid w:val="28E47EB4"/>
    <w:multiLevelType w:val="singleLevel"/>
    <w:tmpl w:val="04070017"/>
    <w:lvl w:ilvl="0">
      <w:start w:val="1"/>
      <w:numFmt w:val="lowerLetter"/>
      <w:lvlText w:val="%1)"/>
      <w:lvlJc w:val="left"/>
      <w:pPr>
        <w:tabs>
          <w:tab w:val="num" w:pos="360"/>
        </w:tabs>
        <w:ind w:left="360" w:hanging="360"/>
      </w:pPr>
    </w:lvl>
  </w:abstractNum>
  <w:abstractNum w:abstractNumId="640">
    <w:nsid w:val="28F63267"/>
    <w:multiLevelType w:val="hybridMultilevel"/>
    <w:tmpl w:val="90FC96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41">
    <w:nsid w:val="29056FC6"/>
    <w:multiLevelType w:val="hybridMultilevel"/>
    <w:tmpl w:val="6516850E"/>
    <w:lvl w:ilvl="0" w:tplc="52DE96A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42">
    <w:nsid w:val="291425F8"/>
    <w:multiLevelType w:val="multilevel"/>
    <w:tmpl w:val="B2608AE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643">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4">
    <w:nsid w:val="2921013B"/>
    <w:multiLevelType w:val="hybridMultilevel"/>
    <w:tmpl w:val="1226BC4C"/>
    <w:lvl w:ilvl="0">
      <w:start w:val="153"/>
      <w:numFmt w:val="decimal"/>
      <w:lvlText w:val="%1．"/>
      <w:lvlJc w:val="left"/>
      <w:pPr>
        <w:tabs>
          <w:tab w:val="num" w:pos="735"/>
        </w:tabs>
        <w:ind w:left="735" w:hanging="525"/>
      </w:pPr>
      <w:rPr>
        <w:rFonts w:hint="eastAsia"/>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645">
    <w:nsid w:val="293522F1"/>
    <w:multiLevelType w:val="hybridMultilevel"/>
    <w:tmpl w:val="7B864202"/>
    <w:lvl w:ilvl="0" w:tplc="029A3464">
      <w:start w:val="213"/>
      <w:numFmt w:val="decimal"/>
      <w:lvlText w:val="%1."/>
      <w:lvlJc w:val="left"/>
      <w:pPr>
        <w:tabs>
          <w:tab w:val="num" w:pos="1137"/>
        </w:tabs>
        <w:ind w:left="1137" w:hanging="555"/>
      </w:pPr>
      <w:rPr>
        <w:rFonts w:hint="eastAsia"/>
      </w:rPr>
    </w:lvl>
    <w:lvl w:ilvl="1" w:tplc="04090019" w:tentative="1">
      <w:start w:val="1"/>
      <w:numFmt w:val="lowerLetter"/>
      <w:lvlText w:val="%2)"/>
      <w:lvlJc w:val="left"/>
      <w:pPr>
        <w:tabs>
          <w:tab w:val="num" w:pos="1422"/>
        </w:tabs>
        <w:ind w:left="1422" w:hanging="420"/>
      </w:pPr>
    </w:lvl>
    <w:lvl w:ilvl="2" w:tplc="0409001B" w:tentative="1">
      <w:start w:val="1"/>
      <w:numFmt w:val="lowerRoman"/>
      <w:lvlText w:val="%3."/>
      <w:lvlJc w:val="right"/>
      <w:pPr>
        <w:tabs>
          <w:tab w:val="num" w:pos="1842"/>
        </w:tabs>
        <w:ind w:left="1842" w:hanging="420"/>
      </w:pPr>
    </w:lvl>
    <w:lvl w:ilvl="3" w:tplc="0409000F" w:tentative="1">
      <w:start w:val="1"/>
      <w:numFmt w:val="decimal"/>
      <w:lvlText w:val="%4."/>
      <w:lvlJc w:val="left"/>
      <w:pPr>
        <w:tabs>
          <w:tab w:val="num" w:pos="2262"/>
        </w:tabs>
        <w:ind w:left="2262" w:hanging="420"/>
      </w:pPr>
    </w:lvl>
    <w:lvl w:ilvl="4" w:tplc="04090019" w:tentative="1">
      <w:start w:val="1"/>
      <w:numFmt w:val="lowerLetter"/>
      <w:lvlText w:val="%5)"/>
      <w:lvlJc w:val="left"/>
      <w:pPr>
        <w:tabs>
          <w:tab w:val="num" w:pos="2682"/>
        </w:tabs>
        <w:ind w:left="2682" w:hanging="420"/>
      </w:pPr>
    </w:lvl>
    <w:lvl w:ilvl="5" w:tplc="0409001B" w:tentative="1">
      <w:start w:val="1"/>
      <w:numFmt w:val="lowerRoman"/>
      <w:lvlText w:val="%6."/>
      <w:lvlJc w:val="right"/>
      <w:pPr>
        <w:tabs>
          <w:tab w:val="num" w:pos="3102"/>
        </w:tabs>
        <w:ind w:left="3102" w:hanging="420"/>
      </w:pPr>
    </w:lvl>
    <w:lvl w:ilvl="6" w:tplc="0409000F" w:tentative="1">
      <w:start w:val="1"/>
      <w:numFmt w:val="decimal"/>
      <w:lvlText w:val="%7."/>
      <w:lvlJc w:val="left"/>
      <w:pPr>
        <w:tabs>
          <w:tab w:val="num" w:pos="3522"/>
        </w:tabs>
        <w:ind w:left="3522" w:hanging="420"/>
      </w:pPr>
    </w:lvl>
    <w:lvl w:ilvl="7" w:tplc="04090019" w:tentative="1">
      <w:start w:val="1"/>
      <w:numFmt w:val="lowerLetter"/>
      <w:lvlText w:val="%8)"/>
      <w:lvlJc w:val="left"/>
      <w:pPr>
        <w:tabs>
          <w:tab w:val="num" w:pos="3942"/>
        </w:tabs>
        <w:ind w:left="3942" w:hanging="420"/>
      </w:pPr>
    </w:lvl>
    <w:lvl w:ilvl="8" w:tplc="0409001B" w:tentative="1">
      <w:start w:val="1"/>
      <w:numFmt w:val="lowerRoman"/>
      <w:lvlText w:val="%9."/>
      <w:lvlJc w:val="right"/>
      <w:pPr>
        <w:tabs>
          <w:tab w:val="num" w:pos="4362"/>
        </w:tabs>
        <w:ind w:left="4362" w:hanging="420"/>
      </w:pPr>
    </w:lvl>
  </w:abstractNum>
  <w:abstractNum w:abstractNumId="646">
    <w:nsid w:val="29433CC4"/>
    <w:multiLevelType w:val="hybridMultilevel"/>
    <w:tmpl w:val="C80CF45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47">
    <w:nsid w:val="29682443"/>
    <w:multiLevelType w:val="hybridMultilevel"/>
    <w:tmpl w:val="8A5A2B8E"/>
    <w:lvl w:ilvl="0" w:tplc="DAB027FC">
      <w:start w:val="3"/>
      <w:numFmt w:val="lowerLetter"/>
      <w:lvlText w:val="%1)"/>
      <w:lvlJc w:val="left"/>
      <w:pPr>
        <w:tabs>
          <w:tab w:val="num" w:pos="1680"/>
        </w:tabs>
        <w:ind w:left="168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8">
    <w:nsid w:val="29816E9B"/>
    <w:multiLevelType w:val="singleLevel"/>
    <w:tmpl w:val="C62C0E52"/>
    <w:lvl w:ilvl="0">
      <w:start w:val="1"/>
      <w:numFmt w:val="bullet"/>
      <w:lvlText w:val=""/>
      <w:lvlJc w:val="left"/>
      <w:pPr>
        <w:tabs>
          <w:tab w:val="num" w:pos="360"/>
        </w:tabs>
        <w:ind w:left="360" w:hanging="360"/>
      </w:pPr>
      <w:rPr>
        <w:rFonts w:ascii="Symbol" w:hAnsi="Symbol" w:cs="Times New Roman" w:hint="default"/>
      </w:rPr>
    </w:lvl>
  </w:abstractNum>
  <w:abstractNum w:abstractNumId="649">
    <w:nsid w:val="299E3E72"/>
    <w:multiLevelType w:val="hybridMultilevel"/>
    <w:tmpl w:val="2FAE9006"/>
    <w:lvl w:ilvl="0" w:tplc="99246D0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50">
    <w:nsid w:val="29A54697"/>
    <w:multiLevelType w:val="singleLevel"/>
    <w:tmpl w:val="04070017"/>
    <w:lvl w:ilvl="0">
      <w:start w:val="1"/>
      <w:numFmt w:val="lowerLetter"/>
      <w:lvlText w:val="%1)"/>
      <w:lvlJc w:val="left"/>
      <w:pPr>
        <w:tabs>
          <w:tab w:val="num" w:pos="360"/>
        </w:tabs>
        <w:ind w:left="360" w:hanging="360"/>
      </w:pPr>
    </w:lvl>
  </w:abstractNum>
  <w:abstractNum w:abstractNumId="651">
    <w:nsid w:val="29A97488"/>
    <w:multiLevelType w:val="hybridMultilevel"/>
    <w:tmpl w:val="9266C0BA"/>
    <w:lvl w:ilvl="0" w:tplc="FBF4894C">
      <w:start w:val="1"/>
      <w:numFmt w:val="bullet"/>
      <w:lvlText w:val=""/>
      <w:lvlJc w:val="left"/>
      <w:pPr>
        <w:tabs>
          <w:tab w:val="num" w:pos="2783"/>
        </w:tabs>
        <w:ind w:left="2783" w:hanging="420"/>
      </w:pPr>
      <w:rPr>
        <w:rFonts w:ascii="Symbol" w:hAnsi="Symbol" w:hint="default"/>
      </w:rPr>
    </w:lvl>
    <w:lvl w:ilvl="1" w:tplc="04090003" w:tentative="1">
      <w:start w:val="1"/>
      <w:numFmt w:val="bullet"/>
      <w:lvlText w:val=""/>
      <w:lvlJc w:val="left"/>
      <w:pPr>
        <w:tabs>
          <w:tab w:val="num" w:pos="3203"/>
        </w:tabs>
        <w:ind w:left="3203" w:hanging="420"/>
      </w:pPr>
      <w:rPr>
        <w:rFonts w:ascii="Wingdings" w:hAnsi="Wingdings" w:hint="default"/>
      </w:rPr>
    </w:lvl>
    <w:lvl w:ilvl="2" w:tplc="04090005" w:tentative="1">
      <w:start w:val="1"/>
      <w:numFmt w:val="bullet"/>
      <w:lvlText w:val=""/>
      <w:lvlJc w:val="left"/>
      <w:pPr>
        <w:tabs>
          <w:tab w:val="num" w:pos="3623"/>
        </w:tabs>
        <w:ind w:left="3623" w:hanging="420"/>
      </w:pPr>
      <w:rPr>
        <w:rFonts w:ascii="Wingdings" w:hAnsi="Wingdings" w:hint="default"/>
      </w:rPr>
    </w:lvl>
    <w:lvl w:ilvl="3" w:tplc="04090001" w:tentative="1">
      <w:start w:val="1"/>
      <w:numFmt w:val="bullet"/>
      <w:lvlText w:val=""/>
      <w:lvlJc w:val="left"/>
      <w:pPr>
        <w:tabs>
          <w:tab w:val="num" w:pos="4043"/>
        </w:tabs>
        <w:ind w:left="4043" w:hanging="420"/>
      </w:pPr>
      <w:rPr>
        <w:rFonts w:ascii="Wingdings" w:hAnsi="Wingdings" w:hint="default"/>
      </w:rPr>
    </w:lvl>
    <w:lvl w:ilvl="4" w:tplc="04090003" w:tentative="1">
      <w:start w:val="1"/>
      <w:numFmt w:val="bullet"/>
      <w:lvlText w:val=""/>
      <w:lvlJc w:val="left"/>
      <w:pPr>
        <w:tabs>
          <w:tab w:val="num" w:pos="4463"/>
        </w:tabs>
        <w:ind w:left="4463" w:hanging="420"/>
      </w:pPr>
      <w:rPr>
        <w:rFonts w:ascii="Wingdings" w:hAnsi="Wingdings" w:hint="default"/>
      </w:rPr>
    </w:lvl>
    <w:lvl w:ilvl="5" w:tplc="04090005" w:tentative="1">
      <w:start w:val="1"/>
      <w:numFmt w:val="bullet"/>
      <w:lvlText w:val=""/>
      <w:lvlJc w:val="left"/>
      <w:pPr>
        <w:tabs>
          <w:tab w:val="num" w:pos="4883"/>
        </w:tabs>
        <w:ind w:left="4883" w:hanging="420"/>
      </w:pPr>
      <w:rPr>
        <w:rFonts w:ascii="Wingdings" w:hAnsi="Wingdings" w:hint="default"/>
      </w:rPr>
    </w:lvl>
    <w:lvl w:ilvl="6" w:tplc="04090001" w:tentative="1">
      <w:start w:val="1"/>
      <w:numFmt w:val="bullet"/>
      <w:lvlText w:val=""/>
      <w:lvlJc w:val="left"/>
      <w:pPr>
        <w:tabs>
          <w:tab w:val="num" w:pos="5303"/>
        </w:tabs>
        <w:ind w:left="5303" w:hanging="420"/>
      </w:pPr>
      <w:rPr>
        <w:rFonts w:ascii="Wingdings" w:hAnsi="Wingdings" w:hint="default"/>
      </w:rPr>
    </w:lvl>
    <w:lvl w:ilvl="7" w:tplc="04090003" w:tentative="1">
      <w:start w:val="1"/>
      <w:numFmt w:val="bullet"/>
      <w:lvlText w:val=""/>
      <w:lvlJc w:val="left"/>
      <w:pPr>
        <w:tabs>
          <w:tab w:val="num" w:pos="5723"/>
        </w:tabs>
        <w:ind w:left="5723" w:hanging="420"/>
      </w:pPr>
      <w:rPr>
        <w:rFonts w:ascii="Wingdings" w:hAnsi="Wingdings" w:hint="default"/>
      </w:rPr>
    </w:lvl>
    <w:lvl w:ilvl="8" w:tplc="04090005" w:tentative="1">
      <w:start w:val="1"/>
      <w:numFmt w:val="bullet"/>
      <w:lvlText w:val=""/>
      <w:lvlJc w:val="left"/>
      <w:pPr>
        <w:tabs>
          <w:tab w:val="num" w:pos="6143"/>
        </w:tabs>
        <w:ind w:left="6143" w:hanging="420"/>
      </w:pPr>
      <w:rPr>
        <w:rFonts w:ascii="Wingdings" w:hAnsi="Wingdings" w:hint="default"/>
      </w:rPr>
    </w:lvl>
  </w:abstractNum>
  <w:abstractNum w:abstractNumId="652">
    <w:nsid w:val="29CD57A8"/>
    <w:multiLevelType w:val="hybridMultilevel"/>
    <w:tmpl w:val="45A435C8"/>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653">
    <w:nsid w:val="29D8763A"/>
    <w:multiLevelType w:val="hybridMultilevel"/>
    <w:tmpl w:val="CDD26F4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54">
    <w:nsid w:val="29E91054"/>
    <w:multiLevelType w:val="hybridMultilevel"/>
    <w:tmpl w:val="26AC1D04"/>
    <w:lvl w:ilvl="0" w:tplc="04060001">
      <w:start w:val="1"/>
      <w:numFmt w:val="bullet"/>
      <w:lvlText w:val=""/>
      <w:lvlJc w:val="left"/>
      <w:pPr>
        <w:tabs>
          <w:tab w:val="num" w:pos="360"/>
        </w:tabs>
        <w:ind w:left="360" w:hanging="360"/>
      </w:pPr>
      <w:rPr>
        <w:rFonts w:ascii="Symbol" w:hAnsi="Symbol" w:hint="default"/>
      </w:rPr>
    </w:lvl>
    <w:lvl w:ilvl="1" w:tplc="04060003" w:tentative="1">
      <w:start w:val="1"/>
      <w:numFmt w:val="bullet"/>
      <w:lvlText w:val="o"/>
      <w:lvlJc w:val="left"/>
      <w:pPr>
        <w:tabs>
          <w:tab w:val="num" w:pos="1080"/>
        </w:tabs>
        <w:ind w:left="1080" w:hanging="360"/>
      </w:pPr>
      <w:rPr>
        <w:rFonts w:ascii="Courier New" w:hAnsi="Courier New" w:cs="Courier New" w:hint="default"/>
      </w:rPr>
    </w:lvl>
    <w:lvl w:ilvl="2" w:tplc="04060005" w:tentative="1">
      <w:start w:val="1"/>
      <w:numFmt w:val="bullet"/>
      <w:lvlText w:val=""/>
      <w:lvlJc w:val="left"/>
      <w:pPr>
        <w:tabs>
          <w:tab w:val="num" w:pos="1800"/>
        </w:tabs>
        <w:ind w:left="1800" w:hanging="360"/>
      </w:pPr>
      <w:rPr>
        <w:rFonts w:ascii="Wingdings" w:hAnsi="Wingdings" w:hint="default"/>
      </w:rPr>
    </w:lvl>
    <w:lvl w:ilvl="3" w:tplc="04060001" w:tentative="1">
      <w:start w:val="1"/>
      <w:numFmt w:val="bullet"/>
      <w:lvlText w:val=""/>
      <w:lvlJc w:val="left"/>
      <w:pPr>
        <w:tabs>
          <w:tab w:val="num" w:pos="2520"/>
        </w:tabs>
        <w:ind w:left="2520" w:hanging="360"/>
      </w:pPr>
      <w:rPr>
        <w:rFonts w:ascii="Symbol" w:hAnsi="Symbol" w:hint="default"/>
      </w:rPr>
    </w:lvl>
    <w:lvl w:ilvl="4" w:tplc="04060003" w:tentative="1">
      <w:start w:val="1"/>
      <w:numFmt w:val="bullet"/>
      <w:lvlText w:val="o"/>
      <w:lvlJc w:val="left"/>
      <w:pPr>
        <w:tabs>
          <w:tab w:val="num" w:pos="3240"/>
        </w:tabs>
        <w:ind w:left="3240" w:hanging="360"/>
      </w:pPr>
      <w:rPr>
        <w:rFonts w:ascii="Courier New" w:hAnsi="Courier New" w:cs="Courier New" w:hint="default"/>
      </w:rPr>
    </w:lvl>
    <w:lvl w:ilvl="5" w:tplc="04060005" w:tentative="1">
      <w:start w:val="1"/>
      <w:numFmt w:val="bullet"/>
      <w:lvlText w:val=""/>
      <w:lvlJc w:val="left"/>
      <w:pPr>
        <w:tabs>
          <w:tab w:val="num" w:pos="3960"/>
        </w:tabs>
        <w:ind w:left="3960" w:hanging="360"/>
      </w:pPr>
      <w:rPr>
        <w:rFonts w:ascii="Wingdings" w:hAnsi="Wingdings" w:hint="default"/>
      </w:rPr>
    </w:lvl>
    <w:lvl w:ilvl="6" w:tplc="04060001" w:tentative="1">
      <w:start w:val="1"/>
      <w:numFmt w:val="bullet"/>
      <w:lvlText w:val=""/>
      <w:lvlJc w:val="left"/>
      <w:pPr>
        <w:tabs>
          <w:tab w:val="num" w:pos="4680"/>
        </w:tabs>
        <w:ind w:left="4680" w:hanging="360"/>
      </w:pPr>
      <w:rPr>
        <w:rFonts w:ascii="Symbol" w:hAnsi="Symbol" w:hint="default"/>
      </w:rPr>
    </w:lvl>
    <w:lvl w:ilvl="7" w:tplc="04060003" w:tentative="1">
      <w:start w:val="1"/>
      <w:numFmt w:val="bullet"/>
      <w:lvlText w:val="o"/>
      <w:lvlJc w:val="left"/>
      <w:pPr>
        <w:tabs>
          <w:tab w:val="num" w:pos="5400"/>
        </w:tabs>
        <w:ind w:left="5400" w:hanging="360"/>
      </w:pPr>
      <w:rPr>
        <w:rFonts w:ascii="Courier New" w:hAnsi="Courier New" w:cs="Courier New" w:hint="default"/>
      </w:rPr>
    </w:lvl>
    <w:lvl w:ilvl="8" w:tplc="04060005" w:tentative="1">
      <w:start w:val="1"/>
      <w:numFmt w:val="bullet"/>
      <w:lvlText w:val=""/>
      <w:lvlJc w:val="left"/>
      <w:pPr>
        <w:tabs>
          <w:tab w:val="num" w:pos="6120"/>
        </w:tabs>
        <w:ind w:left="6120" w:hanging="360"/>
      </w:pPr>
      <w:rPr>
        <w:rFonts w:ascii="Wingdings" w:hAnsi="Wingdings" w:hint="default"/>
      </w:rPr>
    </w:lvl>
  </w:abstractNum>
  <w:abstractNum w:abstractNumId="655">
    <w:nsid w:val="29F148D2"/>
    <w:multiLevelType w:val="hybridMultilevel"/>
    <w:tmpl w:val="30523C0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56">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657">
    <w:nsid w:val="2A2A4FA3"/>
    <w:multiLevelType w:val="hybridMultilevel"/>
    <w:tmpl w:val="FADC6A44"/>
    <w:lvl w:ilvl="0" w:tplc="085E5FAA">
      <w:start w:val="1"/>
      <w:numFmt w:val="bullet"/>
      <w:lvlText w:val=""/>
      <w:lvlJc w:val="left"/>
      <w:pPr>
        <w:tabs>
          <w:tab w:val="num" w:pos="360"/>
        </w:tabs>
        <w:ind w:left="170" w:hanging="17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8">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9">
    <w:nsid w:val="2A430AE7"/>
    <w:multiLevelType w:val="hybridMultilevel"/>
    <w:tmpl w:val="FA32E0B2"/>
    <w:lvl w:ilvl="0" w:tplc="D7BA991E">
      <w:start w:val="1"/>
      <w:numFmt w:val="bullet"/>
      <w:lvlText w:val=""/>
      <w:lvlJc w:val="left"/>
      <w:pPr>
        <w:tabs>
          <w:tab w:val="num" w:pos="900"/>
        </w:tabs>
        <w:ind w:left="90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0">
    <w:nsid w:val="2A5D7452"/>
    <w:multiLevelType w:val="hybridMultilevel"/>
    <w:tmpl w:val="667403D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661">
    <w:nsid w:val="2A5F406F"/>
    <w:multiLevelType w:val="hybridMultilevel"/>
    <w:tmpl w:val="6152E728"/>
    <w:lvl w:ilvl="0" w:tplc="299CB982">
      <w:start w:val="6"/>
      <w:numFmt w:val="bullet"/>
      <w:lvlText w:val="-"/>
      <w:lvlJc w:val="left"/>
      <w:pPr>
        <w:tabs>
          <w:tab w:val="num" w:pos="1080"/>
        </w:tabs>
        <w:ind w:left="1080" w:hanging="360"/>
      </w:pPr>
      <w:rPr>
        <w:rFonts w:ascii="Times New Roman" w:eastAsia="Times New Roman" w:hAnsi="Times New Roman" w:cs="Times New Roman" w:hint="default"/>
      </w:rPr>
    </w:lvl>
    <w:lvl w:ilvl="1" w:tplc="04060003" w:tentative="1">
      <w:start w:val="1"/>
      <w:numFmt w:val="bullet"/>
      <w:lvlText w:val="o"/>
      <w:lvlJc w:val="left"/>
      <w:pPr>
        <w:tabs>
          <w:tab w:val="num" w:pos="1800"/>
        </w:tabs>
        <w:ind w:left="1800" w:hanging="360"/>
      </w:pPr>
      <w:rPr>
        <w:rFonts w:ascii="Courier New" w:hAnsi="Courier New" w:cs="Courier New" w:hint="default"/>
      </w:rPr>
    </w:lvl>
    <w:lvl w:ilvl="2" w:tplc="04060005" w:tentative="1">
      <w:start w:val="1"/>
      <w:numFmt w:val="bullet"/>
      <w:lvlText w:val=""/>
      <w:lvlJc w:val="left"/>
      <w:pPr>
        <w:tabs>
          <w:tab w:val="num" w:pos="2520"/>
        </w:tabs>
        <w:ind w:left="2520" w:hanging="360"/>
      </w:pPr>
      <w:rPr>
        <w:rFonts w:ascii="Wingdings" w:hAnsi="Wingdings" w:hint="default"/>
      </w:rPr>
    </w:lvl>
    <w:lvl w:ilvl="3" w:tplc="04060001" w:tentative="1">
      <w:start w:val="1"/>
      <w:numFmt w:val="bullet"/>
      <w:lvlText w:val=""/>
      <w:lvlJc w:val="left"/>
      <w:pPr>
        <w:tabs>
          <w:tab w:val="num" w:pos="3240"/>
        </w:tabs>
        <w:ind w:left="3240" w:hanging="360"/>
      </w:pPr>
      <w:rPr>
        <w:rFonts w:ascii="Symbol" w:hAnsi="Symbol" w:hint="default"/>
      </w:rPr>
    </w:lvl>
    <w:lvl w:ilvl="4" w:tplc="04060003" w:tentative="1">
      <w:start w:val="1"/>
      <w:numFmt w:val="bullet"/>
      <w:lvlText w:val="o"/>
      <w:lvlJc w:val="left"/>
      <w:pPr>
        <w:tabs>
          <w:tab w:val="num" w:pos="3960"/>
        </w:tabs>
        <w:ind w:left="3960" w:hanging="360"/>
      </w:pPr>
      <w:rPr>
        <w:rFonts w:ascii="Courier New" w:hAnsi="Courier New" w:cs="Courier New" w:hint="default"/>
      </w:rPr>
    </w:lvl>
    <w:lvl w:ilvl="5" w:tplc="04060005" w:tentative="1">
      <w:start w:val="1"/>
      <w:numFmt w:val="bullet"/>
      <w:lvlText w:val=""/>
      <w:lvlJc w:val="left"/>
      <w:pPr>
        <w:tabs>
          <w:tab w:val="num" w:pos="4680"/>
        </w:tabs>
        <w:ind w:left="4680" w:hanging="360"/>
      </w:pPr>
      <w:rPr>
        <w:rFonts w:ascii="Wingdings" w:hAnsi="Wingdings" w:hint="default"/>
      </w:rPr>
    </w:lvl>
    <w:lvl w:ilvl="6" w:tplc="04060001" w:tentative="1">
      <w:start w:val="1"/>
      <w:numFmt w:val="bullet"/>
      <w:lvlText w:val=""/>
      <w:lvlJc w:val="left"/>
      <w:pPr>
        <w:tabs>
          <w:tab w:val="num" w:pos="5400"/>
        </w:tabs>
        <w:ind w:left="5400" w:hanging="360"/>
      </w:pPr>
      <w:rPr>
        <w:rFonts w:ascii="Symbol" w:hAnsi="Symbol" w:hint="default"/>
      </w:rPr>
    </w:lvl>
    <w:lvl w:ilvl="7" w:tplc="04060003" w:tentative="1">
      <w:start w:val="1"/>
      <w:numFmt w:val="bullet"/>
      <w:lvlText w:val="o"/>
      <w:lvlJc w:val="left"/>
      <w:pPr>
        <w:tabs>
          <w:tab w:val="num" w:pos="6120"/>
        </w:tabs>
        <w:ind w:left="6120" w:hanging="360"/>
      </w:pPr>
      <w:rPr>
        <w:rFonts w:ascii="Courier New" w:hAnsi="Courier New" w:cs="Courier New" w:hint="default"/>
      </w:rPr>
    </w:lvl>
    <w:lvl w:ilvl="8" w:tplc="04060005" w:tentative="1">
      <w:start w:val="1"/>
      <w:numFmt w:val="bullet"/>
      <w:lvlText w:val=""/>
      <w:lvlJc w:val="left"/>
      <w:pPr>
        <w:tabs>
          <w:tab w:val="num" w:pos="6840"/>
        </w:tabs>
        <w:ind w:left="6840" w:hanging="360"/>
      </w:pPr>
      <w:rPr>
        <w:rFonts w:ascii="Wingdings" w:hAnsi="Wingdings" w:hint="default"/>
      </w:rPr>
    </w:lvl>
  </w:abstractNum>
  <w:abstractNum w:abstractNumId="662">
    <w:nsid w:val="2AA837AF"/>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3">
    <w:nsid w:val="2AB10E3F"/>
    <w:multiLevelType w:val="singleLevel"/>
    <w:tmpl w:val="04070017"/>
    <w:lvl w:ilvl="0">
      <w:start w:val="1"/>
      <w:numFmt w:val="lowerLetter"/>
      <w:lvlText w:val="%1)"/>
      <w:lvlJc w:val="left"/>
      <w:pPr>
        <w:tabs>
          <w:tab w:val="num" w:pos="360"/>
        </w:tabs>
        <w:ind w:left="360" w:hanging="360"/>
      </w:pPr>
    </w:lvl>
  </w:abstractNum>
  <w:abstractNum w:abstractNumId="664">
    <w:nsid w:val="2AC04960"/>
    <w:multiLevelType w:val="multilevel"/>
    <w:tmpl w:val="63566AF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65">
    <w:nsid w:val="2AC62035"/>
    <w:multiLevelType w:val="singleLevel"/>
    <w:tmpl w:val="84FAEEE6"/>
    <w:lvl w:ilvl="0">
      <w:start w:val="1"/>
      <w:numFmt w:val="upperLetter"/>
      <w:lvlText w:val="%1．"/>
      <w:lvlJc w:val="left"/>
      <w:pPr>
        <w:tabs>
          <w:tab w:val="num" w:pos="345"/>
        </w:tabs>
        <w:ind w:left="345" w:hanging="345"/>
      </w:pPr>
      <w:rPr>
        <w:rFonts w:hint="eastAsia"/>
      </w:rPr>
    </w:lvl>
  </w:abstractNum>
  <w:abstractNum w:abstractNumId="666">
    <w:nsid w:val="2AE376F7"/>
    <w:multiLevelType w:val="hybridMultilevel"/>
    <w:tmpl w:val="80E42DB0"/>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67">
    <w:nsid w:val="2AED0D8F"/>
    <w:multiLevelType w:val="hybridMultilevel"/>
    <w:tmpl w:val="59AA618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68">
    <w:nsid w:val="2B0639C8"/>
    <w:multiLevelType w:val="hybridMultilevel"/>
    <w:tmpl w:val="D53286A0"/>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69">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670">
    <w:nsid w:val="2B274271"/>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671">
    <w:nsid w:val="2B41279D"/>
    <w:multiLevelType w:val="hybridMultilevel"/>
    <w:tmpl w:val="D6E8FA28"/>
    <w:lvl w:ilvl="0" w:tplc="68E21C74">
      <w:start w:val="17"/>
      <w:numFmt w:val="bullet"/>
      <w:lvlText w:val="●"/>
      <w:lvlJc w:val="left"/>
      <w:pPr>
        <w:tabs>
          <w:tab w:val="num" w:pos="1197"/>
        </w:tabs>
        <w:ind w:left="1197" w:hanging="720"/>
      </w:pPr>
      <w:rPr>
        <w:rFonts w:ascii="SimSun" w:eastAsia="SimSun" w:hAnsi="SimSun" w:cs="Times New Roman" w:hint="eastAsia"/>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72">
    <w:nsid w:val="2B5B069C"/>
    <w:multiLevelType w:val="hybridMultilevel"/>
    <w:tmpl w:val="26EEC40E"/>
    <w:lvl w:ilvl="0" w:tplc="C9E01C6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3">
    <w:nsid w:val="2B5F0EEE"/>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674">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675">
    <w:nsid w:val="2BAA5832"/>
    <w:multiLevelType w:val="hybridMultilevel"/>
    <w:tmpl w:val="B0564DC8"/>
    <w:lvl w:ilvl="0" w:tplc="D7BA991E">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76">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677">
    <w:nsid w:val="2BC8650F"/>
    <w:multiLevelType w:val="singleLevel"/>
    <w:tmpl w:val="97B21EAA"/>
    <w:lvl w:ilvl="0">
      <w:start w:val="2"/>
      <w:numFmt w:val="decimal"/>
      <w:lvlText w:val="%1."/>
      <w:lvlJc w:val="left"/>
      <w:pPr>
        <w:tabs>
          <w:tab w:val="num" w:pos="495"/>
        </w:tabs>
        <w:ind w:left="495" w:hanging="495"/>
      </w:pPr>
      <w:rPr>
        <w:rFonts w:hint="eastAsia"/>
      </w:rPr>
    </w:lvl>
  </w:abstractNum>
  <w:abstractNum w:abstractNumId="678">
    <w:nsid w:val="2BC97F87"/>
    <w:multiLevelType w:val="hybridMultilevel"/>
    <w:tmpl w:val="89E21E5C"/>
    <w:lvl w:ilvl="0" w:tplc="7A0A5416">
      <w:start w:val="3"/>
      <w:numFmt w:val="lowerLetter"/>
      <w:lvlText w:val="%1)"/>
      <w:lvlJc w:val="left"/>
      <w:pPr>
        <w:tabs>
          <w:tab w:val="num" w:pos="1680"/>
        </w:tabs>
        <w:ind w:left="1680" w:hanging="42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9">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0">
    <w:nsid w:val="2BE51E7E"/>
    <w:multiLevelType w:val="hybridMultilevel"/>
    <w:tmpl w:val="5912945C"/>
    <w:lvl w:ilvl="0" w:tplc="53C897F6">
      <w:start w:val="101"/>
      <w:numFmt w:val="bullet"/>
      <w:lvlText w:val="—"/>
      <w:lvlJc w:val="left"/>
      <w:pPr>
        <w:tabs>
          <w:tab w:val="num" w:pos="1170"/>
        </w:tabs>
        <w:ind w:left="1170" w:hanging="75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81">
    <w:nsid w:val="2C161323"/>
    <w:multiLevelType w:val="hybridMultilevel"/>
    <w:tmpl w:val="C68A13E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2">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683">
    <w:nsid w:val="2C3B0425"/>
    <w:multiLevelType w:val="hybridMultilevel"/>
    <w:tmpl w:val="25F8EE82"/>
    <w:lvl w:ilvl="0" w:tplc="056072BC">
      <w:start w:val="1"/>
      <w:numFmt w:val="lowerLetter"/>
      <w:lvlText w:val="（%1）"/>
      <w:lvlJc w:val="left"/>
      <w:pPr>
        <w:tabs>
          <w:tab w:val="num" w:pos="930"/>
        </w:tabs>
        <w:ind w:left="930" w:hanging="720"/>
      </w:pPr>
      <w:rPr>
        <w:rFonts w:hint="eastAsia"/>
      </w:rPr>
    </w:lvl>
    <w:lvl w:ilvl="1" w:tplc="04090019" w:tentative="1">
      <w:start w:val="1"/>
      <w:numFmt w:val="lowerLetter"/>
      <w:lvlText w:val="%2)"/>
      <w:lvlJc w:val="left"/>
      <w:pPr>
        <w:tabs>
          <w:tab w:val="num" w:pos="1050"/>
        </w:tabs>
        <w:ind w:left="1050" w:hanging="420"/>
      </w:pPr>
    </w:lvl>
    <w:lvl w:ilvl="2" w:tplc="0409001B" w:tentative="1">
      <w:start w:val="1"/>
      <w:numFmt w:val="lowerRoman"/>
      <w:lvlText w:val="%3."/>
      <w:lvlJc w:val="righ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9" w:tentative="1">
      <w:start w:val="1"/>
      <w:numFmt w:val="lowerLetter"/>
      <w:lvlText w:val="%5)"/>
      <w:lvlJc w:val="left"/>
      <w:pPr>
        <w:tabs>
          <w:tab w:val="num" w:pos="2310"/>
        </w:tabs>
        <w:ind w:left="2310" w:hanging="420"/>
      </w:pPr>
    </w:lvl>
    <w:lvl w:ilvl="5" w:tplc="0409001B" w:tentative="1">
      <w:start w:val="1"/>
      <w:numFmt w:val="lowerRoman"/>
      <w:lvlText w:val="%6."/>
      <w:lvlJc w:val="righ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9" w:tentative="1">
      <w:start w:val="1"/>
      <w:numFmt w:val="lowerLetter"/>
      <w:lvlText w:val="%8)"/>
      <w:lvlJc w:val="left"/>
      <w:pPr>
        <w:tabs>
          <w:tab w:val="num" w:pos="3570"/>
        </w:tabs>
        <w:ind w:left="3570" w:hanging="420"/>
      </w:pPr>
    </w:lvl>
    <w:lvl w:ilvl="8" w:tplc="0409001B" w:tentative="1">
      <w:start w:val="1"/>
      <w:numFmt w:val="lowerRoman"/>
      <w:lvlText w:val="%9."/>
      <w:lvlJc w:val="right"/>
      <w:pPr>
        <w:tabs>
          <w:tab w:val="num" w:pos="3990"/>
        </w:tabs>
        <w:ind w:left="3990" w:hanging="420"/>
      </w:pPr>
    </w:lvl>
  </w:abstractNum>
  <w:abstractNum w:abstractNumId="684">
    <w:nsid w:val="2C4E6917"/>
    <w:multiLevelType w:val="hybridMultilevel"/>
    <w:tmpl w:val="E8826D5E"/>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85">
    <w:nsid w:val="2C5036A7"/>
    <w:multiLevelType w:val="hybridMultilevel"/>
    <w:tmpl w:val="AA864D8C"/>
    <w:lvl w:ilvl="0" w:tplc="4D8AFC3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6">
    <w:nsid w:val="2C630C5A"/>
    <w:multiLevelType w:val="hybridMultilevel"/>
    <w:tmpl w:val="114CE28E"/>
    <w:lvl w:ilvl="0" w:tplc="57862C60">
      <w:start w:val="213"/>
      <w:numFmt w:val="decimal"/>
      <w:lvlText w:val="%1."/>
      <w:lvlJc w:val="left"/>
      <w:pPr>
        <w:tabs>
          <w:tab w:val="num" w:pos="357"/>
        </w:tabs>
        <w:ind w:left="357" w:hanging="357"/>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7">
    <w:nsid w:val="2C70054F"/>
    <w:multiLevelType w:val="hybridMultilevel"/>
    <w:tmpl w:val="D598DFCC"/>
    <w:lvl w:ilvl="0" w:tplc="1DC4720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8">
    <w:nsid w:val="2C724BE1"/>
    <w:multiLevelType w:val="hybridMultilevel"/>
    <w:tmpl w:val="EE70C378"/>
    <w:lvl w:ilvl="0" w:tplc="A740E4C4">
      <w:start w:val="1"/>
      <w:numFmt w:val="bullet"/>
      <w:lvlText w:val=""/>
      <w:lvlJc w:val="left"/>
      <w:pPr>
        <w:tabs>
          <w:tab w:val="num" w:pos="840"/>
        </w:tabs>
        <w:ind w:left="840" w:hanging="420"/>
      </w:pPr>
      <w:rPr>
        <w:rFonts w:ascii="Wingdings 2" w:hAnsi="Wingdings 2" w:hint="default"/>
      </w:rPr>
    </w:lvl>
    <w:lvl w:ilvl="1" w:tplc="882EE9B4">
      <w:start w:val="1"/>
      <w:numFmt w:val="bullet"/>
      <w:lvlText w:val=""/>
      <w:lvlJc w:val="left"/>
      <w:pPr>
        <w:tabs>
          <w:tab w:val="num" w:pos="840"/>
        </w:tabs>
        <w:ind w:left="840" w:hanging="420"/>
      </w:pPr>
      <w:rPr>
        <w:rFonts w:ascii="Symbol" w:hAnsi="Symbol"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89">
    <w:nsid w:val="2C740C82"/>
    <w:multiLevelType w:val="hybridMultilevel"/>
    <w:tmpl w:val="B31CCC56"/>
    <w:lvl w:ilvl="0" w:tplc="90CEAE20">
      <w:start w:val="1"/>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90">
    <w:nsid w:val="2C894DB1"/>
    <w:multiLevelType w:val="hybridMultilevel"/>
    <w:tmpl w:val="ABCAD106"/>
    <w:lvl w:ilvl="0" w:tplc="6D26B96E">
      <w:start w:val="1"/>
      <w:numFmt w:val="bullet"/>
      <w:lvlText w:val=""/>
      <w:lvlJc w:val="left"/>
      <w:pPr>
        <w:tabs>
          <w:tab w:val="num" w:pos="780"/>
        </w:tabs>
        <w:ind w:left="780" w:hanging="420"/>
      </w:pPr>
      <w:rPr>
        <w:rFonts w:ascii="Wingdings" w:hAnsi="Wingdings" w:hint="default"/>
        <w:sz w:val="10"/>
        <w:szCs w:val="10"/>
      </w:rPr>
    </w:lvl>
    <w:lvl w:ilvl="1" w:tplc="246496F4">
      <w:start w:val="1"/>
      <w:numFmt w:val="bullet"/>
      <w:lvlText w:val=""/>
      <w:lvlJc w:val="left"/>
      <w:pPr>
        <w:tabs>
          <w:tab w:val="num" w:pos="840"/>
        </w:tabs>
        <w:ind w:left="840" w:hanging="420"/>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1">
    <w:nsid w:val="2C8D519B"/>
    <w:multiLevelType w:val="multilevel"/>
    <w:tmpl w:val="CA6C4154"/>
    <w:lvl w:ilvl="0">
      <w:start w:val="27"/>
      <w:numFmt w:val="decimal"/>
      <w:lvlText w:val="%1........@"/>
      <w:lvlJc w:val="left"/>
      <w:pPr>
        <w:tabs>
          <w:tab w:val="num" w:pos="1800"/>
        </w:tabs>
        <w:ind w:left="1800" w:hanging="1800"/>
      </w:pPr>
      <w:rPr>
        <w:rFonts w:ascii="SimSun" w:hint="eastAsia"/>
      </w:rPr>
    </w:lvl>
    <w:lvl w:ilvl="1">
      <w:start w:val="8"/>
      <w:numFmt w:val="decimal"/>
      <w:lvlText w:val="%1.%3.......@ࡘ@"/>
      <w:lvlJc w:val="left"/>
      <w:pPr>
        <w:tabs>
          <w:tab w:val="num" w:pos="2160"/>
        </w:tabs>
        <w:ind w:left="2160" w:hanging="2160"/>
      </w:pPr>
      <w:rPr>
        <w:rFonts w:ascii="SimSun" w:hint="eastAsia"/>
      </w:rPr>
    </w:lvl>
    <w:lvl w:ilvl="2">
      <w:start w:val="1"/>
      <w:numFmt w:val="decimal"/>
      <w:lvlText w:val="%1.%3.%4......@ࡘ@컞　"/>
      <w:lvlJc w:val="left"/>
      <w:pPr>
        <w:tabs>
          <w:tab w:val="num" w:pos="2520"/>
        </w:tabs>
        <w:ind w:left="2520" w:hanging="2520"/>
      </w:pPr>
      <w:rPr>
        <w:rFonts w:ascii="SimSun" w:hint="eastAsia"/>
      </w:rPr>
    </w:lvl>
    <w:lvl w:ilvl="3">
      <w:start w:val="1"/>
      <w:numFmt w:val="decimal"/>
      <w:lvlText w:val="%1.%3.%4.%5.....@ࡘ@컞　"/>
      <w:lvlJc w:val="left"/>
      <w:pPr>
        <w:tabs>
          <w:tab w:val="num" w:pos="2880"/>
        </w:tabs>
        <w:ind w:left="2880" w:hanging="2880"/>
      </w:pPr>
      <w:rPr>
        <w:rFonts w:ascii="SimSun" w:hint="eastAsia"/>
      </w:rPr>
    </w:lvl>
    <w:lvl w:ilvl="4">
      <w:start w:val="1"/>
      <w:numFmt w:val="decimal"/>
      <w:lvlText w:val="%1.%3.%4.%5.%6....@ࡘ@컞　"/>
      <w:lvlJc w:val="left"/>
      <w:pPr>
        <w:tabs>
          <w:tab w:val="num" w:pos="3240"/>
        </w:tabs>
        <w:ind w:left="3240" w:hanging="3240"/>
      </w:pPr>
      <w:rPr>
        <w:rFonts w:ascii="SimSun" w:hint="eastAsia"/>
      </w:rPr>
    </w:lvl>
    <w:lvl w:ilvl="5">
      <w:start w:val="1"/>
      <w:numFmt w:val="decimal"/>
      <w:lvlText w:val="%1.%3.%4.%5.%6.%7...@ࡘ@컞　첄膕"/>
      <w:lvlJc w:val="left"/>
      <w:pPr>
        <w:tabs>
          <w:tab w:val="num" w:pos="3600"/>
        </w:tabs>
        <w:ind w:left="3600" w:hanging="3600"/>
      </w:pPr>
      <w:rPr>
        <w:rFonts w:ascii="SimSun" w:hint="eastAsia"/>
      </w:rPr>
    </w:lvl>
    <w:lvl w:ilvl="6">
      <w:start w:val="1"/>
      <w:numFmt w:val="decimal"/>
      <w:lvlText w:val="%1.%3.%4.%5.%6.%7.%8..@ࡘ@컞　첄膕b"/>
      <w:lvlJc w:val="left"/>
      <w:pPr>
        <w:tabs>
          <w:tab w:val="num" w:pos="3960"/>
        </w:tabs>
        <w:ind w:left="3960" w:hanging="3960"/>
      </w:pPr>
      <w:rPr>
        <w:rFonts w:ascii="SimSun" w:hint="eastAsia"/>
      </w:rPr>
    </w:lvl>
    <w:lvl w:ilvl="7">
      <w:start w:val="1"/>
      <w:numFmt w:val="decimal"/>
      <w:lvlText w:val="%1.%3.%4.%5.%6.%7.%8.%9.@ࡘ@컞　첄膕b"/>
      <w:lvlJc w:val="left"/>
      <w:pPr>
        <w:tabs>
          <w:tab w:val="num" w:pos="3960"/>
        </w:tabs>
        <w:ind w:left="3960" w:hanging="3960"/>
      </w:pPr>
      <w:rPr>
        <w:rFonts w:ascii="SimSun" w:hint="eastAsia"/>
      </w:rPr>
    </w:lvl>
    <w:lvl w:ilvl="8">
      <w:start w:val="1"/>
      <w:numFmt w:val="decimal"/>
      <w:lvlText w:val="%1.%3.%4.%5.%6.%7.%8.%9."/>
      <w:lvlJc w:val="left"/>
      <w:pPr>
        <w:tabs>
          <w:tab w:val="num" w:pos="1800"/>
        </w:tabs>
        <w:ind w:left="1800" w:hanging="1800"/>
      </w:pPr>
      <w:rPr>
        <w:rFonts w:ascii="SimSun" w:hint="eastAsia"/>
      </w:rPr>
    </w:lvl>
  </w:abstractNum>
  <w:abstractNum w:abstractNumId="692">
    <w:nsid w:val="2CE044DF"/>
    <w:multiLevelType w:val="singleLevel"/>
    <w:tmpl w:val="BCC080D4"/>
    <w:lvl w:ilvl="0">
      <w:start w:val="1"/>
      <w:numFmt w:val="decimal"/>
      <w:lvlText w:val="%1."/>
      <w:lvlJc w:val="left"/>
      <w:pPr>
        <w:tabs>
          <w:tab w:val="num" w:pos="780"/>
        </w:tabs>
        <w:ind w:left="750" w:hanging="330"/>
      </w:pPr>
      <w:rPr>
        <w:rFonts w:hint="eastAsia"/>
      </w:rPr>
    </w:lvl>
  </w:abstractNum>
  <w:abstractNum w:abstractNumId="693">
    <w:nsid w:val="2CE454FB"/>
    <w:multiLevelType w:val="hybridMultilevel"/>
    <w:tmpl w:val="E61E91F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4">
    <w:nsid w:val="2CE75426"/>
    <w:multiLevelType w:val="hybridMultilevel"/>
    <w:tmpl w:val="DBCA76C8"/>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95">
    <w:nsid w:val="2D1532F3"/>
    <w:multiLevelType w:val="hybridMultilevel"/>
    <w:tmpl w:val="94B43B1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96">
    <w:nsid w:val="2D332706"/>
    <w:multiLevelType w:val="hybridMultilevel"/>
    <w:tmpl w:val="6F4086F4"/>
    <w:lvl w:ilvl="0" w:tplc="AEE2BF9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97">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8">
    <w:nsid w:val="2D4C070E"/>
    <w:multiLevelType w:val="hybridMultilevel"/>
    <w:tmpl w:val="22EE4974"/>
    <w:lvl w:ilvl="0" w:tplc="04070005">
      <w:start w:val="1"/>
      <w:numFmt w:val="bullet"/>
      <w:lvlText w:val=""/>
      <w:lvlJc w:val="left"/>
      <w:pPr>
        <w:tabs>
          <w:tab w:val="num" w:pos="530"/>
        </w:tabs>
        <w:ind w:left="53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699">
    <w:nsid w:val="2D5E231E"/>
    <w:multiLevelType w:val="hybridMultilevel"/>
    <w:tmpl w:val="38C6698C"/>
    <w:lvl w:ilvl="0">
      <w:start w:val="2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00">
    <w:nsid w:val="2D752873"/>
    <w:multiLevelType w:val="singleLevel"/>
    <w:tmpl w:val="F7D8BC76"/>
    <w:lvl w:ilvl="0">
      <w:start w:val="241"/>
      <w:numFmt w:val="decimal"/>
      <w:lvlText w:val="%1．"/>
      <w:lvlJc w:val="left"/>
      <w:pPr>
        <w:tabs>
          <w:tab w:val="num" w:pos="132"/>
        </w:tabs>
        <w:ind w:left="132" w:hanging="132"/>
      </w:pPr>
      <w:rPr>
        <w:rFonts w:ascii="SimSun" w:hAnsi="Wingdings" w:hint="eastAsia"/>
      </w:rPr>
    </w:lvl>
  </w:abstractNum>
  <w:abstractNum w:abstractNumId="701">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702">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703">
    <w:nsid w:val="2DEA1D56"/>
    <w:multiLevelType w:val="hybridMultilevel"/>
    <w:tmpl w:val="34A29FF0"/>
    <w:lvl w:ilvl="0" w:tplc="04090009">
      <w:start w:val="1"/>
      <w:numFmt w:val="bullet"/>
      <w:lvlText w:val=""/>
      <w:lvlJc w:val="left"/>
      <w:pPr>
        <w:tabs>
          <w:tab w:val="num" w:pos="1905"/>
        </w:tabs>
        <w:ind w:left="1905" w:hanging="420"/>
      </w:pPr>
      <w:rPr>
        <w:rFonts w:ascii="Wingdings" w:hAnsi="Wingdings" w:hint="default"/>
      </w:rPr>
    </w:lvl>
    <w:lvl w:ilvl="1" w:tplc="04090019">
      <w:start w:val="1"/>
      <w:numFmt w:val="lowerLetter"/>
      <w:lvlText w:val="%2)"/>
      <w:lvlJc w:val="left"/>
      <w:pPr>
        <w:tabs>
          <w:tab w:val="num" w:pos="2325"/>
        </w:tabs>
        <w:ind w:left="2325" w:hanging="420"/>
      </w:p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704">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705">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06">
    <w:nsid w:val="2E152126"/>
    <w:multiLevelType w:val="hybridMultilevel"/>
    <w:tmpl w:val="C018D91A"/>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07">
    <w:nsid w:val="2E1B08C3"/>
    <w:multiLevelType w:val="hybridMultilevel"/>
    <w:tmpl w:val="AA88C3BC"/>
    <w:lvl w:ilvl="0" w:tplc="0409000F">
      <w:start w:val="1"/>
      <w:numFmt w:val="decimal"/>
      <w:lvlText w:val="%1."/>
      <w:lvlJc w:val="left"/>
      <w:pPr>
        <w:tabs>
          <w:tab w:val="num" w:pos="960"/>
        </w:tabs>
        <w:ind w:left="960" w:hanging="420"/>
      </w:p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708">
    <w:nsid w:val="2E217473"/>
    <w:multiLevelType w:val="multilevel"/>
    <w:tmpl w:val="66C4C61A"/>
    <w:lvl w:ilvl="0">
      <w:start w:val="1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709">
    <w:nsid w:val="2E2749FB"/>
    <w:multiLevelType w:val="multilevel"/>
    <w:tmpl w:val="F2A4FF60"/>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710">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711">
    <w:nsid w:val="2E4E336C"/>
    <w:multiLevelType w:val="multilevel"/>
    <w:tmpl w:val="D8FE1D7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712">
    <w:nsid w:val="2E5A5CB5"/>
    <w:multiLevelType w:val="multilevel"/>
    <w:tmpl w:val="AFA8408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13">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714">
    <w:nsid w:val="2E702B76"/>
    <w:multiLevelType w:val="hybridMultilevel"/>
    <w:tmpl w:val="84CC2088"/>
    <w:lvl w:ilvl="0" w:tplc="DA58FF3E">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15">
    <w:nsid w:val="2E7D3441"/>
    <w:multiLevelType w:val="hybridMultilevel"/>
    <w:tmpl w:val="A448C89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16">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7">
    <w:nsid w:val="2EC4545B"/>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Symbol" w:eastAsia="SimSun" w:hAnsi="Symbol"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718">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9">
    <w:nsid w:val="2F0517FA"/>
    <w:multiLevelType w:val="multilevel"/>
    <w:tmpl w:val="A9409DEE"/>
    <w:lvl w:ilvl="0">
      <w:start w:val="1"/>
      <w:numFmt w:val="bullet"/>
      <w:lvlText w:val=""/>
      <w:lvlJc w:val="left"/>
      <w:pPr>
        <w:tabs>
          <w:tab w:val="num" w:pos="567"/>
        </w:tabs>
        <w:ind w:left="624" w:hanging="57"/>
      </w:pPr>
      <w:rPr>
        <w:rFonts w:ascii="Wingdings" w:hAnsi="Wingdings" w:hint="default"/>
        <w:sz w:val="10"/>
        <w:szCs w:val="10"/>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720">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721">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722">
    <w:nsid w:val="2F435F34"/>
    <w:multiLevelType w:val="multilevel"/>
    <w:tmpl w:val="0FFCA45E"/>
    <w:lvl w:ilvl="0">
      <w:start w:val="1"/>
      <w:numFmt w:val="bullet"/>
      <w:lvlText w:val=""/>
      <w:lvlJc w:val="left"/>
      <w:pPr>
        <w:tabs>
          <w:tab w:val="num" w:pos="510"/>
        </w:tabs>
        <w:ind w:left="510" w:hanging="510"/>
      </w:pPr>
      <w:rPr>
        <w:rFonts w:ascii="Symbol" w:hAnsi="Symbol" w:cs="Times New Roman" w:hint="default"/>
      </w:rPr>
    </w:lvl>
    <w:lvl w:ilvl="1">
      <w:start w:val="1"/>
      <w:numFmt w:val="bullet"/>
      <w:lvlText w:val="o"/>
      <w:lvlJc w:val="left"/>
      <w:pPr>
        <w:tabs>
          <w:tab w:val="num" w:pos="1270"/>
        </w:tabs>
        <w:ind w:left="1270" w:hanging="360"/>
      </w:pPr>
      <w:rPr>
        <w:rFonts w:ascii="Courier New" w:hAnsi="Courier New" w:cs="Courier New" w:hint="default"/>
      </w:rPr>
    </w:lvl>
    <w:lvl w:ilvl="2">
      <w:start w:val="1"/>
      <w:numFmt w:val="bullet"/>
      <w:lvlText w:val=""/>
      <w:lvlJc w:val="left"/>
      <w:pPr>
        <w:tabs>
          <w:tab w:val="num" w:pos="1990"/>
        </w:tabs>
        <w:ind w:left="1990" w:hanging="360"/>
      </w:pPr>
      <w:rPr>
        <w:rFonts w:ascii="Wingdings" w:hAnsi="Wingdings" w:cs="Times New Roman" w:hint="default"/>
      </w:rPr>
    </w:lvl>
    <w:lvl w:ilvl="3">
      <w:start w:val="1"/>
      <w:numFmt w:val="bullet"/>
      <w:lvlText w:val=""/>
      <w:lvlJc w:val="left"/>
      <w:pPr>
        <w:tabs>
          <w:tab w:val="num" w:pos="2710"/>
        </w:tabs>
        <w:ind w:left="2710" w:hanging="360"/>
      </w:pPr>
      <w:rPr>
        <w:rFonts w:ascii="Symbol" w:hAnsi="Symbol" w:cs="Times New Roman" w:hint="default"/>
      </w:rPr>
    </w:lvl>
    <w:lvl w:ilvl="4">
      <w:start w:val="1"/>
      <w:numFmt w:val="bullet"/>
      <w:lvlText w:val="o"/>
      <w:lvlJc w:val="left"/>
      <w:pPr>
        <w:tabs>
          <w:tab w:val="num" w:pos="3430"/>
        </w:tabs>
        <w:ind w:left="3430" w:hanging="360"/>
      </w:pPr>
      <w:rPr>
        <w:rFonts w:ascii="Courier New" w:hAnsi="Courier New" w:cs="Courier New" w:hint="default"/>
      </w:rPr>
    </w:lvl>
    <w:lvl w:ilvl="5">
      <w:start w:val="1"/>
      <w:numFmt w:val="bullet"/>
      <w:lvlText w:val=""/>
      <w:lvlJc w:val="left"/>
      <w:pPr>
        <w:tabs>
          <w:tab w:val="num" w:pos="4150"/>
        </w:tabs>
        <w:ind w:left="4150" w:hanging="360"/>
      </w:pPr>
      <w:rPr>
        <w:rFonts w:ascii="Wingdings" w:hAnsi="Wingdings" w:cs="Times New Roman" w:hint="default"/>
      </w:rPr>
    </w:lvl>
    <w:lvl w:ilvl="6">
      <w:start w:val="1"/>
      <w:numFmt w:val="bullet"/>
      <w:lvlText w:val=""/>
      <w:lvlJc w:val="left"/>
      <w:pPr>
        <w:tabs>
          <w:tab w:val="num" w:pos="4870"/>
        </w:tabs>
        <w:ind w:left="4870" w:hanging="360"/>
      </w:pPr>
      <w:rPr>
        <w:rFonts w:ascii="Symbol" w:hAnsi="Symbol" w:cs="Times New Roman" w:hint="default"/>
      </w:rPr>
    </w:lvl>
    <w:lvl w:ilvl="7">
      <w:start w:val="1"/>
      <w:numFmt w:val="bullet"/>
      <w:lvlText w:val="o"/>
      <w:lvlJc w:val="left"/>
      <w:pPr>
        <w:tabs>
          <w:tab w:val="num" w:pos="5590"/>
        </w:tabs>
        <w:ind w:left="5590" w:hanging="360"/>
      </w:pPr>
      <w:rPr>
        <w:rFonts w:ascii="Courier New" w:hAnsi="Courier New" w:cs="Courier New" w:hint="default"/>
      </w:rPr>
    </w:lvl>
    <w:lvl w:ilvl="8">
      <w:start w:val="1"/>
      <w:numFmt w:val="bullet"/>
      <w:lvlText w:val=""/>
      <w:lvlJc w:val="left"/>
      <w:pPr>
        <w:tabs>
          <w:tab w:val="num" w:pos="6310"/>
        </w:tabs>
        <w:ind w:left="6310" w:hanging="360"/>
      </w:pPr>
      <w:rPr>
        <w:rFonts w:ascii="Wingdings" w:hAnsi="Wingdings" w:cs="Times New Roman" w:hint="default"/>
      </w:rPr>
    </w:lvl>
  </w:abstractNum>
  <w:abstractNum w:abstractNumId="723">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724">
    <w:nsid w:val="2F905FAA"/>
    <w:multiLevelType w:val="hybridMultilevel"/>
    <w:tmpl w:val="A454B0E4"/>
    <w:lvl w:ilvl="0" w:tplc="04070005">
      <w:start w:val="1"/>
      <w:numFmt w:val="bullet"/>
      <w:lvlText w:val=""/>
      <w:lvlJc w:val="left"/>
      <w:pPr>
        <w:tabs>
          <w:tab w:val="num" w:pos="720"/>
        </w:tabs>
        <w:ind w:left="72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725">
    <w:nsid w:val="2F923C02"/>
    <w:multiLevelType w:val="hybridMultilevel"/>
    <w:tmpl w:val="D3EEDA64"/>
    <w:lvl w:ilvl="0" w:tplc="04090019">
      <w:start w:val="1"/>
      <w:numFmt w:val="lowerLetter"/>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726">
    <w:nsid w:val="2FBD1E8D"/>
    <w:multiLevelType w:val="hybridMultilevel"/>
    <w:tmpl w:val="6130FB38"/>
    <w:lvl w:ilvl="0" w:tplc="2020DA1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27">
    <w:nsid w:val="2FD533C7"/>
    <w:multiLevelType w:val="hybridMultilevel"/>
    <w:tmpl w:val="A82E903E"/>
    <w:lvl w:ilvl="0">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28">
    <w:nsid w:val="2FF7534F"/>
    <w:multiLevelType w:val="hybridMultilevel"/>
    <w:tmpl w:val="74704D4A"/>
    <w:lvl w:ilvl="0" w:tplc="3654810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29">
    <w:nsid w:val="2FFC0E5C"/>
    <w:multiLevelType w:val="singleLevel"/>
    <w:tmpl w:val="3D262C88"/>
    <w:lvl w:ilvl="0">
      <w:start w:val="241"/>
      <w:numFmt w:val="decimal"/>
      <w:lvlText w:val="%1．"/>
      <w:lvlJc w:val="left"/>
      <w:pPr>
        <w:tabs>
          <w:tab w:val="num" w:pos="360"/>
        </w:tabs>
        <w:ind w:left="360" w:hanging="360"/>
      </w:pPr>
      <w:rPr>
        <w:rFonts w:ascii="SimSun" w:hAnsi="Wingdings" w:hint="eastAsia"/>
      </w:rPr>
    </w:lvl>
  </w:abstractNum>
  <w:abstractNum w:abstractNumId="730">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731">
    <w:nsid w:val="30197232"/>
    <w:multiLevelType w:val="hybridMultilevel"/>
    <w:tmpl w:val="295E8092"/>
    <w:lvl w:ilvl="0" w:tplc="0DE09C22">
      <w:start w:val="1"/>
      <w:numFmt w:val="lowerLetter"/>
      <w:lvlText w:val="（%1）"/>
      <w:lvlJc w:val="left"/>
      <w:pPr>
        <w:tabs>
          <w:tab w:val="num" w:pos="1260"/>
        </w:tabs>
        <w:ind w:left="1260" w:hanging="72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732">
    <w:nsid w:val="302546E1"/>
    <w:multiLevelType w:val="hybridMultilevel"/>
    <w:tmpl w:val="DBEECD2E"/>
    <w:lvl w:ilvl="0" w:tplc="CE148E50">
      <w:start w:val="1"/>
      <w:numFmt w:val="decimal"/>
      <w:lvlText w:val="%1、"/>
      <w:lvlJc w:val="left"/>
      <w:pPr>
        <w:tabs>
          <w:tab w:val="num" w:pos="795"/>
        </w:tabs>
        <w:ind w:left="795" w:hanging="360"/>
      </w:pPr>
      <w:rPr>
        <w:rFonts w:hint="eastAsia"/>
      </w:rPr>
    </w:lvl>
    <w:lvl w:ilvl="1" w:tplc="13B8C3D4">
      <w:start w:val="1"/>
      <w:numFmt w:val="decimal"/>
      <w:lvlText w:val="%2）"/>
      <w:lvlJc w:val="left"/>
      <w:pPr>
        <w:tabs>
          <w:tab w:val="num" w:pos="1650"/>
        </w:tabs>
        <w:ind w:left="1650" w:hanging="79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733">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734">
    <w:nsid w:val="303B7EEF"/>
    <w:multiLevelType w:val="hybridMultilevel"/>
    <w:tmpl w:val="B6A21D5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35">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736">
    <w:nsid w:val="30557876"/>
    <w:multiLevelType w:val="hybridMultilevel"/>
    <w:tmpl w:val="44A24A6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737">
    <w:nsid w:val="30706ACC"/>
    <w:multiLevelType w:val="multilevel"/>
    <w:tmpl w:val="E2B6062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38">
    <w:nsid w:val="309330B7"/>
    <w:multiLevelType w:val="hybridMultilevel"/>
    <w:tmpl w:val="16CE20FC"/>
    <w:lvl w:ilvl="0" w:tplc="04090019">
      <w:start w:val="1"/>
      <w:numFmt w:val="lowerLetter"/>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39">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740">
    <w:nsid w:val="30BC4861"/>
    <w:multiLevelType w:val="hybridMultilevel"/>
    <w:tmpl w:val="60369698"/>
    <w:lvl w:ilvl="0" w:tplc="7CF65B84">
      <w:start w:val="1"/>
      <w:numFmt w:val="decimal"/>
      <w:lvlText w:val="%1．"/>
      <w:lvlJc w:val="left"/>
      <w:pPr>
        <w:tabs>
          <w:tab w:val="num" w:pos="360"/>
        </w:tabs>
        <w:ind w:left="360" w:hanging="36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41">
    <w:nsid w:val="30D50645"/>
    <w:multiLevelType w:val="multilevel"/>
    <w:tmpl w:val="CBEA523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742">
    <w:nsid w:val="30E80066"/>
    <w:multiLevelType w:val="hybridMultilevel"/>
    <w:tmpl w:val="EAA44E2C"/>
    <w:lvl w:ilvl="0" w:tplc="D7BA991E">
      <w:start w:val="1"/>
      <w:numFmt w:val="bullet"/>
      <w:lvlText w:val=""/>
      <w:lvlJc w:val="left"/>
      <w:pPr>
        <w:tabs>
          <w:tab w:val="num" w:pos="900"/>
        </w:tabs>
        <w:ind w:left="90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43">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4">
    <w:nsid w:val="31036F0D"/>
    <w:multiLevelType w:val="multilevel"/>
    <w:tmpl w:val="09B6F82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45">
    <w:nsid w:val="31037C09"/>
    <w:multiLevelType w:val="multilevel"/>
    <w:tmpl w:val="7B7478BA"/>
    <w:lvl w:ilvl="0">
      <w:start w:val="1"/>
      <w:numFmt w:val="bullet"/>
      <w:lvlText w:val=""/>
      <w:lvlJc w:val="left"/>
      <w:pPr>
        <w:tabs>
          <w:tab w:val="num" w:pos="1800"/>
        </w:tabs>
        <w:ind w:left="1800" w:hanging="360"/>
      </w:pPr>
      <w:rPr>
        <w:rFonts w:ascii="Wingdings" w:hAnsi="Wingdings" w:hint="default"/>
      </w:rPr>
    </w:lvl>
    <w:lvl w:ilvl="1">
      <w:start w:val="1"/>
      <w:numFmt w:val="bullet"/>
      <w:lvlText w:val="o"/>
      <w:lvlJc w:val="left"/>
      <w:pPr>
        <w:tabs>
          <w:tab w:val="num" w:pos="2520"/>
        </w:tabs>
        <w:ind w:left="2520" w:hanging="360"/>
      </w:pPr>
      <w:rPr>
        <w:rFonts w:ascii="Courier New" w:hAnsi="Courier New" w:cs="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746">
    <w:nsid w:val="310971EB"/>
    <w:multiLevelType w:val="hybridMultilevel"/>
    <w:tmpl w:val="259080F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7">
    <w:nsid w:val="31165889"/>
    <w:multiLevelType w:val="multilevel"/>
    <w:tmpl w:val="5F62C29C"/>
    <w:lvl w:ilvl="0">
      <w:start w:val="1"/>
      <w:numFmt w:val="bullet"/>
      <w:lvlText w:val=""/>
      <w:lvlJc w:val="left"/>
      <w:pPr>
        <w:tabs>
          <w:tab w:val="num" w:pos="1800"/>
        </w:tabs>
        <w:ind w:left="1800" w:hanging="360"/>
      </w:pPr>
      <w:rPr>
        <w:rFonts w:ascii="Symbol" w:hAnsi="Symbol" w:hint="default"/>
      </w:rPr>
    </w:lvl>
    <w:lvl w:ilvl="1">
      <w:start w:val="1"/>
      <w:numFmt w:val="bullet"/>
      <w:lvlText w:val="o"/>
      <w:lvlJc w:val="left"/>
      <w:pPr>
        <w:tabs>
          <w:tab w:val="num" w:pos="2520"/>
        </w:tabs>
        <w:ind w:left="2520" w:hanging="360"/>
      </w:pPr>
      <w:rPr>
        <w:rFonts w:ascii="Courier New" w:hAnsi="Courier New" w:cs="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748">
    <w:nsid w:val="31705DA1"/>
    <w:multiLevelType w:val="hybridMultilevel"/>
    <w:tmpl w:val="B6B820E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88"/>
      <w:numFmt w:val="decimal"/>
      <w:lvlText w:val="注%3"/>
      <w:lvlJc w:val="left"/>
      <w:pPr>
        <w:tabs>
          <w:tab w:val="num" w:pos="2175"/>
        </w:tabs>
        <w:ind w:left="2175" w:hanging="690"/>
      </w:pPr>
      <w:rPr>
        <w:rFonts w:hint="eastAsia"/>
      </w:r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749">
    <w:nsid w:val="31DA35A3"/>
    <w:multiLevelType w:val="hybridMultilevel"/>
    <w:tmpl w:val="DADCC58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50">
    <w:nsid w:val="320E128D"/>
    <w:multiLevelType w:val="hybridMultilevel"/>
    <w:tmpl w:val="D5862D82"/>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751">
    <w:nsid w:val="32192D99"/>
    <w:multiLevelType w:val="hybridMultilevel"/>
    <w:tmpl w:val="F0F6D198"/>
    <w:lvl w:ilvl="0" w:tplc="514EAA0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52">
    <w:nsid w:val="321D45DE"/>
    <w:multiLevelType w:val="singleLevel"/>
    <w:tmpl w:val="3C40DAF8"/>
    <w:lvl w:ilvl="0">
      <w:start w:val="241"/>
      <w:numFmt w:val="decimal"/>
      <w:lvlText w:val="%1．"/>
      <w:lvlJc w:val="left"/>
      <w:pPr>
        <w:tabs>
          <w:tab w:val="num" w:pos="360"/>
        </w:tabs>
        <w:ind w:left="360" w:hanging="360"/>
      </w:pPr>
      <w:rPr>
        <w:rFonts w:ascii="Wingdings" w:hAnsi="Wingdings" w:hint="default"/>
      </w:rPr>
    </w:lvl>
  </w:abstractNum>
  <w:abstractNum w:abstractNumId="753">
    <w:nsid w:val="32256FAC"/>
    <w:multiLevelType w:val="hybridMultilevel"/>
    <w:tmpl w:val="E212889A"/>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54">
    <w:nsid w:val="322731C2"/>
    <w:multiLevelType w:val="hybridMultilevel"/>
    <w:tmpl w:val="27D43E1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55">
    <w:nsid w:val="32400B56"/>
    <w:multiLevelType w:val="hybridMultilevel"/>
    <w:tmpl w:val="29DAE9F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56">
    <w:nsid w:val="32400C39"/>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757">
    <w:nsid w:val="3288391E"/>
    <w:multiLevelType w:val="multilevel"/>
    <w:tmpl w:val="E416A8E2"/>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58">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759">
    <w:nsid w:val="3297061F"/>
    <w:multiLevelType w:val="multilevel"/>
    <w:tmpl w:val="0376321E"/>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760">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1">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2">
    <w:nsid w:val="32A92F39"/>
    <w:multiLevelType w:val="hybridMultilevel"/>
    <w:tmpl w:val="6A5E1CA2"/>
    <w:lvl w:ilvl="0" w:tplc="AEF80CF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63">
    <w:nsid w:val="32BD376F"/>
    <w:multiLevelType w:val="hybridMultilevel"/>
    <w:tmpl w:val="53E26960"/>
    <w:lvl w:ilvl="0" w:tplc="299CB982">
      <w:start w:val="2"/>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764">
    <w:nsid w:val="32C57FCD"/>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65">
    <w:nsid w:val="32E12901"/>
    <w:multiLevelType w:val="singleLevel"/>
    <w:tmpl w:val="8CECA9C0"/>
    <w:lvl w:ilvl="0">
      <w:start w:val="1"/>
      <w:numFmt w:val="upperLetter"/>
      <w:lvlText w:val="%1."/>
      <w:lvlJc w:val="left"/>
      <w:pPr>
        <w:tabs>
          <w:tab w:val="num" w:pos="210"/>
        </w:tabs>
        <w:ind w:left="210" w:hanging="210"/>
      </w:pPr>
      <w:rPr>
        <w:rFonts w:hint="default"/>
      </w:rPr>
    </w:lvl>
  </w:abstractNum>
  <w:abstractNum w:abstractNumId="766">
    <w:nsid w:val="33017199"/>
    <w:multiLevelType w:val="hybridMultilevel"/>
    <w:tmpl w:val="FA368CC2"/>
    <w:lvl w:ilvl="0">
      <w:start w:val="1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67">
    <w:nsid w:val="33044E9B"/>
    <w:multiLevelType w:val="hybridMultilevel"/>
    <w:tmpl w:val="9D486EB2"/>
    <w:lvl w:ilvl="0" w:tplc="DB68C92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8">
    <w:nsid w:val="33325160"/>
    <w:multiLevelType w:val="multilevel"/>
    <w:tmpl w:val="098CBCD4"/>
    <w:lvl w:ilvl="0">
      <w:start w:val="1"/>
      <w:numFmt w:val="bullet"/>
      <w:lvlText w:val="-"/>
      <w:lvlJc w:val="left"/>
      <w:pPr>
        <w:tabs>
          <w:tab w:val="num" w:pos="360"/>
        </w:tabs>
        <w:ind w:left="360" w:hanging="360"/>
      </w:pPr>
      <w:rPr>
        <w:sz w:val="16"/>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769">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0">
    <w:nsid w:val="337A0F2B"/>
    <w:multiLevelType w:val="hybridMultilevel"/>
    <w:tmpl w:val="25E2BE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1">
    <w:nsid w:val="339E02FA"/>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72">
    <w:nsid w:val="33A17082"/>
    <w:multiLevelType w:val="hybridMultilevel"/>
    <w:tmpl w:val="01706320"/>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73">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774">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775">
    <w:nsid w:val="345F512A"/>
    <w:multiLevelType w:val="hybridMultilevel"/>
    <w:tmpl w:val="DE5C20A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776">
    <w:nsid w:val="346121A7"/>
    <w:multiLevelType w:val="hybridMultilevel"/>
    <w:tmpl w:val="9C5E5570"/>
    <w:lvl w:ilvl="0" w:tplc="04090019">
      <w:start w:val="1"/>
      <w:numFmt w:val="lowerLetter"/>
      <w:lvlText w:val="%1)"/>
      <w:lvlJc w:val="left"/>
      <w:pPr>
        <w:tabs>
          <w:tab w:val="num" w:pos="845"/>
        </w:tabs>
        <w:ind w:left="845" w:hanging="420"/>
      </w:pPr>
    </w:lvl>
    <w:lvl w:ilvl="1" w:tplc="0409000F">
      <w:start w:val="1"/>
      <w:numFmt w:val="decimal"/>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777">
    <w:nsid w:val="34672171"/>
    <w:multiLevelType w:val="hybridMultilevel"/>
    <w:tmpl w:val="38B4B8E2"/>
    <w:lvl w:ilvl="0" w:tplc="939C44A2">
      <w:start w:val="269"/>
      <w:numFmt w:val="decimal"/>
      <w:lvlText w:val="%1."/>
      <w:lvlJc w:val="left"/>
      <w:pPr>
        <w:tabs>
          <w:tab w:val="num" w:pos="357"/>
        </w:tabs>
        <w:ind w:left="357" w:hanging="357"/>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78">
    <w:nsid w:val="34752904"/>
    <w:multiLevelType w:val="hybridMultilevel"/>
    <w:tmpl w:val="8D30FD3A"/>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79">
    <w:nsid w:val="34862FEA"/>
    <w:multiLevelType w:val="hybridMultilevel"/>
    <w:tmpl w:val="C61CA7C0"/>
    <w:lvl w:ilvl="0" w:tplc="3B34CB5A">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80">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1">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2">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3">
    <w:nsid w:val="34E623A6"/>
    <w:multiLevelType w:val="hybridMultilevel"/>
    <w:tmpl w:val="A7446B12"/>
    <w:lvl w:ilvl="0" w:tplc="FFFFFFFF">
      <w:start w:val="1"/>
      <w:numFmt w:val="bullet"/>
      <w:lvlText w:val=""/>
      <w:lvlJc w:val="left"/>
      <w:pPr>
        <w:tabs>
          <w:tab w:val="num" w:pos="360"/>
        </w:tabs>
        <w:ind w:left="36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Univer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Univer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Univer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84">
    <w:nsid w:val="34EE4FC6"/>
    <w:multiLevelType w:val="hybridMultilevel"/>
    <w:tmpl w:val="4774C1D2"/>
    <w:lvl w:ilvl="0" w:tplc="92A089F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85">
    <w:nsid w:val="351F2266"/>
    <w:multiLevelType w:val="hybridMultilevel"/>
    <w:tmpl w:val="D7F44ABE"/>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86">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7">
    <w:nsid w:val="3533268C"/>
    <w:multiLevelType w:val="hybridMultilevel"/>
    <w:tmpl w:val="1B40C7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88">
    <w:nsid w:val="354316FB"/>
    <w:multiLevelType w:val="hybridMultilevel"/>
    <w:tmpl w:val="97948104"/>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89">
    <w:nsid w:val="3567673B"/>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90">
    <w:nsid w:val="357334FB"/>
    <w:multiLevelType w:val="hybridMultilevel"/>
    <w:tmpl w:val="9C5E6C9A"/>
    <w:lvl w:ilvl="0" w:tplc="905E13B0">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1">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792">
    <w:nsid w:val="35A24FA3"/>
    <w:multiLevelType w:val="hybridMultilevel"/>
    <w:tmpl w:val="A89636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3">
    <w:nsid w:val="35C163B7"/>
    <w:multiLevelType w:val="multilevel"/>
    <w:tmpl w:val="6DB0694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94">
    <w:nsid w:val="35E001F3"/>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795">
    <w:nsid w:val="35E3131A"/>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96">
    <w:nsid w:val="35EE19CA"/>
    <w:multiLevelType w:val="hybridMultilevel"/>
    <w:tmpl w:val="384C0632"/>
    <w:lvl w:ilvl="0" w:tplc="2CBC9AB2">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97">
    <w:nsid w:val="35F47D22"/>
    <w:multiLevelType w:val="hybridMultilevel"/>
    <w:tmpl w:val="85C68C9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798">
    <w:nsid w:val="36063566"/>
    <w:multiLevelType w:val="hybridMultilevel"/>
    <w:tmpl w:val="DB0841EA"/>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99">
    <w:nsid w:val="361F7839"/>
    <w:multiLevelType w:val="singleLevel"/>
    <w:tmpl w:val="D17633F8"/>
    <w:lvl w:ilvl="0">
      <w:start w:val="1"/>
      <w:numFmt w:val="upperRoman"/>
      <w:lvlText w:val="%1."/>
      <w:lvlJc w:val="left"/>
      <w:pPr>
        <w:tabs>
          <w:tab w:val="num" w:pos="420"/>
        </w:tabs>
        <w:ind w:left="420" w:hanging="420"/>
      </w:pPr>
      <w:rPr>
        <w:rFonts w:hint="eastAsia"/>
      </w:rPr>
    </w:lvl>
  </w:abstractNum>
  <w:abstractNum w:abstractNumId="800">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801">
    <w:nsid w:val="362C72F1"/>
    <w:multiLevelType w:val="hybridMultilevel"/>
    <w:tmpl w:val="953A3BD2"/>
    <w:lvl w:ilvl="0" w:tplc="04090005">
      <w:start w:val="1"/>
      <w:numFmt w:val="bullet"/>
      <w:lvlText w:val=""/>
      <w:lvlJc w:val="left"/>
      <w:pPr>
        <w:tabs>
          <w:tab w:val="num" w:pos="0"/>
        </w:tabs>
        <w:ind w:left="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802">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803">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4">
    <w:nsid w:val="36604F56"/>
    <w:multiLevelType w:val="hybridMultilevel"/>
    <w:tmpl w:val="776A9322"/>
    <w:lvl w:ilvl="0" w:tplc="BF80190E">
      <w:numFmt w:val="bullet"/>
      <w:lvlText w:val="-"/>
      <w:lvlJc w:val="left"/>
      <w:pPr>
        <w:tabs>
          <w:tab w:val="num" w:pos="1155"/>
        </w:tabs>
        <w:ind w:left="1155" w:hanging="675"/>
      </w:pPr>
      <w:rPr>
        <w:rFonts w:ascii="Times New Roman" w:eastAsia="SimSun" w:hAnsi="Times New Roman" w:cs="Times New Roman"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805">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806">
    <w:nsid w:val="36680000"/>
    <w:multiLevelType w:val="hybridMultilevel"/>
    <w:tmpl w:val="D36A165E"/>
    <w:lvl w:ilvl="0" w:tplc="934A0D7E">
      <w:start w:val="213"/>
      <w:numFmt w:val="decimal"/>
      <w:lvlText w:val="%1."/>
      <w:lvlJc w:val="left"/>
      <w:pPr>
        <w:tabs>
          <w:tab w:val="num" w:pos="420"/>
        </w:tabs>
        <w:ind w:left="420" w:hanging="42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07">
    <w:nsid w:val="368416BD"/>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808">
    <w:nsid w:val="369E1034"/>
    <w:multiLevelType w:val="multilevel"/>
    <w:tmpl w:val="9536A02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09">
    <w:nsid w:val="36A17BDC"/>
    <w:multiLevelType w:val="singleLevel"/>
    <w:tmpl w:val="118ED75C"/>
    <w:lvl w:ilvl="0">
      <w:start w:val="1"/>
      <w:numFmt w:val="upperLetter"/>
      <w:lvlText w:val="%1."/>
      <w:lvlJc w:val="left"/>
      <w:pPr>
        <w:tabs>
          <w:tab w:val="num" w:pos="1690"/>
        </w:tabs>
        <w:ind w:left="1690" w:hanging="840"/>
      </w:pPr>
      <w:rPr>
        <w:rFonts w:hint="eastAsia"/>
      </w:rPr>
    </w:lvl>
  </w:abstractNum>
  <w:abstractNum w:abstractNumId="810">
    <w:nsid w:val="36A800F4"/>
    <w:multiLevelType w:val="hybridMultilevel"/>
    <w:tmpl w:val="871243AC"/>
    <w:lvl w:ilvl="0" w:tplc="0409000F">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811">
    <w:nsid w:val="36AD569C"/>
    <w:multiLevelType w:val="hybridMultilevel"/>
    <w:tmpl w:val="EC7295CC"/>
    <w:lvl w:ilvl="0" w:tplc="90CC74BC">
      <w:start w:val="29"/>
      <w:numFmt w:val="bullet"/>
      <w:lvlText w:val=""/>
      <w:lvlJc w:val="left"/>
      <w:pPr>
        <w:tabs>
          <w:tab w:val="num" w:pos="720"/>
        </w:tabs>
        <w:ind w:left="720" w:hanging="360"/>
      </w:pPr>
      <w:rPr>
        <w:rFonts w:ascii="Wingdings" w:eastAsia="仿宋体" w:hAnsi="Wingdings" w:cs="Times New Roman" w:hint="default"/>
      </w:rPr>
    </w:lvl>
    <w:lvl w:ilvl="1" w:tplc="04090003" w:tentative="1">
      <w:start w:val="1"/>
      <w:numFmt w:val="bullet"/>
      <w:lvlText w:val=""/>
      <w:lvlJc w:val="left"/>
      <w:pPr>
        <w:tabs>
          <w:tab w:val="num" w:pos="1200"/>
        </w:tabs>
        <w:ind w:left="1200" w:hanging="420"/>
      </w:pPr>
      <w:rPr>
        <w:rFonts w:ascii="Wingdings" w:hAnsi="Wingdings" w:hint="default"/>
      </w:rPr>
    </w:lvl>
    <w:lvl w:ilvl="2" w:tplc="04090005" w:tentative="1">
      <w:start w:val="1"/>
      <w:numFmt w:val="bullet"/>
      <w:lvlText w:val=""/>
      <w:lvlJc w:val="left"/>
      <w:pPr>
        <w:tabs>
          <w:tab w:val="num" w:pos="1620"/>
        </w:tabs>
        <w:ind w:left="1620" w:hanging="420"/>
      </w:pPr>
      <w:rPr>
        <w:rFonts w:ascii="Wingdings" w:hAnsi="Wingdings" w:hint="default"/>
      </w:rPr>
    </w:lvl>
    <w:lvl w:ilvl="3" w:tplc="04090001" w:tentative="1">
      <w:start w:val="1"/>
      <w:numFmt w:val="bullet"/>
      <w:lvlText w:val=""/>
      <w:lvlJc w:val="left"/>
      <w:pPr>
        <w:tabs>
          <w:tab w:val="num" w:pos="2040"/>
        </w:tabs>
        <w:ind w:left="2040" w:hanging="420"/>
      </w:pPr>
      <w:rPr>
        <w:rFonts w:ascii="Wingdings" w:hAnsi="Wingdings" w:hint="default"/>
      </w:rPr>
    </w:lvl>
    <w:lvl w:ilvl="4" w:tplc="04090003" w:tentative="1">
      <w:start w:val="1"/>
      <w:numFmt w:val="bullet"/>
      <w:lvlText w:val=""/>
      <w:lvlJc w:val="left"/>
      <w:pPr>
        <w:tabs>
          <w:tab w:val="num" w:pos="2460"/>
        </w:tabs>
        <w:ind w:left="2460" w:hanging="420"/>
      </w:pPr>
      <w:rPr>
        <w:rFonts w:ascii="Wingdings" w:hAnsi="Wingdings" w:hint="default"/>
      </w:rPr>
    </w:lvl>
    <w:lvl w:ilvl="5" w:tplc="04090005" w:tentative="1">
      <w:start w:val="1"/>
      <w:numFmt w:val="bullet"/>
      <w:lvlText w:val=""/>
      <w:lvlJc w:val="left"/>
      <w:pPr>
        <w:tabs>
          <w:tab w:val="num" w:pos="2880"/>
        </w:tabs>
        <w:ind w:left="2880" w:hanging="420"/>
      </w:pPr>
      <w:rPr>
        <w:rFonts w:ascii="Wingdings" w:hAnsi="Wingdings" w:hint="default"/>
      </w:rPr>
    </w:lvl>
    <w:lvl w:ilvl="6" w:tplc="04090001" w:tentative="1">
      <w:start w:val="1"/>
      <w:numFmt w:val="bullet"/>
      <w:lvlText w:val=""/>
      <w:lvlJc w:val="left"/>
      <w:pPr>
        <w:tabs>
          <w:tab w:val="num" w:pos="3300"/>
        </w:tabs>
        <w:ind w:left="3300" w:hanging="420"/>
      </w:pPr>
      <w:rPr>
        <w:rFonts w:ascii="Wingdings" w:hAnsi="Wingdings" w:hint="default"/>
      </w:rPr>
    </w:lvl>
    <w:lvl w:ilvl="7" w:tplc="04090003" w:tentative="1">
      <w:start w:val="1"/>
      <w:numFmt w:val="bullet"/>
      <w:lvlText w:val=""/>
      <w:lvlJc w:val="left"/>
      <w:pPr>
        <w:tabs>
          <w:tab w:val="num" w:pos="3720"/>
        </w:tabs>
        <w:ind w:left="3720" w:hanging="420"/>
      </w:pPr>
      <w:rPr>
        <w:rFonts w:ascii="Wingdings" w:hAnsi="Wingdings" w:hint="default"/>
      </w:rPr>
    </w:lvl>
    <w:lvl w:ilvl="8" w:tplc="04090005" w:tentative="1">
      <w:start w:val="1"/>
      <w:numFmt w:val="bullet"/>
      <w:lvlText w:val=""/>
      <w:lvlJc w:val="left"/>
      <w:pPr>
        <w:tabs>
          <w:tab w:val="num" w:pos="4140"/>
        </w:tabs>
        <w:ind w:left="4140" w:hanging="420"/>
      </w:pPr>
      <w:rPr>
        <w:rFonts w:ascii="Wingdings" w:hAnsi="Wingdings" w:hint="default"/>
      </w:rPr>
    </w:lvl>
  </w:abstractNum>
  <w:abstractNum w:abstractNumId="812">
    <w:nsid w:val="36C56F54"/>
    <w:multiLevelType w:val="multilevel"/>
    <w:tmpl w:val="93F0F786"/>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813">
    <w:nsid w:val="36ED525B"/>
    <w:multiLevelType w:val="hybridMultilevel"/>
    <w:tmpl w:val="4E72040C"/>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814">
    <w:nsid w:val="36F17359"/>
    <w:multiLevelType w:val="hybridMultilevel"/>
    <w:tmpl w:val="E4E0F3CC"/>
    <w:lvl w:ilvl="0" w:tplc="D7BA991E">
      <w:start w:val="1"/>
      <w:numFmt w:val="bullet"/>
      <w:lvlText w:val=""/>
      <w:lvlJc w:val="left"/>
      <w:pPr>
        <w:tabs>
          <w:tab w:val="num" w:pos="900"/>
        </w:tabs>
        <w:ind w:left="90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15">
    <w:nsid w:val="37020EB7"/>
    <w:multiLevelType w:val="hybridMultilevel"/>
    <w:tmpl w:val="6D28100A"/>
    <w:lvl w:ilvl="0" w:tplc="5C929F2E">
      <w:start w:val="6"/>
      <w:numFmt w:val="bullet"/>
      <w:lvlText w:val=""/>
      <w:lvlJc w:val="left"/>
      <w:pPr>
        <w:tabs>
          <w:tab w:val="num" w:pos="1185"/>
        </w:tabs>
        <w:ind w:left="1185" w:hanging="360"/>
      </w:pPr>
      <w:rPr>
        <w:rFonts w:ascii="Symbol" w:eastAsia="SimSun" w:hAnsi="Symbol" w:cs="Times New Roman" w:hint="default"/>
      </w:rPr>
    </w:lvl>
    <w:lvl w:ilvl="1" w:tplc="04090003">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816">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817">
    <w:nsid w:val="37127EEC"/>
    <w:multiLevelType w:val="multilevel"/>
    <w:tmpl w:val="D41E2FAE"/>
    <w:lvl w:ilvl="0">
      <w:start w:val="1"/>
      <w:numFmt w:val="bullet"/>
      <w:lvlText w:val=""/>
      <w:lvlJc w:val="left"/>
      <w:pPr>
        <w:tabs>
          <w:tab w:val="num" w:pos="850"/>
        </w:tabs>
        <w:ind w:left="850" w:hanging="510"/>
      </w:pPr>
      <w:rPr>
        <w:rFonts w:ascii="Symbol" w:hAnsi="Symbol" w:cs="Times New Roman" w:hint="default"/>
      </w:rPr>
    </w:lvl>
    <w:lvl w:ilvl="1">
      <w:start w:val="1"/>
      <w:numFmt w:val="bullet"/>
      <w:lvlText w:val="o"/>
      <w:lvlJc w:val="left"/>
      <w:pPr>
        <w:tabs>
          <w:tab w:val="num" w:pos="1610"/>
        </w:tabs>
        <w:ind w:left="1610" w:hanging="360"/>
      </w:pPr>
      <w:rPr>
        <w:rFonts w:ascii="Courier New" w:hAnsi="Courier New" w:cs="Courier New" w:hint="default"/>
      </w:rPr>
    </w:lvl>
    <w:lvl w:ilvl="2">
      <w:start w:val="1"/>
      <w:numFmt w:val="bullet"/>
      <w:lvlText w:val=""/>
      <w:lvlJc w:val="left"/>
      <w:pPr>
        <w:tabs>
          <w:tab w:val="num" w:pos="2330"/>
        </w:tabs>
        <w:ind w:left="2330" w:hanging="360"/>
      </w:pPr>
      <w:rPr>
        <w:rFonts w:ascii="Wingdings" w:hAnsi="Wingdings" w:cs="Times New Roman" w:hint="default"/>
      </w:rPr>
    </w:lvl>
    <w:lvl w:ilvl="3">
      <w:start w:val="1"/>
      <w:numFmt w:val="bullet"/>
      <w:lvlText w:val=""/>
      <w:lvlJc w:val="left"/>
      <w:pPr>
        <w:tabs>
          <w:tab w:val="num" w:pos="3050"/>
        </w:tabs>
        <w:ind w:left="3050" w:hanging="360"/>
      </w:pPr>
      <w:rPr>
        <w:rFonts w:ascii="Symbol" w:hAnsi="Symbol" w:cs="Times New Roman" w:hint="default"/>
      </w:rPr>
    </w:lvl>
    <w:lvl w:ilvl="4">
      <w:start w:val="1"/>
      <w:numFmt w:val="bullet"/>
      <w:lvlText w:val="o"/>
      <w:lvlJc w:val="left"/>
      <w:pPr>
        <w:tabs>
          <w:tab w:val="num" w:pos="3770"/>
        </w:tabs>
        <w:ind w:left="3770" w:hanging="360"/>
      </w:pPr>
      <w:rPr>
        <w:rFonts w:ascii="Courier New" w:hAnsi="Courier New" w:cs="Courier New" w:hint="default"/>
      </w:rPr>
    </w:lvl>
    <w:lvl w:ilvl="5">
      <w:start w:val="1"/>
      <w:numFmt w:val="bullet"/>
      <w:lvlText w:val=""/>
      <w:lvlJc w:val="left"/>
      <w:pPr>
        <w:tabs>
          <w:tab w:val="num" w:pos="4490"/>
        </w:tabs>
        <w:ind w:left="4490" w:hanging="360"/>
      </w:pPr>
      <w:rPr>
        <w:rFonts w:ascii="Wingdings" w:hAnsi="Wingdings" w:cs="Times New Roman" w:hint="default"/>
      </w:rPr>
    </w:lvl>
    <w:lvl w:ilvl="6">
      <w:start w:val="1"/>
      <w:numFmt w:val="bullet"/>
      <w:lvlText w:val=""/>
      <w:lvlJc w:val="left"/>
      <w:pPr>
        <w:tabs>
          <w:tab w:val="num" w:pos="5210"/>
        </w:tabs>
        <w:ind w:left="5210" w:hanging="360"/>
      </w:pPr>
      <w:rPr>
        <w:rFonts w:ascii="Symbol" w:hAnsi="Symbol" w:cs="Times New Roman" w:hint="default"/>
      </w:rPr>
    </w:lvl>
    <w:lvl w:ilvl="7">
      <w:start w:val="1"/>
      <w:numFmt w:val="bullet"/>
      <w:lvlText w:val="o"/>
      <w:lvlJc w:val="left"/>
      <w:pPr>
        <w:tabs>
          <w:tab w:val="num" w:pos="5930"/>
        </w:tabs>
        <w:ind w:left="5930" w:hanging="360"/>
      </w:pPr>
      <w:rPr>
        <w:rFonts w:ascii="Courier New" w:hAnsi="Courier New" w:cs="Courier New" w:hint="default"/>
      </w:rPr>
    </w:lvl>
    <w:lvl w:ilvl="8">
      <w:start w:val="1"/>
      <w:numFmt w:val="bullet"/>
      <w:lvlText w:val=""/>
      <w:lvlJc w:val="left"/>
      <w:pPr>
        <w:tabs>
          <w:tab w:val="num" w:pos="6650"/>
        </w:tabs>
        <w:ind w:left="6650" w:hanging="360"/>
      </w:pPr>
      <w:rPr>
        <w:rFonts w:ascii="Wingdings" w:hAnsi="Wingdings" w:cs="Times New Roman" w:hint="default"/>
      </w:rPr>
    </w:lvl>
  </w:abstractNum>
  <w:abstractNum w:abstractNumId="818">
    <w:nsid w:val="3739323E"/>
    <w:multiLevelType w:val="hybridMultilevel"/>
    <w:tmpl w:val="50B8FAE6"/>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19">
    <w:nsid w:val="374C1C22"/>
    <w:multiLevelType w:val="hybridMultilevel"/>
    <w:tmpl w:val="1C6EEB20"/>
    <w:lvl w:ilvl="0">
      <w:start w:val="2"/>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20">
    <w:nsid w:val="374E57C8"/>
    <w:multiLevelType w:val="hybridMultilevel"/>
    <w:tmpl w:val="B2FA8D12"/>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21">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22">
    <w:nsid w:val="3769039E"/>
    <w:multiLevelType w:val="hybridMultilevel"/>
    <w:tmpl w:val="FC9A3A5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23">
    <w:nsid w:val="376C607C"/>
    <w:multiLevelType w:val="hybridMultilevel"/>
    <w:tmpl w:val="2C368A94"/>
    <w:lvl w:ilvl="0">
      <w:start w:val="1997"/>
      <w:numFmt w:val="bullet"/>
      <w:lvlText w:val="＊"/>
      <w:lvlJc w:val="left"/>
      <w:pPr>
        <w:tabs>
          <w:tab w:val="num" w:pos="780"/>
        </w:tabs>
        <w:ind w:left="780" w:hanging="36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24">
    <w:nsid w:val="377E2C73"/>
    <w:multiLevelType w:val="hybridMultilevel"/>
    <w:tmpl w:val="627A76EA"/>
    <w:lvl w:ilvl="0" w:tplc="F1F2632E">
      <w:start w:val="247"/>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825">
    <w:nsid w:val="378224AF"/>
    <w:multiLevelType w:val="hybridMultilevel"/>
    <w:tmpl w:val="294EFDFA"/>
    <w:lvl w:ilvl="0" w:tplc="777C5B1E">
      <w:start w:val="1"/>
      <w:numFmt w:val="lowerLetter"/>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26">
    <w:nsid w:val="37840DA6"/>
    <w:multiLevelType w:val="hybridMultilevel"/>
    <w:tmpl w:val="97B6A14C"/>
    <w:lvl w:ilvl="0" w:tplc="0409000F">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27">
    <w:nsid w:val="378D68C3"/>
    <w:multiLevelType w:val="hybridMultilevel"/>
    <w:tmpl w:val="87CE83E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28">
    <w:nsid w:val="37A14F1E"/>
    <w:multiLevelType w:val="hybridMultilevel"/>
    <w:tmpl w:val="32A6748E"/>
    <w:lvl w:ilvl="0" w:tplc="45C29D5A">
      <w:start w:val="1"/>
      <w:numFmt w:val="lowerRoman"/>
      <w:lvlText w:val="(%1)"/>
      <w:lvlJc w:val="left"/>
      <w:pPr>
        <w:tabs>
          <w:tab w:val="num" w:pos="1800"/>
        </w:tabs>
        <w:ind w:left="1800" w:hanging="72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829">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0">
    <w:nsid w:val="37D239B2"/>
    <w:multiLevelType w:val="hybridMultilevel"/>
    <w:tmpl w:val="DB922D3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31">
    <w:nsid w:val="37E914DF"/>
    <w:multiLevelType w:val="hybridMultilevel"/>
    <w:tmpl w:val="0926719A"/>
    <w:lvl w:ilvl="0" w:tplc="01EC1F38">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32">
    <w:nsid w:val="37F56B26"/>
    <w:multiLevelType w:val="hybridMultilevel"/>
    <w:tmpl w:val="145EA428"/>
    <w:lvl w:ilvl="0" w:tplc="E560386C">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33">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34">
    <w:nsid w:val="38153C2D"/>
    <w:multiLevelType w:val="hybridMultilevel"/>
    <w:tmpl w:val="8BA475D8"/>
    <w:lvl w:ilvl="0" w:tplc="3990DAE8">
      <w:numFmt w:val="bullet"/>
      <w:lvlText w:val="■"/>
      <w:lvlJc w:val="left"/>
      <w:pPr>
        <w:tabs>
          <w:tab w:val="num" w:pos="845"/>
        </w:tabs>
        <w:ind w:left="845" w:hanging="420"/>
      </w:pPr>
      <w:rPr>
        <w:rFonts w:ascii="SimSun" w:eastAsia="SimSun" w:hAnsi="SimSun" w:cs="Times New Roman" w:hint="eastAsia"/>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835">
    <w:nsid w:val="38171709"/>
    <w:multiLevelType w:val="hybridMultilevel"/>
    <w:tmpl w:val="DF16F982"/>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36">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7">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8">
    <w:nsid w:val="383A402A"/>
    <w:multiLevelType w:val="multilevel"/>
    <w:tmpl w:val="A510D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9">
    <w:nsid w:val="383B67EA"/>
    <w:multiLevelType w:val="multilevel"/>
    <w:tmpl w:val="A40CD4B0"/>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0">
    <w:nsid w:val="38555492"/>
    <w:multiLevelType w:val="hybridMultilevel"/>
    <w:tmpl w:val="53F080C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41">
    <w:nsid w:val="3856009C"/>
    <w:multiLevelType w:val="hybridMultilevel"/>
    <w:tmpl w:val="7D186906"/>
    <w:lvl w:ilvl="0" w:tplc="04090001">
      <w:start w:val="1"/>
      <w:numFmt w:val="bullet"/>
      <w:lvlText w:val=""/>
      <w:lvlJc w:val="left"/>
      <w:pPr>
        <w:tabs>
          <w:tab w:val="num" w:pos="1380"/>
        </w:tabs>
        <w:ind w:left="1380" w:hanging="420"/>
      </w:pPr>
      <w:rPr>
        <w:rFonts w:ascii="Wingdings" w:hAnsi="Wingdings" w:hint="default"/>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842">
    <w:nsid w:val="385E3BFF"/>
    <w:multiLevelType w:val="multilevel"/>
    <w:tmpl w:val="CBEA523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843">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4">
    <w:nsid w:val="38710102"/>
    <w:multiLevelType w:val="multilevel"/>
    <w:tmpl w:val="CBEA5238"/>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845">
    <w:nsid w:val="387D4127"/>
    <w:multiLevelType w:val="multilevel"/>
    <w:tmpl w:val="513AB444"/>
    <w:lvl w:ilvl="0">
      <w:start w:val="1"/>
      <w:numFmt w:val="bullet"/>
      <w:lvlText w:val="-"/>
      <w:lvlJc w:val="left"/>
      <w:pPr>
        <w:tabs>
          <w:tab w:val="num" w:pos="1146"/>
        </w:tabs>
        <w:ind w:left="1146" w:hanging="360"/>
      </w:pPr>
      <w:rPr>
        <w:rFonts w:hint="default"/>
        <w:color w:val="000000"/>
        <w:sz w:val="16"/>
        <w:szCs w:val="16"/>
      </w:rPr>
    </w:lvl>
    <w:lvl w:ilvl="1">
      <w:start w:val="1"/>
      <w:numFmt w:val="bullet"/>
      <w:lvlText w:val="o"/>
      <w:lvlJc w:val="left"/>
      <w:pPr>
        <w:tabs>
          <w:tab w:val="num" w:pos="1866"/>
        </w:tabs>
        <w:ind w:left="1866" w:hanging="360"/>
      </w:pPr>
      <w:rPr>
        <w:rFonts w:ascii="Courier New" w:hAnsi="Courier New" w:cs="Courier New" w:hint="default"/>
      </w:rPr>
    </w:lvl>
    <w:lvl w:ilvl="2">
      <w:start w:val="1"/>
      <w:numFmt w:val="bullet"/>
      <w:lvlText w:val=""/>
      <w:lvlJc w:val="left"/>
      <w:pPr>
        <w:tabs>
          <w:tab w:val="num" w:pos="2586"/>
        </w:tabs>
        <w:ind w:left="2586" w:hanging="360"/>
      </w:pPr>
      <w:rPr>
        <w:rFonts w:ascii="Wingdings" w:hAnsi="Wingdings" w:cs="Times New Roman" w:hint="default"/>
      </w:rPr>
    </w:lvl>
    <w:lvl w:ilvl="3">
      <w:start w:val="1"/>
      <w:numFmt w:val="bullet"/>
      <w:lvlText w:val=""/>
      <w:lvlJc w:val="left"/>
      <w:pPr>
        <w:tabs>
          <w:tab w:val="num" w:pos="3306"/>
        </w:tabs>
        <w:ind w:left="3306" w:hanging="360"/>
      </w:pPr>
      <w:rPr>
        <w:rFonts w:ascii="Symbol" w:hAnsi="Symbol" w:cs="Times New Roman" w:hint="default"/>
      </w:rPr>
    </w:lvl>
    <w:lvl w:ilvl="4">
      <w:start w:val="1"/>
      <w:numFmt w:val="bullet"/>
      <w:lvlText w:val="o"/>
      <w:lvlJc w:val="left"/>
      <w:pPr>
        <w:tabs>
          <w:tab w:val="num" w:pos="4026"/>
        </w:tabs>
        <w:ind w:left="4026" w:hanging="360"/>
      </w:pPr>
      <w:rPr>
        <w:rFonts w:ascii="Courier New" w:hAnsi="Courier New" w:cs="Courier New" w:hint="default"/>
      </w:rPr>
    </w:lvl>
    <w:lvl w:ilvl="5">
      <w:start w:val="1"/>
      <w:numFmt w:val="bullet"/>
      <w:lvlText w:val=""/>
      <w:lvlJc w:val="left"/>
      <w:pPr>
        <w:tabs>
          <w:tab w:val="num" w:pos="4746"/>
        </w:tabs>
        <w:ind w:left="4746" w:hanging="360"/>
      </w:pPr>
      <w:rPr>
        <w:rFonts w:ascii="Wingdings" w:hAnsi="Wingdings" w:cs="Times New Roman" w:hint="default"/>
      </w:rPr>
    </w:lvl>
    <w:lvl w:ilvl="6">
      <w:start w:val="1"/>
      <w:numFmt w:val="bullet"/>
      <w:lvlText w:val=""/>
      <w:lvlJc w:val="left"/>
      <w:pPr>
        <w:tabs>
          <w:tab w:val="num" w:pos="5466"/>
        </w:tabs>
        <w:ind w:left="5466" w:hanging="360"/>
      </w:pPr>
      <w:rPr>
        <w:rFonts w:ascii="Symbol" w:hAnsi="Symbol" w:cs="Times New Roman" w:hint="default"/>
      </w:rPr>
    </w:lvl>
    <w:lvl w:ilvl="7">
      <w:start w:val="1"/>
      <w:numFmt w:val="bullet"/>
      <w:lvlText w:val="o"/>
      <w:lvlJc w:val="left"/>
      <w:pPr>
        <w:tabs>
          <w:tab w:val="num" w:pos="6186"/>
        </w:tabs>
        <w:ind w:left="6186" w:hanging="360"/>
      </w:pPr>
      <w:rPr>
        <w:rFonts w:ascii="Courier New" w:hAnsi="Courier New" w:cs="Courier New" w:hint="default"/>
      </w:rPr>
    </w:lvl>
    <w:lvl w:ilvl="8">
      <w:start w:val="1"/>
      <w:numFmt w:val="bullet"/>
      <w:lvlText w:val=""/>
      <w:lvlJc w:val="left"/>
      <w:pPr>
        <w:tabs>
          <w:tab w:val="num" w:pos="6906"/>
        </w:tabs>
        <w:ind w:left="6906" w:hanging="360"/>
      </w:pPr>
      <w:rPr>
        <w:rFonts w:ascii="Wingdings" w:hAnsi="Wingdings" w:cs="Times New Roman" w:hint="default"/>
      </w:rPr>
    </w:lvl>
  </w:abstractNum>
  <w:abstractNum w:abstractNumId="846">
    <w:nsid w:val="38846526"/>
    <w:multiLevelType w:val="hybridMultilevel"/>
    <w:tmpl w:val="3BBE50A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847">
    <w:nsid w:val="38887512"/>
    <w:multiLevelType w:val="hybridMultilevel"/>
    <w:tmpl w:val="EA1E0756"/>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48">
    <w:nsid w:val="38927D3F"/>
    <w:multiLevelType w:val="hybridMultilevel"/>
    <w:tmpl w:val="65501170"/>
    <w:lvl w:ilvl="0">
      <w:start w:val="91"/>
      <w:numFmt w:val="decimal"/>
      <w:lvlText w:val="%1．"/>
      <w:lvlJc w:val="left"/>
      <w:pPr>
        <w:tabs>
          <w:tab w:val="num" w:pos="795"/>
        </w:tabs>
        <w:ind w:left="795" w:hanging="36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849">
    <w:nsid w:val="38985A06"/>
    <w:multiLevelType w:val="hybridMultilevel"/>
    <w:tmpl w:val="A14C83E6"/>
    <w:lvl w:ilvl="0" w:tplc="04090011">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850">
    <w:nsid w:val="38B11AE0"/>
    <w:multiLevelType w:val="multilevel"/>
    <w:tmpl w:val="804661E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51">
    <w:nsid w:val="38D20F7F"/>
    <w:multiLevelType w:val="singleLevel"/>
    <w:tmpl w:val="5532B290"/>
    <w:lvl w:ilvl="0">
      <w:start w:val="1"/>
      <w:numFmt w:val="decimal"/>
      <w:lvlText w:val="%1．"/>
      <w:lvlJc w:val="left"/>
      <w:pPr>
        <w:tabs>
          <w:tab w:val="num" w:pos="360"/>
        </w:tabs>
        <w:ind w:left="360" w:hanging="360"/>
      </w:pPr>
      <w:rPr>
        <w:rFonts w:hint="eastAsia"/>
      </w:rPr>
    </w:lvl>
  </w:abstractNum>
  <w:abstractNum w:abstractNumId="852">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853">
    <w:nsid w:val="38F978A7"/>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854">
    <w:nsid w:val="38FC6969"/>
    <w:multiLevelType w:val="hybridMultilevel"/>
    <w:tmpl w:val="585409AE"/>
    <w:lvl w:ilvl="0" w:tplc="A0682A56">
      <w:start w:val="2"/>
      <w:numFmt w:val="lowerLetter"/>
      <w:lvlText w:val="%1)"/>
      <w:lvlJc w:val="left"/>
      <w:pPr>
        <w:tabs>
          <w:tab w:val="num" w:pos="900"/>
        </w:tabs>
        <w:ind w:left="900" w:hanging="360"/>
      </w:pPr>
      <w:rPr>
        <w:rFonts w:hint="eastAsia"/>
      </w:rPr>
    </w:lvl>
    <w:lvl w:ilvl="1" w:tplc="93268506">
      <w:start w:val="2"/>
      <w:numFmt w:val="lowerLetter"/>
      <w:lvlText w:val="%2)"/>
      <w:lvlJc w:val="left"/>
      <w:pPr>
        <w:tabs>
          <w:tab w:val="num" w:pos="1320"/>
        </w:tabs>
        <w:ind w:left="1320" w:hanging="360"/>
      </w:pPr>
      <w:rPr>
        <w:rFonts w:hint="eastAsia"/>
      </w:r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855">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856">
    <w:nsid w:val="390C4CE1"/>
    <w:multiLevelType w:val="hybridMultilevel"/>
    <w:tmpl w:val="0EB6AD54"/>
    <w:lvl w:ilvl="0" w:tplc="D3BA3126">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57">
    <w:nsid w:val="39187FBC"/>
    <w:multiLevelType w:val="hybridMultilevel"/>
    <w:tmpl w:val="3252C70E"/>
    <w:lvl w:ilvl="0" w:tplc="E4F88398">
      <w:start w:val="2"/>
      <w:numFmt w:val="decimal"/>
      <w:lvlText w:val="%1."/>
      <w:lvlJc w:val="left"/>
      <w:pPr>
        <w:tabs>
          <w:tab w:val="num" w:pos="1854"/>
        </w:tabs>
        <w:ind w:left="1854" w:hanging="1134"/>
      </w:pPr>
      <w:rPr>
        <w:rFonts w:ascii="Arial" w:hAnsi="Arial" w:cs="Arial" w:hint="default"/>
        <w:b w:val="0"/>
        <w:i w:val="0"/>
        <w:sz w:val="20"/>
        <w:szCs w:val="20"/>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858">
    <w:nsid w:val="3932609C"/>
    <w:multiLevelType w:val="hybridMultilevel"/>
    <w:tmpl w:val="1FC415FE"/>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859">
    <w:nsid w:val="3951128D"/>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860">
    <w:nsid w:val="3964629B"/>
    <w:multiLevelType w:val="hybridMultilevel"/>
    <w:tmpl w:val="45286D88"/>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861">
    <w:nsid w:val="397A3432"/>
    <w:multiLevelType w:val="singleLevel"/>
    <w:tmpl w:val="04070007"/>
    <w:lvl w:ilvl="0">
      <w:start w:val="1"/>
      <w:numFmt w:val="bullet"/>
      <w:lvlText w:val="-"/>
      <w:lvlJc w:val="left"/>
      <w:pPr>
        <w:tabs>
          <w:tab w:val="num" w:pos="360"/>
        </w:tabs>
        <w:ind w:left="360" w:hanging="360"/>
      </w:pPr>
      <w:rPr>
        <w:sz w:val="16"/>
        <w:szCs w:val="16"/>
      </w:rPr>
    </w:lvl>
  </w:abstractNum>
  <w:abstractNum w:abstractNumId="862">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63">
    <w:nsid w:val="39C03B28"/>
    <w:multiLevelType w:val="multilevel"/>
    <w:tmpl w:val="14A428A0"/>
    <w:lvl w:ilvl="0">
      <w:start w:val="1"/>
      <w:numFmt w:val="decimal"/>
      <w:lvlText w:val="%1."/>
      <w:lvlJc w:val="left"/>
      <w:pPr>
        <w:tabs>
          <w:tab w:val="num" w:pos="645"/>
        </w:tabs>
        <w:ind w:left="645" w:hanging="360"/>
      </w:pPr>
      <w:rPr>
        <w:rFonts w:hint="default"/>
      </w:rPr>
    </w:lvl>
    <w:lvl w:ilvl="1">
      <w:start w:val="1"/>
      <w:numFmt w:val="lowerLetter"/>
      <w:lvlText w:val="%2."/>
      <w:lvlJc w:val="left"/>
      <w:pPr>
        <w:tabs>
          <w:tab w:val="num" w:pos="1365"/>
        </w:tabs>
        <w:ind w:left="1365" w:hanging="360"/>
      </w:pPr>
    </w:lvl>
    <w:lvl w:ilvl="2">
      <w:start w:val="1"/>
      <w:numFmt w:val="lowerRoman"/>
      <w:lvlText w:val="%3."/>
      <w:lvlJc w:val="right"/>
      <w:pPr>
        <w:tabs>
          <w:tab w:val="num" w:pos="2085"/>
        </w:tabs>
        <w:ind w:left="2085" w:hanging="180"/>
      </w:pPr>
    </w:lvl>
    <w:lvl w:ilvl="3">
      <w:start w:val="1"/>
      <w:numFmt w:val="decimal"/>
      <w:lvlText w:val="%4."/>
      <w:lvlJc w:val="left"/>
      <w:pPr>
        <w:tabs>
          <w:tab w:val="num" w:pos="2805"/>
        </w:tabs>
        <w:ind w:left="2805" w:hanging="360"/>
      </w:pPr>
    </w:lvl>
    <w:lvl w:ilvl="4">
      <w:start w:val="1"/>
      <w:numFmt w:val="lowerLetter"/>
      <w:lvlText w:val="%5."/>
      <w:lvlJc w:val="left"/>
      <w:pPr>
        <w:tabs>
          <w:tab w:val="num" w:pos="3525"/>
        </w:tabs>
        <w:ind w:left="3525" w:hanging="360"/>
      </w:pPr>
    </w:lvl>
    <w:lvl w:ilvl="5">
      <w:start w:val="1"/>
      <w:numFmt w:val="lowerRoman"/>
      <w:lvlText w:val="%6."/>
      <w:lvlJc w:val="right"/>
      <w:pPr>
        <w:tabs>
          <w:tab w:val="num" w:pos="4245"/>
        </w:tabs>
        <w:ind w:left="4245" w:hanging="180"/>
      </w:pPr>
    </w:lvl>
    <w:lvl w:ilvl="6">
      <w:start w:val="1"/>
      <w:numFmt w:val="decimal"/>
      <w:lvlText w:val="%7."/>
      <w:lvlJc w:val="left"/>
      <w:pPr>
        <w:tabs>
          <w:tab w:val="num" w:pos="4965"/>
        </w:tabs>
        <w:ind w:left="4965" w:hanging="360"/>
      </w:pPr>
    </w:lvl>
    <w:lvl w:ilvl="7">
      <w:start w:val="1"/>
      <w:numFmt w:val="lowerLetter"/>
      <w:lvlText w:val="%8."/>
      <w:lvlJc w:val="left"/>
      <w:pPr>
        <w:tabs>
          <w:tab w:val="num" w:pos="5685"/>
        </w:tabs>
        <w:ind w:left="5685" w:hanging="360"/>
      </w:pPr>
    </w:lvl>
    <w:lvl w:ilvl="8">
      <w:start w:val="1"/>
      <w:numFmt w:val="lowerRoman"/>
      <w:lvlText w:val="%9."/>
      <w:lvlJc w:val="right"/>
      <w:pPr>
        <w:tabs>
          <w:tab w:val="num" w:pos="6405"/>
        </w:tabs>
        <w:ind w:left="6405" w:hanging="180"/>
      </w:pPr>
    </w:lvl>
  </w:abstractNum>
  <w:abstractNum w:abstractNumId="864">
    <w:nsid w:val="39CB60A3"/>
    <w:multiLevelType w:val="multilevel"/>
    <w:tmpl w:val="0AD85B52"/>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65">
    <w:nsid w:val="39CD33BC"/>
    <w:multiLevelType w:val="hybridMultilevel"/>
    <w:tmpl w:val="16D66BE8"/>
    <w:lvl w:ilvl="0" w:tplc="0409000F">
      <w:start w:val="1"/>
      <w:numFmt w:val="decimal"/>
      <w:lvlText w:val="%1."/>
      <w:lvlJc w:val="left"/>
      <w:pPr>
        <w:tabs>
          <w:tab w:val="num" w:pos="960"/>
        </w:tabs>
        <w:ind w:left="960" w:hanging="420"/>
      </w:pPr>
    </w:lvl>
    <w:lvl w:ilvl="1" w:tplc="25CC4A10">
      <w:start w:val="1"/>
      <w:numFmt w:val="decimal"/>
      <w:lvlText w:val="%2．"/>
      <w:lvlJc w:val="left"/>
      <w:pPr>
        <w:tabs>
          <w:tab w:val="num" w:pos="1320"/>
        </w:tabs>
        <w:ind w:left="1320" w:hanging="360"/>
      </w:pPr>
      <w:rPr>
        <w:rFonts w:hint="eastAsia"/>
      </w:r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866">
    <w:nsid w:val="39D30995"/>
    <w:multiLevelType w:val="hybridMultilevel"/>
    <w:tmpl w:val="A8BEF1A4"/>
    <w:lvl w:ilvl="0" w:tplc="F844D69C">
      <w:start w:val="1"/>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67">
    <w:nsid w:val="39D67B91"/>
    <w:multiLevelType w:val="hybridMultilevel"/>
    <w:tmpl w:val="8350FA72"/>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68">
    <w:nsid w:val="39D85ECE"/>
    <w:multiLevelType w:val="hybridMultilevel"/>
    <w:tmpl w:val="9B1E40AC"/>
    <w:lvl w:ilvl="0" w:tplc="48703E34">
      <w:start w:val="1"/>
      <w:numFmt w:val="lowerLetter"/>
      <w:lvlText w:val="%1)"/>
      <w:lvlJc w:val="left"/>
      <w:pPr>
        <w:tabs>
          <w:tab w:val="num" w:pos="780"/>
        </w:tabs>
        <w:ind w:left="780" w:hanging="420"/>
      </w:pPr>
    </w:lvl>
    <w:lvl w:ilvl="1" w:tplc="8BCA6414">
      <w:start w:val="1"/>
      <w:numFmt w:val="decimal"/>
      <w:lvlText w:val="(%2)"/>
      <w:lvlJc w:val="left"/>
      <w:pPr>
        <w:tabs>
          <w:tab w:val="num" w:pos="1800"/>
        </w:tabs>
        <w:ind w:left="1800" w:hanging="72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69">
    <w:nsid w:val="39DE325B"/>
    <w:multiLevelType w:val="hybridMultilevel"/>
    <w:tmpl w:val="06F667D2"/>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70">
    <w:nsid w:val="3A0F14F8"/>
    <w:multiLevelType w:val="multilevel"/>
    <w:tmpl w:val="BD1C51C6"/>
    <w:lvl w:ilvl="0">
      <w:start w:val="1"/>
      <w:numFmt w:val="decimal"/>
      <w:lvlText w:val="%1."/>
      <w:lvlJc w:val="left"/>
      <w:pPr>
        <w:tabs>
          <w:tab w:val="num" w:pos="1065"/>
        </w:tabs>
        <w:ind w:left="1065" w:hanging="70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71">
    <w:nsid w:val="3A131C8C"/>
    <w:multiLevelType w:val="hybridMultilevel"/>
    <w:tmpl w:val="C936975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872">
    <w:nsid w:val="3A255FDC"/>
    <w:multiLevelType w:val="singleLevel"/>
    <w:tmpl w:val="8FFE7EE8"/>
    <w:lvl w:ilvl="0">
      <w:start w:val="241"/>
      <w:numFmt w:val="decimal"/>
      <w:lvlText w:val="%1．"/>
      <w:lvlJc w:val="left"/>
      <w:pPr>
        <w:tabs>
          <w:tab w:val="num" w:pos="360"/>
        </w:tabs>
        <w:ind w:left="360" w:hanging="360"/>
      </w:pPr>
      <w:rPr>
        <w:rFonts w:ascii="SimSun" w:hAnsi="Wingdings" w:hint="eastAsia"/>
      </w:rPr>
    </w:lvl>
  </w:abstractNum>
  <w:abstractNum w:abstractNumId="873">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874">
    <w:nsid w:val="3A481C41"/>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AB3CB4A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75">
    <w:nsid w:val="3A4F361E"/>
    <w:multiLevelType w:val="hybridMultilevel"/>
    <w:tmpl w:val="278C8BA6"/>
    <w:lvl w:ilvl="0" w:tplc="2488CEAC">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76">
    <w:nsid w:val="3A742B3B"/>
    <w:multiLevelType w:val="hybridMultilevel"/>
    <w:tmpl w:val="8D407584"/>
    <w:lvl w:ilvl="0" w:tplc="C704A20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77">
    <w:nsid w:val="3A907646"/>
    <w:multiLevelType w:val="multilevel"/>
    <w:tmpl w:val="0BE250F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sz w:val="16"/>
      </w:rPr>
    </w:lvl>
    <w:lvl w:ilvl="2">
      <w:numFmt w:val="bullet"/>
      <w:lvlText w:val=""/>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78">
    <w:nsid w:val="3A935546"/>
    <w:multiLevelType w:val="multilevel"/>
    <w:tmpl w:val="06FC3932"/>
    <w:lvl w:ilvl="0">
      <w:start w:val="1"/>
      <w:numFmt w:val="bullet"/>
      <w:lvlText w:val="-"/>
      <w:lvlJc w:val="left"/>
      <w:pPr>
        <w:tabs>
          <w:tab w:val="num" w:pos="397"/>
        </w:tabs>
        <w:ind w:left="397" w:hanging="397"/>
      </w:pPr>
      <w:rPr>
        <w:rFonts w:hint="default"/>
        <w:b/>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879">
    <w:nsid w:val="3A9F3139"/>
    <w:multiLevelType w:val="singleLevel"/>
    <w:tmpl w:val="EF6ED180"/>
    <w:lvl w:ilvl="0">
      <w:start w:val="1"/>
      <w:numFmt w:val="upperRoman"/>
      <w:lvlText w:val="%1."/>
      <w:lvlJc w:val="left"/>
      <w:pPr>
        <w:tabs>
          <w:tab w:val="num" w:pos="420"/>
        </w:tabs>
        <w:ind w:left="420" w:hanging="420"/>
      </w:pPr>
      <w:rPr>
        <w:rFonts w:hint="eastAsia"/>
      </w:rPr>
    </w:lvl>
  </w:abstractNum>
  <w:abstractNum w:abstractNumId="880">
    <w:nsid w:val="3AA22557"/>
    <w:multiLevelType w:val="hybridMultilevel"/>
    <w:tmpl w:val="2298A06E"/>
    <w:lvl w:ilvl="0" w:tplc="BEC4ED24">
      <w:start w:val="1"/>
      <w:numFmt w:val="japaneseCounting"/>
      <w:lvlText w:val="第%1章"/>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1">
    <w:nsid w:val="3AA62657"/>
    <w:multiLevelType w:val="multilevel"/>
    <w:tmpl w:val="397460BA"/>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882">
    <w:nsid w:val="3AD00B31"/>
    <w:multiLevelType w:val="hybridMultilevel"/>
    <w:tmpl w:val="1918F7AE"/>
    <w:lvl w:ilvl="0" w:tplc="084EF0F8">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3">
    <w:nsid w:val="3AF05570"/>
    <w:multiLevelType w:val="hybridMultilevel"/>
    <w:tmpl w:val="404E51BC"/>
    <w:lvl w:ilvl="0" w:tplc="BBEE463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4">
    <w:nsid w:val="3AF175FC"/>
    <w:multiLevelType w:val="hybridMultilevel"/>
    <w:tmpl w:val="255479F0"/>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85">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86">
    <w:nsid w:val="3B503A9D"/>
    <w:multiLevelType w:val="hybridMultilevel"/>
    <w:tmpl w:val="5912945C"/>
    <w:lvl w:ilvl="0" w:tplc="B82E5C64">
      <w:start w:val="1"/>
      <w:numFmt w:val="bullet"/>
      <w:lvlText w:val=""/>
      <w:lvlJc w:val="left"/>
      <w:pPr>
        <w:tabs>
          <w:tab w:val="num" w:pos="817"/>
        </w:tabs>
        <w:ind w:left="81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87">
    <w:nsid w:val="3B57455F"/>
    <w:multiLevelType w:val="hybridMultilevel"/>
    <w:tmpl w:val="94D42672"/>
    <w:lvl w:ilvl="0" w:tplc="A9F00B0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8">
    <w:nsid w:val="3B660918"/>
    <w:multiLevelType w:val="hybridMultilevel"/>
    <w:tmpl w:val="15BAE4CA"/>
    <w:lvl w:ilvl="0" w:tplc="672C9CCE">
      <w:start w:val="20"/>
      <w:numFmt w:val="bullet"/>
      <w:lvlText w:val=""/>
      <w:lvlJc w:val="left"/>
      <w:pPr>
        <w:tabs>
          <w:tab w:val="num" w:pos="645"/>
        </w:tabs>
        <w:ind w:left="645" w:hanging="435"/>
      </w:pPr>
      <w:rPr>
        <w:rFonts w:ascii="Wingdings" w:eastAsia="SimSun" w:hAnsi="Wingdings" w:cs="Times New Roman" w:hint="default"/>
      </w:rPr>
    </w:lvl>
    <w:lvl w:ilvl="1" w:tplc="04090003" w:tentative="1">
      <w:start w:val="1"/>
      <w:numFmt w:val="bullet"/>
      <w:lvlText w:val=""/>
      <w:lvlJc w:val="left"/>
      <w:pPr>
        <w:tabs>
          <w:tab w:val="num" w:pos="1050"/>
        </w:tabs>
        <w:ind w:left="1050" w:hanging="420"/>
      </w:pPr>
      <w:rPr>
        <w:rFonts w:ascii="Wingdings" w:hAnsi="Wingdings" w:hint="default"/>
      </w:rPr>
    </w:lvl>
    <w:lvl w:ilvl="2" w:tplc="04090005"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3" w:tentative="1">
      <w:start w:val="1"/>
      <w:numFmt w:val="bullet"/>
      <w:lvlText w:val=""/>
      <w:lvlJc w:val="left"/>
      <w:pPr>
        <w:tabs>
          <w:tab w:val="num" w:pos="2310"/>
        </w:tabs>
        <w:ind w:left="2310" w:hanging="420"/>
      </w:pPr>
      <w:rPr>
        <w:rFonts w:ascii="Wingdings" w:hAnsi="Wingdings" w:hint="default"/>
      </w:rPr>
    </w:lvl>
    <w:lvl w:ilvl="5" w:tplc="04090005"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3" w:tentative="1">
      <w:start w:val="1"/>
      <w:numFmt w:val="bullet"/>
      <w:lvlText w:val=""/>
      <w:lvlJc w:val="left"/>
      <w:pPr>
        <w:tabs>
          <w:tab w:val="num" w:pos="3570"/>
        </w:tabs>
        <w:ind w:left="3570" w:hanging="420"/>
      </w:pPr>
      <w:rPr>
        <w:rFonts w:ascii="Wingdings" w:hAnsi="Wingdings" w:hint="default"/>
      </w:rPr>
    </w:lvl>
    <w:lvl w:ilvl="8" w:tplc="04090005" w:tentative="1">
      <w:start w:val="1"/>
      <w:numFmt w:val="bullet"/>
      <w:lvlText w:val=""/>
      <w:lvlJc w:val="left"/>
      <w:pPr>
        <w:tabs>
          <w:tab w:val="num" w:pos="3990"/>
        </w:tabs>
        <w:ind w:left="3990" w:hanging="420"/>
      </w:pPr>
      <w:rPr>
        <w:rFonts w:ascii="Wingdings" w:hAnsi="Wingdings" w:hint="default"/>
      </w:rPr>
    </w:lvl>
  </w:abstractNum>
  <w:abstractNum w:abstractNumId="889">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0">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891">
    <w:nsid w:val="3BE45675"/>
    <w:multiLevelType w:val="hybridMultilevel"/>
    <w:tmpl w:val="14CADEF6"/>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892">
    <w:nsid w:val="3BE7481F"/>
    <w:multiLevelType w:val="multilevel"/>
    <w:tmpl w:val="3C7CD22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93">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894">
    <w:nsid w:val="3BE870F2"/>
    <w:multiLevelType w:val="hybridMultilevel"/>
    <w:tmpl w:val="9B466BE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895">
    <w:nsid w:val="3BED4550"/>
    <w:multiLevelType w:val="multilevel"/>
    <w:tmpl w:val="94EEE642"/>
    <w:lvl w:ilvl="0">
      <w:start w:val="1"/>
      <w:numFmt w:val="bullet"/>
      <w:lvlText w:val=""/>
      <w:lvlJc w:val="left"/>
      <w:pPr>
        <w:tabs>
          <w:tab w:val="num" w:pos="850"/>
        </w:tabs>
        <w:ind w:left="850" w:hanging="510"/>
      </w:pPr>
      <w:rPr>
        <w:rFonts w:ascii="Symbol" w:hAnsi="Symbol" w:cs="Times New Roman" w:hint="default"/>
      </w:rPr>
    </w:lvl>
    <w:lvl w:ilvl="1">
      <w:start w:val="1"/>
      <w:numFmt w:val="bullet"/>
      <w:lvlText w:val="o"/>
      <w:lvlJc w:val="left"/>
      <w:pPr>
        <w:tabs>
          <w:tab w:val="num" w:pos="1610"/>
        </w:tabs>
        <w:ind w:left="1610" w:hanging="360"/>
      </w:pPr>
      <w:rPr>
        <w:rFonts w:ascii="Courier New" w:hAnsi="Courier New" w:cs="Courier New" w:hint="default"/>
      </w:rPr>
    </w:lvl>
    <w:lvl w:ilvl="2">
      <w:start w:val="1"/>
      <w:numFmt w:val="bullet"/>
      <w:lvlText w:val=""/>
      <w:lvlJc w:val="left"/>
      <w:pPr>
        <w:tabs>
          <w:tab w:val="num" w:pos="2330"/>
        </w:tabs>
        <w:ind w:left="2330" w:hanging="360"/>
      </w:pPr>
      <w:rPr>
        <w:rFonts w:ascii="Wingdings" w:hAnsi="Wingdings" w:cs="Times New Roman" w:hint="default"/>
      </w:rPr>
    </w:lvl>
    <w:lvl w:ilvl="3">
      <w:start w:val="1"/>
      <w:numFmt w:val="bullet"/>
      <w:lvlText w:val=""/>
      <w:lvlJc w:val="left"/>
      <w:pPr>
        <w:tabs>
          <w:tab w:val="num" w:pos="3050"/>
        </w:tabs>
        <w:ind w:left="3050" w:hanging="360"/>
      </w:pPr>
      <w:rPr>
        <w:rFonts w:ascii="Symbol" w:hAnsi="Symbol" w:cs="Times New Roman" w:hint="default"/>
      </w:rPr>
    </w:lvl>
    <w:lvl w:ilvl="4">
      <w:start w:val="1"/>
      <w:numFmt w:val="bullet"/>
      <w:lvlText w:val="o"/>
      <w:lvlJc w:val="left"/>
      <w:pPr>
        <w:tabs>
          <w:tab w:val="num" w:pos="3770"/>
        </w:tabs>
        <w:ind w:left="3770" w:hanging="360"/>
      </w:pPr>
      <w:rPr>
        <w:rFonts w:ascii="Courier New" w:hAnsi="Courier New" w:cs="Courier New" w:hint="default"/>
      </w:rPr>
    </w:lvl>
    <w:lvl w:ilvl="5">
      <w:start w:val="1"/>
      <w:numFmt w:val="bullet"/>
      <w:lvlText w:val=""/>
      <w:lvlJc w:val="left"/>
      <w:pPr>
        <w:tabs>
          <w:tab w:val="num" w:pos="4490"/>
        </w:tabs>
        <w:ind w:left="4490" w:hanging="360"/>
      </w:pPr>
      <w:rPr>
        <w:rFonts w:ascii="Wingdings" w:hAnsi="Wingdings" w:cs="Times New Roman" w:hint="default"/>
      </w:rPr>
    </w:lvl>
    <w:lvl w:ilvl="6">
      <w:start w:val="1"/>
      <w:numFmt w:val="bullet"/>
      <w:lvlText w:val=""/>
      <w:lvlJc w:val="left"/>
      <w:pPr>
        <w:tabs>
          <w:tab w:val="num" w:pos="5210"/>
        </w:tabs>
        <w:ind w:left="5210" w:hanging="360"/>
      </w:pPr>
      <w:rPr>
        <w:rFonts w:ascii="Symbol" w:hAnsi="Symbol" w:cs="Times New Roman" w:hint="default"/>
      </w:rPr>
    </w:lvl>
    <w:lvl w:ilvl="7">
      <w:start w:val="1"/>
      <w:numFmt w:val="bullet"/>
      <w:lvlText w:val="o"/>
      <w:lvlJc w:val="left"/>
      <w:pPr>
        <w:tabs>
          <w:tab w:val="num" w:pos="5930"/>
        </w:tabs>
        <w:ind w:left="5930" w:hanging="360"/>
      </w:pPr>
      <w:rPr>
        <w:rFonts w:ascii="Courier New" w:hAnsi="Courier New" w:cs="Courier New" w:hint="default"/>
      </w:rPr>
    </w:lvl>
    <w:lvl w:ilvl="8">
      <w:start w:val="1"/>
      <w:numFmt w:val="bullet"/>
      <w:lvlText w:val=""/>
      <w:lvlJc w:val="left"/>
      <w:pPr>
        <w:tabs>
          <w:tab w:val="num" w:pos="6650"/>
        </w:tabs>
        <w:ind w:left="6650" w:hanging="360"/>
      </w:pPr>
      <w:rPr>
        <w:rFonts w:ascii="Wingdings" w:hAnsi="Wingdings" w:cs="Times New Roman" w:hint="default"/>
      </w:rPr>
    </w:lvl>
  </w:abstractNum>
  <w:abstractNum w:abstractNumId="896">
    <w:nsid w:val="3BF56252"/>
    <w:multiLevelType w:val="hybridMultilevel"/>
    <w:tmpl w:val="1506E78A"/>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97">
    <w:nsid w:val="3C070C99"/>
    <w:multiLevelType w:val="hybridMultilevel"/>
    <w:tmpl w:val="5D1EC5C2"/>
    <w:lvl w:ilvl="0" w:tplc="8C0E6168">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98">
    <w:nsid w:val="3C0F4F03"/>
    <w:multiLevelType w:val="hybridMultilevel"/>
    <w:tmpl w:val="709C9EC0"/>
    <w:lvl w:ilvl="0" w:tplc="B82E5C64">
      <w:start w:val="1"/>
      <w:numFmt w:val="bullet"/>
      <w:lvlText w:val=""/>
      <w:lvlJc w:val="left"/>
      <w:pPr>
        <w:tabs>
          <w:tab w:val="num" w:pos="1237"/>
        </w:tabs>
        <w:ind w:left="1237" w:hanging="397"/>
      </w:pPr>
      <w:rPr>
        <w:rFonts w:ascii="Symbol" w:hAnsi="Symbol" w:hint="default"/>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99">
    <w:nsid w:val="3C2D3F18"/>
    <w:multiLevelType w:val="multilevel"/>
    <w:tmpl w:val="66A07FD4"/>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900">
    <w:nsid w:val="3C387F30"/>
    <w:multiLevelType w:val="singleLevel"/>
    <w:tmpl w:val="659EB9DE"/>
    <w:lvl w:ilvl="0">
      <w:start w:val="3"/>
      <w:numFmt w:val="bullet"/>
      <w:lvlText w:val="-"/>
      <w:lvlJc w:val="left"/>
      <w:pPr>
        <w:tabs>
          <w:tab w:val="num" w:pos="720"/>
        </w:tabs>
        <w:ind w:left="720" w:hanging="360"/>
      </w:pPr>
      <w:rPr>
        <w:rFonts w:ascii="Times New Roman" w:hAnsi="Times New Roman" w:hint="default"/>
      </w:rPr>
    </w:lvl>
  </w:abstractNum>
  <w:abstractNum w:abstractNumId="901">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2">
    <w:nsid w:val="3C443CEC"/>
    <w:multiLevelType w:val="multilevel"/>
    <w:tmpl w:val="FDC07C4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03">
    <w:nsid w:val="3C4C75E5"/>
    <w:multiLevelType w:val="hybridMultilevel"/>
    <w:tmpl w:val="7CC4D682"/>
    <w:lvl w:ilvl="0" w:tplc="6DAE0A7C">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904">
    <w:nsid w:val="3C4D12EC"/>
    <w:multiLevelType w:val="hybridMultilevel"/>
    <w:tmpl w:val="A406F6EC"/>
    <w:lvl w:ilvl="0" w:tplc="8940FDC8">
      <w:start w:val="1"/>
      <w:numFmt w:val="decimal"/>
      <w:lvlText w:val="%1．"/>
      <w:lvlJc w:val="left"/>
      <w:pPr>
        <w:tabs>
          <w:tab w:val="num" w:pos="1185"/>
        </w:tabs>
        <w:ind w:left="1185" w:hanging="76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05">
    <w:nsid w:val="3C7C2327"/>
    <w:multiLevelType w:val="hybridMultilevel"/>
    <w:tmpl w:val="AB30E920"/>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06">
    <w:nsid w:val="3CD15789"/>
    <w:multiLevelType w:val="multilevel"/>
    <w:tmpl w:val="FAAC3B6E"/>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907">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908">
    <w:nsid w:val="3CED0941"/>
    <w:multiLevelType w:val="hybridMultilevel"/>
    <w:tmpl w:val="592A0226"/>
    <w:lvl w:ilvl="0" w:tplc="085E5FAA">
      <w:start w:val="1"/>
      <w:numFmt w:val="bullet"/>
      <w:lvlText w:val=""/>
      <w:lvlJc w:val="left"/>
      <w:pPr>
        <w:tabs>
          <w:tab w:val="num" w:pos="360"/>
        </w:tabs>
        <w:ind w:left="170" w:hanging="17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9">
    <w:nsid w:val="3CFA783E"/>
    <w:multiLevelType w:val="hybridMultilevel"/>
    <w:tmpl w:val="B8F66854"/>
    <w:lvl w:ilvl="0" w:tplc="529C7D62">
      <w:start w:val="1"/>
      <w:numFmt w:val="lowerLetter"/>
      <w:lvlText w:val="(%1)"/>
      <w:lvlJc w:val="left"/>
      <w:pPr>
        <w:tabs>
          <w:tab w:val="num" w:pos="360"/>
        </w:tabs>
        <w:ind w:left="360" w:hanging="36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0">
    <w:nsid w:val="3CFB3866"/>
    <w:multiLevelType w:val="hybridMultilevel"/>
    <w:tmpl w:val="B7F270BA"/>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911">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912">
    <w:nsid w:val="3D1A4D1B"/>
    <w:multiLevelType w:val="hybridMultilevel"/>
    <w:tmpl w:val="A7C6E15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913">
    <w:nsid w:val="3D2C1458"/>
    <w:multiLevelType w:val="multilevel"/>
    <w:tmpl w:val="2D34B410"/>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14">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915">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916">
    <w:nsid w:val="3D7865AF"/>
    <w:multiLevelType w:val="hybridMultilevel"/>
    <w:tmpl w:val="72F6B9D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17">
    <w:nsid w:val="3D843A16"/>
    <w:multiLevelType w:val="hybridMultilevel"/>
    <w:tmpl w:val="597A3108"/>
    <w:lvl w:ilvl="0" w:tplc="5EEC2108">
      <w:numFmt w:val="bullet"/>
      <w:lvlText w:val=""/>
      <w:lvlJc w:val="left"/>
      <w:pPr>
        <w:tabs>
          <w:tab w:val="num" w:pos="780"/>
        </w:tabs>
        <w:ind w:left="78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18">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919">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920">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921">
    <w:nsid w:val="3DD95FA4"/>
    <w:multiLevelType w:val="multilevel"/>
    <w:tmpl w:val="9F0E54D8"/>
    <w:lvl w:ilvl="0">
      <w:start w:val="1"/>
      <w:numFmt w:val="bullet"/>
      <w:lvlText w:val=""/>
      <w:lvlJc w:val="left"/>
      <w:pPr>
        <w:tabs>
          <w:tab w:val="num" w:pos="1800"/>
        </w:tabs>
        <w:ind w:left="180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22">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923">
    <w:nsid w:val="3DFD6653"/>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B9BA9C38">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4">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925">
    <w:nsid w:val="3E20089B"/>
    <w:multiLevelType w:val="hybridMultilevel"/>
    <w:tmpl w:val="A8D2F66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6">
    <w:nsid w:val="3E2971C1"/>
    <w:multiLevelType w:val="hybridMultilevel"/>
    <w:tmpl w:val="7084ED74"/>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927">
    <w:nsid w:val="3E2F5122"/>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9B20B970">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8">
    <w:nsid w:val="3E335AA2"/>
    <w:multiLevelType w:val="multilevel"/>
    <w:tmpl w:val="7B2809D8"/>
    <w:lvl w:ilvl="0">
      <w:start w:val="1"/>
      <w:numFmt w:val="decimal"/>
      <w:lvlText w:val="%1"/>
      <w:lvlJc w:val="left"/>
      <w:pPr>
        <w:tabs>
          <w:tab w:val="num" w:pos="405"/>
        </w:tabs>
        <w:ind w:left="405" w:hanging="405"/>
      </w:pPr>
      <w:rPr>
        <w:rFonts w:hint="eastAsia"/>
      </w:rPr>
    </w:lvl>
    <w:lvl w:ilvl="1">
      <w:start w:val="1"/>
      <w:numFmt w:val="decimal"/>
      <w:lvlText w:val="%1.%2"/>
      <w:lvlJc w:val="left"/>
      <w:pPr>
        <w:tabs>
          <w:tab w:val="num" w:pos="405"/>
        </w:tabs>
        <w:ind w:left="405" w:hanging="405"/>
      </w:pPr>
      <w:rPr>
        <w:rFonts w:hint="eastAsia"/>
      </w:rPr>
    </w:lvl>
    <w:lvl w:ilvl="2">
      <w:start w:val="1"/>
      <w:numFmt w:val="decimal"/>
      <w:lvlText w:val="%1.%2.%3"/>
      <w:lvlJc w:val="left"/>
      <w:pPr>
        <w:tabs>
          <w:tab w:val="num" w:pos="405"/>
        </w:tabs>
        <w:ind w:left="405" w:hanging="405"/>
      </w:pPr>
      <w:rPr>
        <w:rFonts w:hint="eastAsia"/>
      </w:rPr>
    </w:lvl>
    <w:lvl w:ilvl="3">
      <w:start w:val="1"/>
      <w:numFmt w:val="decimal"/>
      <w:lvlText w:val="%1.%2.%3.%4"/>
      <w:lvlJc w:val="left"/>
      <w:pPr>
        <w:tabs>
          <w:tab w:val="num" w:pos="405"/>
        </w:tabs>
        <w:ind w:left="405" w:hanging="405"/>
      </w:pPr>
      <w:rPr>
        <w:rFonts w:hint="eastAsia"/>
      </w:rPr>
    </w:lvl>
    <w:lvl w:ilvl="4">
      <w:start w:val="1"/>
      <w:numFmt w:val="decimal"/>
      <w:lvlText w:val="%1.%2.%3.%4.%5"/>
      <w:lvlJc w:val="left"/>
      <w:pPr>
        <w:tabs>
          <w:tab w:val="num" w:pos="405"/>
        </w:tabs>
        <w:ind w:left="405" w:hanging="405"/>
      </w:pPr>
      <w:rPr>
        <w:rFonts w:hint="eastAsia"/>
      </w:rPr>
    </w:lvl>
    <w:lvl w:ilvl="5">
      <w:start w:val="1"/>
      <w:numFmt w:val="decimal"/>
      <w:lvlText w:val="%1.%2.%3.%4.%5.%6"/>
      <w:lvlJc w:val="left"/>
      <w:pPr>
        <w:tabs>
          <w:tab w:val="num" w:pos="405"/>
        </w:tabs>
        <w:ind w:left="405" w:hanging="405"/>
      </w:pPr>
      <w:rPr>
        <w:rFonts w:hint="eastAsia"/>
      </w:rPr>
    </w:lvl>
    <w:lvl w:ilvl="6">
      <w:start w:val="1"/>
      <w:numFmt w:val="decimal"/>
      <w:lvlText w:val="%1.%2.%3.%4.%5.%6.%7"/>
      <w:lvlJc w:val="left"/>
      <w:pPr>
        <w:tabs>
          <w:tab w:val="num" w:pos="405"/>
        </w:tabs>
        <w:ind w:left="405" w:hanging="405"/>
      </w:pPr>
      <w:rPr>
        <w:rFonts w:hint="eastAsia"/>
      </w:rPr>
    </w:lvl>
    <w:lvl w:ilvl="7">
      <w:start w:val="1"/>
      <w:numFmt w:val="decimal"/>
      <w:lvlText w:val="%1.%2.%3.%4.%5.%6.%7.%8"/>
      <w:lvlJc w:val="left"/>
      <w:pPr>
        <w:tabs>
          <w:tab w:val="num" w:pos="405"/>
        </w:tabs>
        <w:ind w:left="405" w:hanging="405"/>
      </w:pPr>
      <w:rPr>
        <w:rFonts w:hint="eastAsia"/>
      </w:rPr>
    </w:lvl>
    <w:lvl w:ilvl="8">
      <w:start w:val="1"/>
      <w:numFmt w:val="decimal"/>
      <w:lvlText w:val="%1.%2.%3.%4.%5.%6.%7.%8.%9"/>
      <w:lvlJc w:val="left"/>
      <w:pPr>
        <w:tabs>
          <w:tab w:val="num" w:pos="405"/>
        </w:tabs>
        <w:ind w:left="405" w:hanging="405"/>
      </w:pPr>
      <w:rPr>
        <w:rFonts w:hint="eastAsia"/>
      </w:rPr>
    </w:lvl>
  </w:abstractNum>
  <w:abstractNum w:abstractNumId="929">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930">
    <w:nsid w:val="3E3B2B3C"/>
    <w:multiLevelType w:val="hybridMultilevel"/>
    <w:tmpl w:val="C60C3420"/>
    <w:lvl w:ilvl="0" w:tplc="EB8850F8">
      <w:start w:val="254"/>
      <w:numFmt w:val="decimal"/>
      <w:lvlText w:val="第%1条"/>
      <w:lvlJc w:val="left"/>
      <w:pPr>
        <w:tabs>
          <w:tab w:val="num" w:pos="2250"/>
        </w:tabs>
        <w:ind w:left="2250" w:hanging="171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931">
    <w:nsid w:val="3E6B5EA4"/>
    <w:multiLevelType w:val="hybridMultilevel"/>
    <w:tmpl w:val="FDC2BBFA"/>
    <w:lvl w:ilvl="0" w:tplc="085E5FAA">
      <w:start w:val="1"/>
      <w:numFmt w:val="bullet"/>
      <w:lvlText w:val=""/>
      <w:lvlJc w:val="left"/>
      <w:pPr>
        <w:tabs>
          <w:tab w:val="num" w:pos="360"/>
        </w:tabs>
        <w:ind w:left="170" w:hanging="17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32">
    <w:nsid w:val="3EB43A25"/>
    <w:multiLevelType w:val="hybridMultilevel"/>
    <w:tmpl w:val="279C0C04"/>
    <w:lvl w:ilvl="0" w:tplc="05061E3C">
      <w:start w:val="2"/>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33">
    <w:nsid w:val="3ECD7AD6"/>
    <w:multiLevelType w:val="multilevel"/>
    <w:tmpl w:val="58369ECA"/>
    <w:lvl w:ilvl="0">
      <w:start w:val="10"/>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934">
    <w:nsid w:val="3ED075BC"/>
    <w:multiLevelType w:val="hybridMultilevel"/>
    <w:tmpl w:val="656ECA04"/>
    <w:lvl w:ilvl="0" w:tplc="60D0765E">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35">
    <w:nsid w:val="3EE80EE5"/>
    <w:multiLevelType w:val="multilevel"/>
    <w:tmpl w:val="0BE250F2"/>
    <w:lvl w:ilvl="0">
      <w:start w:val="1"/>
      <w:numFmt w:val="bullet"/>
      <w:lvlText w:val="o"/>
      <w:lvlJc w:val="left"/>
      <w:pPr>
        <w:tabs>
          <w:tab w:val="num" w:pos="720"/>
        </w:tabs>
        <w:ind w:left="720" w:hanging="360"/>
      </w:pPr>
      <w:rPr>
        <w:rFonts w:ascii="Courier New" w:hAnsi="Courier New" w:hint="default"/>
      </w:rPr>
    </w:lvl>
    <w:lvl w:ilvl="1">
      <w:start w:val="1"/>
      <w:numFmt w:val="bullet"/>
      <w:lvlText w:val="-"/>
      <w:lvlJc w:val="left"/>
      <w:pPr>
        <w:tabs>
          <w:tab w:val="num" w:pos="1440"/>
        </w:tabs>
        <w:ind w:left="1440" w:hanging="360"/>
      </w:pPr>
      <w:rPr>
        <w:rFonts w:hint="default"/>
        <w:sz w:val="16"/>
      </w:rPr>
    </w:lvl>
    <w:lvl w:ilvl="2">
      <w:numFmt w:val="bullet"/>
      <w:lvlText w:val=""/>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36">
    <w:nsid w:val="3EEB021F"/>
    <w:multiLevelType w:val="hybridMultilevel"/>
    <w:tmpl w:val="1DF0FDE4"/>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37">
    <w:nsid w:val="3EF56C97"/>
    <w:multiLevelType w:val="hybridMultilevel"/>
    <w:tmpl w:val="3A56486C"/>
    <w:lvl w:ilvl="0" w:tplc="D7628D28">
      <w:start w:val="1"/>
      <w:numFmt w:val="bullet"/>
      <w:lvlText w:val=""/>
      <w:lvlJc w:val="left"/>
      <w:pPr>
        <w:tabs>
          <w:tab w:val="num" w:pos="1080"/>
        </w:tabs>
        <w:ind w:left="720" w:firstLine="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38">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939">
    <w:nsid w:val="3F277C77"/>
    <w:multiLevelType w:val="hybridMultilevel"/>
    <w:tmpl w:val="D5BABBB4"/>
    <w:lvl w:ilvl="0" w:tplc="526437EE">
      <w:start w:val="1"/>
      <w:numFmt w:val="decimal"/>
      <w:lvlText w:val="%1．"/>
      <w:lvlJc w:val="left"/>
      <w:pPr>
        <w:tabs>
          <w:tab w:val="num" w:pos="1272"/>
        </w:tabs>
        <w:ind w:left="1272" w:hanging="810"/>
      </w:pPr>
      <w:rPr>
        <w:rFonts w:hint="eastAsia"/>
      </w:rPr>
    </w:lvl>
    <w:lvl w:ilvl="1" w:tplc="5BCCFD1E">
      <w:start w:val="1"/>
      <w:numFmt w:val="lowerLetter"/>
      <w:lvlText w:val="%2."/>
      <w:lvlJc w:val="left"/>
      <w:pPr>
        <w:tabs>
          <w:tab w:val="num" w:pos="1242"/>
        </w:tabs>
        <w:ind w:left="1242" w:hanging="360"/>
      </w:pPr>
      <w:rPr>
        <w:rFonts w:hint="eastAsia"/>
      </w:rPr>
    </w:lvl>
    <w:lvl w:ilvl="2" w:tplc="8404EE82">
      <w:start w:val="1"/>
      <w:numFmt w:val="decimal"/>
      <w:lvlText w:val="%3．"/>
      <w:lvlJc w:val="left"/>
      <w:pPr>
        <w:tabs>
          <w:tab w:val="num" w:pos="1662"/>
        </w:tabs>
        <w:ind w:left="1662" w:hanging="360"/>
      </w:pPr>
      <w:rPr>
        <w:rFonts w:hint="eastAsia"/>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940">
    <w:nsid w:val="3F335709"/>
    <w:multiLevelType w:val="hybridMultilevel"/>
    <w:tmpl w:val="AB5688AE"/>
    <w:lvl w:ilvl="0" w:tplc="066234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41">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42">
    <w:nsid w:val="3F4D2D9B"/>
    <w:multiLevelType w:val="multilevel"/>
    <w:tmpl w:val="86004E36"/>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43">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944">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45">
    <w:nsid w:val="3FDA58B9"/>
    <w:multiLevelType w:val="multilevel"/>
    <w:tmpl w:val="E9D2D2DE"/>
    <w:lvl w:ilvl="0">
      <w:start w:val="4"/>
      <w:numFmt w:val="decimal"/>
      <w:lvlText w:val="%1"/>
      <w:lvlJc w:val="left"/>
      <w:pPr>
        <w:tabs>
          <w:tab w:val="num" w:pos="720"/>
        </w:tabs>
        <w:ind w:left="720" w:hanging="720"/>
      </w:pPr>
      <w:rPr>
        <w:rFonts w:hint="default"/>
      </w:rPr>
    </w:lvl>
    <w:lvl w:ilvl="1">
      <w:start w:val="1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46">
    <w:nsid w:val="3FDE6BDF"/>
    <w:multiLevelType w:val="multilevel"/>
    <w:tmpl w:val="145C962A"/>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947">
    <w:nsid w:val="3FF67B12"/>
    <w:multiLevelType w:val="multilevel"/>
    <w:tmpl w:val="AF38AA2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48">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949">
    <w:nsid w:val="400B17E5"/>
    <w:multiLevelType w:val="hybridMultilevel"/>
    <w:tmpl w:val="D3A4C486"/>
    <w:lvl w:ilvl="0" w:tplc="BB2AC700">
      <w:numFmt w:val="bullet"/>
      <w:lvlText w:val="●"/>
      <w:lvlJc w:val="left"/>
      <w:pPr>
        <w:tabs>
          <w:tab w:val="num" w:pos="1392"/>
        </w:tabs>
        <w:ind w:left="1392" w:hanging="930"/>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950">
    <w:nsid w:val="401F35C2"/>
    <w:multiLevelType w:val="hybridMultilevel"/>
    <w:tmpl w:val="95AA3150"/>
    <w:lvl w:ilvl="0" w:tplc="04090019">
      <w:start w:val="1"/>
      <w:numFmt w:val="lowerLetter"/>
      <w:lvlText w:val="%1)"/>
      <w:lvlJc w:val="left"/>
      <w:pPr>
        <w:tabs>
          <w:tab w:val="num" w:pos="1485"/>
        </w:tabs>
        <w:ind w:left="1485" w:hanging="420"/>
      </w:pPr>
    </w:lvl>
    <w:lvl w:ilvl="1" w:tplc="04090009">
      <w:start w:val="1"/>
      <w:numFmt w:val="bullet"/>
      <w:lvlText w:val=""/>
      <w:lvlJc w:val="left"/>
      <w:pPr>
        <w:tabs>
          <w:tab w:val="num" w:pos="1905"/>
        </w:tabs>
        <w:ind w:left="1905" w:hanging="420"/>
      </w:pPr>
      <w:rPr>
        <w:rFonts w:ascii="Wingdings" w:hAnsi="Wingdings" w:hint="default"/>
      </w:rPr>
    </w:lvl>
    <w:lvl w:ilvl="2" w:tplc="2C7CF560">
      <w:start w:val="196"/>
      <w:numFmt w:val="decimal"/>
      <w:lvlText w:val="第%3条"/>
      <w:lvlJc w:val="left"/>
      <w:pPr>
        <w:tabs>
          <w:tab w:val="num" w:pos="2985"/>
        </w:tabs>
        <w:ind w:left="2985" w:hanging="1080"/>
      </w:pPr>
      <w:rPr>
        <w:rFonts w:hint="eastAsia"/>
      </w:r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951">
    <w:nsid w:val="40216F1D"/>
    <w:multiLevelType w:val="hybridMultilevel"/>
    <w:tmpl w:val="7B9A32D6"/>
    <w:lvl w:ilvl="0">
      <w:start w:val="1"/>
      <w:numFmt w:val="bullet"/>
      <w:lvlText w:val=""/>
      <w:lvlJc w:val="left"/>
      <w:pPr>
        <w:tabs>
          <w:tab w:val="num" w:pos="855"/>
        </w:tabs>
        <w:ind w:left="855" w:hanging="420"/>
      </w:pPr>
      <w:rPr>
        <w:rFonts w:ascii="Wingdings" w:hAnsi="Wingding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952">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53">
    <w:nsid w:val="406D5EF6"/>
    <w:multiLevelType w:val="hybridMultilevel"/>
    <w:tmpl w:val="B748EB18"/>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54">
    <w:nsid w:val="406F1D9D"/>
    <w:multiLevelType w:val="multilevel"/>
    <w:tmpl w:val="9DA4450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955">
    <w:nsid w:val="407B7AF7"/>
    <w:multiLevelType w:val="multilevel"/>
    <w:tmpl w:val="3BEADB6A"/>
    <w:lvl w:ilvl="0">
      <w:start w:val="11"/>
      <w:numFmt w:val="decimal"/>
      <w:lvlText w:val="%1"/>
      <w:lvlJc w:val="left"/>
      <w:pPr>
        <w:tabs>
          <w:tab w:val="num" w:pos="540"/>
        </w:tabs>
        <w:ind w:left="540" w:hanging="540"/>
      </w:pPr>
      <w:rPr>
        <w:rFonts w:hint="default"/>
      </w:rPr>
    </w:lvl>
    <w:lvl w:ilvl="1">
      <w:start w:val="14"/>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56">
    <w:nsid w:val="407E5C1E"/>
    <w:multiLevelType w:val="hybridMultilevel"/>
    <w:tmpl w:val="2F425CAE"/>
    <w:lvl w:ilvl="0" w:tplc="C584F6AC">
      <w:start w:val="1"/>
      <w:numFmt w:val="lowerLetter"/>
      <w:lvlText w:val="%1)"/>
      <w:lvlJc w:val="left"/>
      <w:pPr>
        <w:tabs>
          <w:tab w:val="num" w:pos="1227"/>
        </w:tabs>
        <w:ind w:left="1227" w:hanging="765"/>
      </w:pPr>
      <w:rPr>
        <w:rFonts w:hint="eastAsia"/>
      </w:rPr>
    </w:lvl>
    <w:lvl w:ilvl="1" w:tplc="E194898E">
      <w:start w:val="1"/>
      <w:numFmt w:val="decimal"/>
      <w:lvlText w:val="%2．"/>
      <w:lvlJc w:val="left"/>
      <w:pPr>
        <w:tabs>
          <w:tab w:val="num" w:pos="1242"/>
        </w:tabs>
        <w:ind w:left="1242" w:hanging="360"/>
      </w:pPr>
      <w:rPr>
        <w:rFonts w:hint="eastAsia"/>
      </w:rPr>
    </w:lvl>
    <w:lvl w:ilvl="2" w:tplc="D12404A4">
      <w:start w:val="1"/>
      <w:numFmt w:val="lowerLetter"/>
      <w:lvlText w:val="%3."/>
      <w:lvlJc w:val="left"/>
      <w:pPr>
        <w:tabs>
          <w:tab w:val="num" w:pos="1662"/>
        </w:tabs>
        <w:ind w:left="1662" w:hanging="360"/>
      </w:pPr>
      <w:rPr>
        <w:rFonts w:hint="eastAsia"/>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957">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58">
    <w:nsid w:val="409D0692"/>
    <w:multiLevelType w:val="multilevel"/>
    <w:tmpl w:val="7096CE1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959">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960">
    <w:nsid w:val="40A52FEC"/>
    <w:multiLevelType w:val="hybridMultilevel"/>
    <w:tmpl w:val="3796DBFC"/>
    <w:lvl w:ilvl="0" w:tplc="0409000F">
      <w:start w:val="1"/>
      <w:numFmt w:val="decimal"/>
      <w:lvlText w:val="%1."/>
      <w:lvlJc w:val="left"/>
      <w:pPr>
        <w:tabs>
          <w:tab w:val="num" w:pos="900"/>
        </w:tabs>
        <w:ind w:left="900" w:hanging="420"/>
      </w:p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961">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962">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63">
    <w:nsid w:val="40D5646A"/>
    <w:multiLevelType w:val="hybridMultilevel"/>
    <w:tmpl w:val="D5DE6126"/>
    <w:lvl w:ilvl="0" w:tplc="91248ADA">
      <w:start w:val="30"/>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64">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65">
    <w:nsid w:val="40E546A2"/>
    <w:multiLevelType w:val="hybridMultilevel"/>
    <w:tmpl w:val="758C191E"/>
    <w:lvl w:ilvl="0" w:tplc="2D708A06">
      <w:start w:val="17"/>
      <w:numFmt w:val="bullet"/>
      <w:lvlText w:val="●"/>
      <w:lvlJc w:val="left"/>
      <w:pPr>
        <w:tabs>
          <w:tab w:val="num" w:pos="1197"/>
        </w:tabs>
        <w:ind w:left="1197" w:hanging="720"/>
      </w:pPr>
      <w:rPr>
        <w:rFonts w:ascii="SimSun" w:eastAsia="SimSun" w:hAnsi="SimSun" w:cs="Times New Roman" w:hint="eastAsia"/>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66">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67">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68">
    <w:nsid w:val="41017B35"/>
    <w:multiLevelType w:val="hybridMultilevel"/>
    <w:tmpl w:val="11EA9E3C"/>
    <w:lvl w:ilvl="0" w:tplc="04090001">
      <w:start w:val="1"/>
      <w:numFmt w:val="bullet"/>
      <w:lvlText w:val=""/>
      <w:lvlJc w:val="left"/>
      <w:pPr>
        <w:tabs>
          <w:tab w:val="num" w:pos="420"/>
        </w:tabs>
        <w:ind w:left="420" w:hanging="420"/>
      </w:pPr>
      <w:rPr>
        <w:rFonts w:ascii="Wingdings" w:hAnsi="Wingding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69">
    <w:nsid w:val="41116BE5"/>
    <w:multiLevelType w:val="hybridMultilevel"/>
    <w:tmpl w:val="EF4CBA00"/>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70">
    <w:nsid w:val="41260835"/>
    <w:multiLevelType w:val="hybridMultilevel"/>
    <w:tmpl w:val="32821BE8"/>
    <w:lvl w:ilvl="0" w:tplc="23B08F58">
      <w:start w:val="1"/>
      <w:numFmt w:val="bullet"/>
      <w:lvlText w:val=""/>
      <w:lvlJc w:val="left"/>
      <w:pPr>
        <w:tabs>
          <w:tab w:val="num" w:pos="814"/>
        </w:tabs>
        <w:ind w:left="814" w:hanging="454"/>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71">
    <w:nsid w:val="413A12CB"/>
    <w:multiLevelType w:val="hybridMultilevel"/>
    <w:tmpl w:val="D08E7248"/>
    <w:lvl w:ilvl="0" w:tplc="0409000F">
      <w:start w:val="1"/>
      <w:numFmt w:val="decimal"/>
      <w:lvlText w:val="%1."/>
      <w:lvlJc w:val="left"/>
      <w:pPr>
        <w:tabs>
          <w:tab w:val="num" w:pos="420"/>
        </w:tabs>
        <w:ind w:left="420" w:hanging="420"/>
      </w:pPr>
    </w:lvl>
    <w:lvl w:ilvl="1" w:tplc="A97476DA">
      <w:start w:val="1"/>
      <w:numFmt w:val="decimal"/>
      <w:lvlText w:val="%2．"/>
      <w:lvlJc w:val="left"/>
      <w:pPr>
        <w:tabs>
          <w:tab w:val="num" w:pos="780"/>
        </w:tabs>
        <w:ind w:left="780" w:hanging="360"/>
      </w:pPr>
      <w:rPr>
        <w:rFonts w:hint="eastAsia"/>
      </w:rPr>
    </w:lvl>
    <w:lvl w:ilvl="2" w:tplc="D318B62A">
      <w:start w:val="1"/>
      <w:numFmt w:val="decimalFullWidth"/>
      <w:lvlText w:val="%3．"/>
      <w:lvlJc w:val="left"/>
      <w:pPr>
        <w:tabs>
          <w:tab w:val="num" w:pos="1260"/>
        </w:tabs>
        <w:ind w:left="1260" w:hanging="42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72">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973">
    <w:nsid w:val="414F259A"/>
    <w:multiLevelType w:val="hybridMultilevel"/>
    <w:tmpl w:val="907C664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74">
    <w:nsid w:val="41504C51"/>
    <w:multiLevelType w:val="hybridMultilevel"/>
    <w:tmpl w:val="0FC2D148"/>
    <w:lvl w:ilvl="0" w:tplc="04090001">
      <w:start w:val="1"/>
      <w:numFmt w:val="bullet"/>
      <w:lvlText w:val=""/>
      <w:lvlJc w:val="left"/>
      <w:pPr>
        <w:tabs>
          <w:tab w:val="num" w:pos="840"/>
        </w:tabs>
        <w:ind w:left="84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75">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976">
    <w:nsid w:val="41627CC2"/>
    <w:multiLevelType w:val="hybridMultilevel"/>
    <w:tmpl w:val="FB00BB8E"/>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77">
    <w:nsid w:val="41937949"/>
    <w:multiLevelType w:val="hybridMultilevel"/>
    <w:tmpl w:val="4C107692"/>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978">
    <w:nsid w:val="419C45F3"/>
    <w:multiLevelType w:val="multilevel"/>
    <w:tmpl w:val="9A24061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79">
    <w:nsid w:val="41A477FD"/>
    <w:multiLevelType w:val="hybridMultilevel"/>
    <w:tmpl w:val="02CC97EA"/>
    <w:lvl w:ilvl="0" w:tplc="8AE88208">
      <w:start w:val="1"/>
      <w:numFmt w:val="decimal"/>
      <w:lvlText w:val="%1．"/>
      <w:lvlJc w:val="left"/>
      <w:pPr>
        <w:tabs>
          <w:tab w:val="num" w:pos="1125"/>
        </w:tabs>
        <w:ind w:left="1125" w:hanging="70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80">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981">
    <w:nsid w:val="41D30107"/>
    <w:multiLevelType w:val="hybridMultilevel"/>
    <w:tmpl w:val="29B8EEE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82">
    <w:nsid w:val="41D950AE"/>
    <w:multiLevelType w:val="hybridMultilevel"/>
    <w:tmpl w:val="04AA36FE"/>
    <w:lvl w:ilvl="0" w:tplc="717AD020">
      <w:start w:val="1"/>
      <w:numFmt w:val="decimal"/>
      <w:lvlText w:val="（%1）"/>
      <w:lvlJc w:val="left"/>
      <w:pPr>
        <w:tabs>
          <w:tab w:val="num" w:pos="1965"/>
        </w:tabs>
        <w:ind w:left="1965" w:hanging="1005"/>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983">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984">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85">
    <w:nsid w:val="41FE68C4"/>
    <w:multiLevelType w:val="multilevel"/>
    <w:tmpl w:val="D72E94B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86">
    <w:nsid w:val="42004DD0"/>
    <w:multiLevelType w:val="hybridMultilevel"/>
    <w:tmpl w:val="4482A3FE"/>
    <w:lvl w:ilvl="0" w:tplc="6EE8274A">
      <w:start w:val="1"/>
      <w:numFmt w:val="upperLetter"/>
      <w:lvlText w:val="（%1）"/>
      <w:lvlJc w:val="left"/>
      <w:pPr>
        <w:tabs>
          <w:tab w:val="num" w:pos="1575"/>
        </w:tabs>
        <w:ind w:left="1575" w:hanging="720"/>
      </w:pPr>
      <w:rPr>
        <w:rFonts w:hint="eastAsia"/>
      </w:rPr>
    </w:lvl>
    <w:lvl w:ilvl="1" w:tplc="8B00EC22">
      <w:start w:val="2"/>
      <w:numFmt w:val="decimal"/>
      <w:lvlText w:val="%2、"/>
      <w:lvlJc w:val="left"/>
      <w:pPr>
        <w:tabs>
          <w:tab w:val="num" w:pos="1635"/>
        </w:tabs>
        <w:ind w:left="1635" w:hanging="360"/>
      </w:pPr>
      <w:rPr>
        <w:rFonts w:hint="eastAsia"/>
      </w:rPr>
    </w:lvl>
    <w:lvl w:ilvl="2" w:tplc="E822ECF8">
      <w:start w:val="1"/>
      <w:numFmt w:val="decimal"/>
      <w:lvlText w:val="（%3）"/>
      <w:lvlJc w:val="left"/>
      <w:pPr>
        <w:tabs>
          <w:tab w:val="num" w:pos="2415"/>
        </w:tabs>
        <w:ind w:left="2415" w:hanging="720"/>
      </w:pPr>
      <w:rPr>
        <w:rFonts w:hint="eastAsia"/>
      </w:r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987">
    <w:nsid w:val="42034093"/>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88">
    <w:nsid w:val="42353C28"/>
    <w:multiLevelType w:val="hybridMultilevel"/>
    <w:tmpl w:val="BF3CFD38"/>
    <w:lvl w:ilvl="0" w:tplc="0406000B">
      <w:start w:val="1"/>
      <w:numFmt w:val="bullet"/>
      <w:lvlText w:val=""/>
      <w:lvlJc w:val="left"/>
      <w:pPr>
        <w:tabs>
          <w:tab w:val="num" w:pos="720"/>
        </w:tabs>
        <w:ind w:left="720" w:hanging="360"/>
      </w:pPr>
      <w:rPr>
        <w:rFonts w:ascii="Wingdings" w:hAnsi="Wingdings"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989">
    <w:nsid w:val="42394A77"/>
    <w:multiLevelType w:val="multilevel"/>
    <w:tmpl w:val="1D50D63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90">
    <w:nsid w:val="423F1E84"/>
    <w:multiLevelType w:val="multilevel"/>
    <w:tmpl w:val="AE92AAEE"/>
    <w:lvl w:ilvl="0">
      <w:start w:val="1"/>
      <w:numFmt w:val="decimal"/>
      <w:lvlText w:val="%1"/>
      <w:lvlJc w:val="left"/>
      <w:pPr>
        <w:tabs>
          <w:tab w:val="num" w:pos="624"/>
        </w:tabs>
        <w:ind w:left="624" w:hanging="624"/>
      </w:pPr>
      <w:rPr>
        <w:rFonts w:hint="eastAsia"/>
        <w:b w:val="0"/>
      </w:rPr>
    </w:lvl>
    <w:lvl w:ilvl="1">
      <w:start w:val="1"/>
      <w:numFmt w:val="decimal"/>
      <w:lvlText w:val="%1．%2"/>
      <w:lvlJc w:val="left"/>
      <w:pPr>
        <w:tabs>
          <w:tab w:val="num" w:pos="720"/>
        </w:tabs>
        <w:ind w:left="720" w:hanging="720"/>
      </w:pPr>
      <w:rPr>
        <w:rFonts w:hint="eastAsia"/>
        <w:b w:val="0"/>
      </w:rPr>
    </w:lvl>
    <w:lvl w:ilvl="2">
      <w:start w:val="1"/>
      <w:numFmt w:val="decimal"/>
      <w:lvlText w:val="%1．%2.%3"/>
      <w:lvlJc w:val="left"/>
      <w:pPr>
        <w:tabs>
          <w:tab w:val="num" w:pos="720"/>
        </w:tabs>
        <w:ind w:left="720" w:hanging="720"/>
      </w:pPr>
      <w:rPr>
        <w:rFonts w:hint="eastAsia"/>
        <w:b w:val="0"/>
      </w:rPr>
    </w:lvl>
    <w:lvl w:ilvl="3">
      <w:start w:val="1"/>
      <w:numFmt w:val="decimal"/>
      <w:lvlText w:val="%1．%2.%3.%4"/>
      <w:lvlJc w:val="left"/>
      <w:pPr>
        <w:tabs>
          <w:tab w:val="num" w:pos="1080"/>
        </w:tabs>
        <w:ind w:left="1080" w:hanging="1080"/>
      </w:pPr>
      <w:rPr>
        <w:rFonts w:hint="eastAsia"/>
        <w:b w:val="0"/>
      </w:rPr>
    </w:lvl>
    <w:lvl w:ilvl="4">
      <w:start w:val="1"/>
      <w:numFmt w:val="decimal"/>
      <w:lvlText w:val="%1．%2.%3.%4.%5"/>
      <w:lvlJc w:val="left"/>
      <w:pPr>
        <w:tabs>
          <w:tab w:val="num" w:pos="1080"/>
        </w:tabs>
        <w:ind w:left="1080" w:hanging="1080"/>
      </w:pPr>
      <w:rPr>
        <w:rFonts w:hint="eastAsia"/>
        <w:b w:val="0"/>
      </w:rPr>
    </w:lvl>
    <w:lvl w:ilvl="5">
      <w:start w:val="1"/>
      <w:numFmt w:val="decimal"/>
      <w:lvlText w:val="%1．%2.%3.%4.%5.%6"/>
      <w:lvlJc w:val="left"/>
      <w:pPr>
        <w:tabs>
          <w:tab w:val="num" w:pos="1080"/>
        </w:tabs>
        <w:ind w:left="1080" w:hanging="1080"/>
      </w:pPr>
      <w:rPr>
        <w:rFonts w:hint="eastAsia"/>
        <w:b w:val="0"/>
      </w:rPr>
    </w:lvl>
    <w:lvl w:ilvl="6">
      <w:start w:val="1"/>
      <w:numFmt w:val="decimal"/>
      <w:lvlText w:val="%1．%2.%3.%4.%5.%6.%7"/>
      <w:lvlJc w:val="left"/>
      <w:pPr>
        <w:tabs>
          <w:tab w:val="num" w:pos="1440"/>
        </w:tabs>
        <w:ind w:left="1440" w:hanging="1440"/>
      </w:pPr>
      <w:rPr>
        <w:rFonts w:hint="eastAsia"/>
        <w:b w:val="0"/>
      </w:rPr>
    </w:lvl>
    <w:lvl w:ilvl="7">
      <w:start w:val="1"/>
      <w:numFmt w:val="decimal"/>
      <w:lvlText w:val="%1．%2.%3.%4.%5.%6.%7.%8"/>
      <w:lvlJc w:val="left"/>
      <w:pPr>
        <w:tabs>
          <w:tab w:val="num" w:pos="1440"/>
        </w:tabs>
        <w:ind w:left="1440" w:hanging="1440"/>
      </w:pPr>
      <w:rPr>
        <w:rFonts w:hint="eastAsia"/>
        <w:b w:val="0"/>
      </w:rPr>
    </w:lvl>
    <w:lvl w:ilvl="8">
      <w:start w:val="1"/>
      <w:numFmt w:val="decimal"/>
      <w:lvlText w:val="%1．%2.%3.%4.%5.%6.%7.%8.%9"/>
      <w:lvlJc w:val="left"/>
      <w:pPr>
        <w:tabs>
          <w:tab w:val="num" w:pos="1800"/>
        </w:tabs>
        <w:ind w:left="1800" w:hanging="1800"/>
      </w:pPr>
      <w:rPr>
        <w:rFonts w:hint="eastAsia"/>
        <w:b w:val="0"/>
      </w:rPr>
    </w:lvl>
  </w:abstractNum>
  <w:abstractNum w:abstractNumId="991">
    <w:nsid w:val="424A48AD"/>
    <w:multiLevelType w:val="multilevel"/>
    <w:tmpl w:val="D116F0CC"/>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92">
    <w:nsid w:val="424E5E07"/>
    <w:multiLevelType w:val="hybridMultilevel"/>
    <w:tmpl w:val="067AD9AE"/>
    <w:lvl w:ilvl="0" w:tplc="C024984A">
      <w:start w:val="1"/>
      <w:numFmt w:val="decimal"/>
      <w:lvlText w:val="%1."/>
      <w:lvlJc w:val="left"/>
      <w:pPr>
        <w:tabs>
          <w:tab w:val="num" w:pos="360"/>
        </w:tabs>
        <w:ind w:left="360" w:hanging="360"/>
      </w:pPr>
      <w:rPr>
        <w:rFonts w:hint="default"/>
        <w:b w:val="0"/>
        <w:color w:val="auto"/>
      </w:rPr>
    </w:lvl>
    <w:lvl w:ilvl="1" w:tplc="4CC8FB14">
      <w:start w:val="1"/>
      <w:numFmt w:val="lowerLetter"/>
      <w:lvlText w:val="%2)"/>
      <w:lvlJc w:val="left"/>
      <w:pPr>
        <w:tabs>
          <w:tab w:val="num" w:pos="840"/>
        </w:tabs>
        <w:ind w:left="840" w:hanging="4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93">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994">
    <w:nsid w:val="42742295"/>
    <w:multiLevelType w:val="hybridMultilevel"/>
    <w:tmpl w:val="D87C9408"/>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95">
    <w:nsid w:val="4285328A"/>
    <w:multiLevelType w:val="hybridMultilevel"/>
    <w:tmpl w:val="2074801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996">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97">
    <w:nsid w:val="42946EBE"/>
    <w:multiLevelType w:val="hybridMultilevel"/>
    <w:tmpl w:val="57780B20"/>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98">
    <w:nsid w:val="429D39CD"/>
    <w:multiLevelType w:val="hybridMultilevel"/>
    <w:tmpl w:val="6C1E5DC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999">
    <w:nsid w:val="42A27A48"/>
    <w:multiLevelType w:val="multilevel"/>
    <w:tmpl w:val="D060ACD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00">
    <w:nsid w:val="42A872B8"/>
    <w:multiLevelType w:val="hybridMultilevel"/>
    <w:tmpl w:val="2B4AFCFA"/>
    <w:lvl w:ilvl="0" w:tplc="96023336">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01">
    <w:nsid w:val="42B02EA3"/>
    <w:multiLevelType w:val="multilevel"/>
    <w:tmpl w:val="F8F20A86"/>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02">
    <w:nsid w:val="42B861D6"/>
    <w:multiLevelType w:val="hybridMultilevel"/>
    <w:tmpl w:val="40A6841E"/>
    <w:lvl w:ilvl="0" w:tplc="D7BA991E">
      <w:start w:val="1"/>
      <w:numFmt w:val="bullet"/>
      <w:lvlText w:val=""/>
      <w:lvlJc w:val="left"/>
      <w:pPr>
        <w:tabs>
          <w:tab w:val="num" w:pos="900"/>
        </w:tabs>
        <w:ind w:left="90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03">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004">
    <w:nsid w:val="42BD12D5"/>
    <w:multiLevelType w:val="hybridMultilevel"/>
    <w:tmpl w:val="4F049A80"/>
    <w:lvl w:ilvl="0" w:tplc="04060001">
      <w:start w:val="1"/>
      <w:numFmt w:val="bullet"/>
      <w:lvlText w:val=""/>
      <w:lvlJc w:val="left"/>
      <w:pPr>
        <w:tabs>
          <w:tab w:val="num" w:pos="360"/>
        </w:tabs>
        <w:ind w:left="360" w:hanging="360"/>
      </w:pPr>
      <w:rPr>
        <w:rFonts w:ascii="Symbol" w:hAnsi="Symbol" w:hint="default"/>
        <w:i w:val="0"/>
      </w:rPr>
    </w:lvl>
    <w:lvl w:ilvl="1" w:tplc="04060001">
      <w:start w:val="1"/>
      <w:numFmt w:val="bullet"/>
      <w:lvlText w:val=""/>
      <w:lvlJc w:val="left"/>
      <w:pPr>
        <w:tabs>
          <w:tab w:val="num" w:pos="1080"/>
        </w:tabs>
        <w:ind w:left="1080" w:hanging="360"/>
      </w:pPr>
      <w:rPr>
        <w:rFonts w:ascii="Symbol" w:hAnsi="Symbol" w:hint="default"/>
        <w:i w:val="0"/>
      </w:rPr>
    </w:lvl>
    <w:lvl w:ilvl="2" w:tplc="0406001B" w:tentative="1">
      <w:start w:val="1"/>
      <w:numFmt w:val="lowerRoman"/>
      <w:lvlText w:val="%3."/>
      <w:lvlJc w:val="right"/>
      <w:pPr>
        <w:tabs>
          <w:tab w:val="num" w:pos="1800"/>
        </w:tabs>
        <w:ind w:left="1800" w:hanging="180"/>
      </w:pPr>
    </w:lvl>
    <w:lvl w:ilvl="3" w:tplc="0406000F" w:tentative="1">
      <w:start w:val="1"/>
      <w:numFmt w:val="decimal"/>
      <w:lvlText w:val="%4."/>
      <w:lvlJc w:val="left"/>
      <w:pPr>
        <w:tabs>
          <w:tab w:val="num" w:pos="2520"/>
        </w:tabs>
        <w:ind w:left="2520" w:hanging="360"/>
      </w:pPr>
    </w:lvl>
    <w:lvl w:ilvl="4" w:tplc="04060019" w:tentative="1">
      <w:start w:val="1"/>
      <w:numFmt w:val="lowerLetter"/>
      <w:lvlText w:val="%5."/>
      <w:lvlJc w:val="left"/>
      <w:pPr>
        <w:tabs>
          <w:tab w:val="num" w:pos="3240"/>
        </w:tabs>
        <w:ind w:left="3240" w:hanging="360"/>
      </w:pPr>
    </w:lvl>
    <w:lvl w:ilvl="5" w:tplc="0406001B" w:tentative="1">
      <w:start w:val="1"/>
      <w:numFmt w:val="lowerRoman"/>
      <w:lvlText w:val="%6."/>
      <w:lvlJc w:val="right"/>
      <w:pPr>
        <w:tabs>
          <w:tab w:val="num" w:pos="3960"/>
        </w:tabs>
        <w:ind w:left="3960" w:hanging="180"/>
      </w:pPr>
    </w:lvl>
    <w:lvl w:ilvl="6" w:tplc="0406000F" w:tentative="1">
      <w:start w:val="1"/>
      <w:numFmt w:val="decimal"/>
      <w:lvlText w:val="%7."/>
      <w:lvlJc w:val="left"/>
      <w:pPr>
        <w:tabs>
          <w:tab w:val="num" w:pos="4680"/>
        </w:tabs>
        <w:ind w:left="4680" w:hanging="360"/>
      </w:pPr>
    </w:lvl>
    <w:lvl w:ilvl="7" w:tplc="04060019" w:tentative="1">
      <w:start w:val="1"/>
      <w:numFmt w:val="lowerLetter"/>
      <w:lvlText w:val="%8."/>
      <w:lvlJc w:val="left"/>
      <w:pPr>
        <w:tabs>
          <w:tab w:val="num" w:pos="5400"/>
        </w:tabs>
        <w:ind w:left="5400" w:hanging="360"/>
      </w:pPr>
    </w:lvl>
    <w:lvl w:ilvl="8" w:tplc="0406001B" w:tentative="1">
      <w:start w:val="1"/>
      <w:numFmt w:val="lowerRoman"/>
      <w:lvlText w:val="%9."/>
      <w:lvlJc w:val="right"/>
      <w:pPr>
        <w:tabs>
          <w:tab w:val="num" w:pos="6120"/>
        </w:tabs>
        <w:ind w:left="6120" w:hanging="180"/>
      </w:pPr>
    </w:lvl>
  </w:abstractNum>
  <w:abstractNum w:abstractNumId="1005">
    <w:nsid w:val="42C838FF"/>
    <w:multiLevelType w:val="hybridMultilevel"/>
    <w:tmpl w:val="1D06ECB4"/>
    <w:lvl w:ilvl="0" w:tplc="1F38F09C">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06">
    <w:nsid w:val="42CD0148"/>
    <w:multiLevelType w:val="hybridMultilevel"/>
    <w:tmpl w:val="DCDCA360"/>
    <w:lvl w:ilvl="0" w:tplc="24788B5C">
      <w:start w:val="264"/>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07">
    <w:nsid w:val="42F73776"/>
    <w:multiLevelType w:val="hybridMultilevel"/>
    <w:tmpl w:val="BCD02A3C"/>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1008">
    <w:nsid w:val="43013D20"/>
    <w:multiLevelType w:val="hybridMultilevel"/>
    <w:tmpl w:val="27B83A64"/>
    <w:lvl w:ilvl="0" w:tplc="FFFFFFFF">
      <w:start w:val="1"/>
      <w:numFmt w:val="lowerLetter"/>
      <w:lvlText w:val="%1."/>
      <w:lvlJc w:val="left"/>
      <w:pPr>
        <w:tabs>
          <w:tab w:val="num" w:pos="348"/>
        </w:tabs>
        <w:ind w:left="348" w:hanging="360"/>
      </w:pPr>
    </w:lvl>
    <w:lvl w:ilvl="1" w:tplc="FFFFFFFF" w:tentative="1">
      <w:start w:val="1"/>
      <w:numFmt w:val="lowerLetter"/>
      <w:lvlText w:val="%2."/>
      <w:lvlJc w:val="left"/>
      <w:pPr>
        <w:tabs>
          <w:tab w:val="num" w:pos="1068"/>
        </w:tabs>
        <w:ind w:left="1068" w:hanging="360"/>
      </w:pPr>
    </w:lvl>
    <w:lvl w:ilvl="2" w:tplc="FFFFFFFF" w:tentative="1">
      <w:start w:val="1"/>
      <w:numFmt w:val="lowerRoman"/>
      <w:lvlText w:val="%3."/>
      <w:lvlJc w:val="right"/>
      <w:pPr>
        <w:tabs>
          <w:tab w:val="num" w:pos="1788"/>
        </w:tabs>
        <w:ind w:left="1788" w:hanging="180"/>
      </w:pPr>
    </w:lvl>
    <w:lvl w:ilvl="3" w:tplc="FFFFFFFF" w:tentative="1">
      <w:start w:val="1"/>
      <w:numFmt w:val="decimal"/>
      <w:lvlText w:val="%4."/>
      <w:lvlJc w:val="left"/>
      <w:pPr>
        <w:tabs>
          <w:tab w:val="num" w:pos="2508"/>
        </w:tabs>
        <w:ind w:left="2508" w:hanging="360"/>
      </w:pPr>
    </w:lvl>
    <w:lvl w:ilvl="4" w:tplc="FFFFFFFF" w:tentative="1">
      <w:start w:val="1"/>
      <w:numFmt w:val="lowerLetter"/>
      <w:lvlText w:val="%5."/>
      <w:lvlJc w:val="left"/>
      <w:pPr>
        <w:tabs>
          <w:tab w:val="num" w:pos="3228"/>
        </w:tabs>
        <w:ind w:left="3228" w:hanging="360"/>
      </w:pPr>
    </w:lvl>
    <w:lvl w:ilvl="5" w:tplc="FFFFFFFF" w:tentative="1">
      <w:start w:val="1"/>
      <w:numFmt w:val="lowerRoman"/>
      <w:lvlText w:val="%6."/>
      <w:lvlJc w:val="right"/>
      <w:pPr>
        <w:tabs>
          <w:tab w:val="num" w:pos="3948"/>
        </w:tabs>
        <w:ind w:left="3948" w:hanging="180"/>
      </w:pPr>
    </w:lvl>
    <w:lvl w:ilvl="6" w:tplc="FFFFFFFF" w:tentative="1">
      <w:start w:val="1"/>
      <w:numFmt w:val="decimal"/>
      <w:lvlText w:val="%7."/>
      <w:lvlJc w:val="left"/>
      <w:pPr>
        <w:tabs>
          <w:tab w:val="num" w:pos="4668"/>
        </w:tabs>
        <w:ind w:left="4668" w:hanging="360"/>
      </w:pPr>
    </w:lvl>
    <w:lvl w:ilvl="7" w:tplc="FFFFFFFF" w:tentative="1">
      <w:start w:val="1"/>
      <w:numFmt w:val="lowerLetter"/>
      <w:lvlText w:val="%8."/>
      <w:lvlJc w:val="left"/>
      <w:pPr>
        <w:tabs>
          <w:tab w:val="num" w:pos="5388"/>
        </w:tabs>
        <w:ind w:left="5388" w:hanging="360"/>
      </w:pPr>
    </w:lvl>
    <w:lvl w:ilvl="8" w:tplc="FFFFFFFF" w:tentative="1">
      <w:start w:val="1"/>
      <w:numFmt w:val="lowerRoman"/>
      <w:lvlText w:val="%9."/>
      <w:lvlJc w:val="right"/>
      <w:pPr>
        <w:tabs>
          <w:tab w:val="num" w:pos="6108"/>
        </w:tabs>
        <w:ind w:left="6108" w:hanging="180"/>
      </w:pPr>
    </w:lvl>
  </w:abstractNum>
  <w:abstractNum w:abstractNumId="1009">
    <w:nsid w:val="43043FA3"/>
    <w:multiLevelType w:val="singleLevel"/>
    <w:tmpl w:val="4706134C"/>
    <w:lvl w:ilvl="0">
      <w:start w:val="1"/>
      <w:numFmt w:val="lowerLetter"/>
      <w:lvlText w:val="（%1）"/>
      <w:lvlJc w:val="left"/>
      <w:pPr>
        <w:tabs>
          <w:tab w:val="num" w:pos="945"/>
        </w:tabs>
        <w:ind w:left="945" w:hanging="525"/>
      </w:pPr>
      <w:rPr>
        <w:rFonts w:hint="default"/>
      </w:rPr>
    </w:lvl>
  </w:abstractNum>
  <w:abstractNum w:abstractNumId="1010">
    <w:nsid w:val="43153AA8"/>
    <w:multiLevelType w:val="multilevel"/>
    <w:tmpl w:val="F332522C"/>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11">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1012">
    <w:nsid w:val="4318421D"/>
    <w:multiLevelType w:val="hybridMultilevel"/>
    <w:tmpl w:val="0590DF1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13">
    <w:nsid w:val="43277DC5"/>
    <w:multiLevelType w:val="hybridMultilevel"/>
    <w:tmpl w:val="8D2A135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14">
    <w:nsid w:val="432C3B80"/>
    <w:multiLevelType w:val="multilevel"/>
    <w:tmpl w:val="B33EBEF4"/>
    <w:lvl w:ilvl="0">
      <w:start w:val="11"/>
      <w:numFmt w:val="decimal"/>
      <w:lvlText w:val="%1"/>
      <w:lvlJc w:val="left"/>
      <w:pPr>
        <w:tabs>
          <w:tab w:val="num" w:pos="600"/>
        </w:tabs>
        <w:ind w:left="600" w:hanging="600"/>
      </w:pPr>
      <w:rPr>
        <w:rFonts w:hint="default"/>
        <w:b/>
      </w:rPr>
    </w:lvl>
    <w:lvl w:ilvl="1">
      <w:start w:val="27"/>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2160"/>
        </w:tabs>
        <w:ind w:left="2160" w:hanging="1080"/>
      </w:pPr>
      <w:rPr>
        <w:rFonts w:hint="default"/>
        <w:b/>
      </w:rPr>
    </w:lvl>
    <w:lvl w:ilvl="4">
      <w:start w:val="1"/>
      <w:numFmt w:val="decimal"/>
      <w:lvlText w:val="%1.%2.%3.%4.%5"/>
      <w:lvlJc w:val="left"/>
      <w:pPr>
        <w:tabs>
          <w:tab w:val="num" w:pos="2880"/>
        </w:tabs>
        <w:ind w:left="2880" w:hanging="1440"/>
      </w:pPr>
      <w:rPr>
        <w:rFonts w:hint="default"/>
        <w:b/>
      </w:rPr>
    </w:lvl>
    <w:lvl w:ilvl="5">
      <w:start w:val="1"/>
      <w:numFmt w:val="decimal"/>
      <w:lvlText w:val="%1.%2.%3.%4.%5.%6"/>
      <w:lvlJc w:val="left"/>
      <w:pPr>
        <w:tabs>
          <w:tab w:val="num" w:pos="3240"/>
        </w:tabs>
        <w:ind w:left="3240" w:hanging="1440"/>
      </w:pPr>
      <w:rPr>
        <w:rFonts w:hint="default"/>
        <w:b/>
      </w:rPr>
    </w:lvl>
    <w:lvl w:ilvl="6">
      <w:start w:val="1"/>
      <w:numFmt w:val="decimal"/>
      <w:lvlText w:val="%1.%2.%3.%4.%5.%6.%7"/>
      <w:lvlJc w:val="left"/>
      <w:pPr>
        <w:tabs>
          <w:tab w:val="num" w:pos="3960"/>
        </w:tabs>
        <w:ind w:left="3960" w:hanging="1800"/>
      </w:pPr>
      <w:rPr>
        <w:rFonts w:hint="default"/>
        <w:b/>
      </w:rPr>
    </w:lvl>
    <w:lvl w:ilvl="7">
      <w:start w:val="1"/>
      <w:numFmt w:val="decimal"/>
      <w:lvlText w:val="%1.%2.%3.%4.%5.%6.%7.%8"/>
      <w:lvlJc w:val="left"/>
      <w:pPr>
        <w:tabs>
          <w:tab w:val="num" w:pos="4680"/>
        </w:tabs>
        <w:ind w:left="4680" w:hanging="2160"/>
      </w:pPr>
      <w:rPr>
        <w:rFonts w:hint="default"/>
        <w:b/>
      </w:rPr>
    </w:lvl>
    <w:lvl w:ilvl="8">
      <w:start w:val="1"/>
      <w:numFmt w:val="decimal"/>
      <w:lvlText w:val="%1.%2.%3.%4.%5.%6.%7.%8.%9"/>
      <w:lvlJc w:val="left"/>
      <w:pPr>
        <w:tabs>
          <w:tab w:val="num" w:pos="5040"/>
        </w:tabs>
        <w:ind w:left="5040" w:hanging="2160"/>
      </w:pPr>
      <w:rPr>
        <w:rFonts w:hint="default"/>
        <w:b/>
      </w:rPr>
    </w:lvl>
  </w:abstractNum>
  <w:abstractNum w:abstractNumId="1015">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1016">
    <w:nsid w:val="436B2619"/>
    <w:multiLevelType w:val="multilevel"/>
    <w:tmpl w:val="09B6F82A"/>
    <w:lvl w:ilvl="0">
      <w:start w:val="1"/>
      <w:numFmt w:val="bullet"/>
      <w:lvlText w:val="-"/>
      <w:lvlJc w:val="left"/>
      <w:pPr>
        <w:tabs>
          <w:tab w:val="num" w:pos="720"/>
        </w:tabs>
        <w:ind w:left="720" w:hanging="360"/>
      </w:pPr>
      <w:rPr>
        <w:rFonts w:hint="default"/>
        <w:sz w:val="1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17">
    <w:nsid w:val="43833BBB"/>
    <w:multiLevelType w:val="hybridMultilevel"/>
    <w:tmpl w:val="9E8A8EEA"/>
    <w:lvl w:ilvl="0" w:tplc="B5FE61BA">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18">
    <w:nsid w:val="43956090"/>
    <w:multiLevelType w:val="multilevel"/>
    <w:tmpl w:val="1BE45DDC"/>
    <w:lvl w:ilvl="0">
      <w:start w:val="1"/>
      <w:numFmt w:val="bullet"/>
      <w:lvlText w:val=""/>
      <w:lvlJc w:val="left"/>
      <w:pPr>
        <w:tabs>
          <w:tab w:val="num" w:pos="1800"/>
        </w:tabs>
        <w:ind w:left="1800" w:hanging="360"/>
      </w:pPr>
      <w:rPr>
        <w:rFonts w:ascii="Symbol" w:hAnsi="Symbol" w:hint="default"/>
      </w:rPr>
    </w:lvl>
    <w:lvl w:ilvl="1">
      <w:start w:val="1"/>
      <w:numFmt w:val="bullet"/>
      <w:lvlText w:val="o"/>
      <w:lvlJc w:val="left"/>
      <w:pPr>
        <w:tabs>
          <w:tab w:val="num" w:pos="2520"/>
        </w:tabs>
        <w:ind w:left="2520" w:hanging="360"/>
      </w:pPr>
      <w:rPr>
        <w:rFonts w:ascii="Courier New" w:hAnsi="Courier New" w:cs="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1019">
    <w:nsid w:val="43985F18"/>
    <w:multiLevelType w:val="hybridMultilevel"/>
    <w:tmpl w:val="DA7C73E8"/>
    <w:lvl w:ilvl="0" w:tplc="2B22201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020">
    <w:nsid w:val="43A12CDB"/>
    <w:multiLevelType w:val="multilevel"/>
    <w:tmpl w:val="32B480F4"/>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21">
    <w:nsid w:val="43A71A6C"/>
    <w:multiLevelType w:val="hybridMultilevel"/>
    <w:tmpl w:val="A9C229C2"/>
    <w:lvl w:ilvl="0" w:tplc="04090001">
      <w:start w:val="1"/>
      <w:numFmt w:val="bullet"/>
      <w:lvlText w:val=""/>
      <w:lvlJc w:val="left"/>
      <w:pPr>
        <w:tabs>
          <w:tab w:val="num" w:pos="1804"/>
        </w:tabs>
        <w:ind w:left="1804" w:hanging="360"/>
      </w:pPr>
      <w:rPr>
        <w:rFonts w:ascii="Symbol" w:hAnsi="Symbol" w:hint="default"/>
      </w:rPr>
    </w:lvl>
    <w:lvl w:ilvl="1" w:tplc="04090003">
      <w:start w:val="1"/>
      <w:numFmt w:val="bullet"/>
      <w:lvlText w:val="o"/>
      <w:lvlJc w:val="left"/>
      <w:pPr>
        <w:tabs>
          <w:tab w:val="num" w:pos="2524"/>
        </w:tabs>
        <w:ind w:left="2524" w:hanging="360"/>
      </w:pPr>
      <w:rPr>
        <w:rFonts w:ascii="Courier New" w:hAnsi="Courier New" w:cs="Courier New" w:hint="default"/>
      </w:rPr>
    </w:lvl>
    <w:lvl w:ilvl="2" w:tplc="04090005" w:tentative="1">
      <w:start w:val="1"/>
      <w:numFmt w:val="bullet"/>
      <w:lvlText w:val=""/>
      <w:lvlJc w:val="left"/>
      <w:pPr>
        <w:tabs>
          <w:tab w:val="num" w:pos="3244"/>
        </w:tabs>
        <w:ind w:left="3244" w:hanging="360"/>
      </w:pPr>
      <w:rPr>
        <w:rFonts w:ascii="Wingdings" w:hAnsi="Wingdings" w:hint="default"/>
      </w:rPr>
    </w:lvl>
    <w:lvl w:ilvl="3" w:tplc="04090001" w:tentative="1">
      <w:start w:val="1"/>
      <w:numFmt w:val="bullet"/>
      <w:lvlText w:val=""/>
      <w:lvlJc w:val="left"/>
      <w:pPr>
        <w:tabs>
          <w:tab w:val="num" w:pos="3964"/>
        </w:tabs>
        <w:ind w:left="3964" w:hanging="360"/>
      </w:pPr>
      <w:rPr>
        <w:rFonts w:ascii="Symbol" w:hAnsi="Symbol" w:hint="default"/>
      </w:rPr>
    </w:lvl>
    <w:lvl w:ilvl="4" w:tplc="04090003" w:tentative="1">
      <w:start w:val="1"/>
      <w:numFmt w:val="bullet"/>
      <w:lvlText w:val="o"/>
      <w:lvlJc w:val="left"/>
      <w:pPr>
        <w:tabs>
          <w:tab w:val="num" w:pos="4684"/>
        </w:tabs>
        <w:ind w:left="4684" w:hanging="360"/>
      </w:pPr>
      <w:rPr>
        <w:rFonts w:ascii="Courier New" w:hAnsi="Courier New" w:cs="Courier New" w:hint="default"/>
      </w:rPr>
    </w:lvl>
    <w:lvl w:ilvl="5" w:tplc="04090005" w:tentative="1">
      <w:start w:val="1"/>
      <w:numFmt w:val="bullet"/>
      <w:lvlText w:val=""/>
      <w:lvlJc w:val="left"/>
      <w:pPr>
        <w:tabs>
          <w:tab w:val="num" w:pos="5404"/>
        </w:tabs>
        <w:ind w:left="5404" w:hanging="360"/>
      </w:pPr>
      <w:rPr>
        <w:rFonts w:ascii="Wingdings" w:hAnsi="Wingdings" w:hint="default"/>
      </w:rPr>
    </w:lvl>
    <w:lvl w:ilvl="6" w:tplc="04090001" w:tentative="1">
      <w:start w:val="1"/>
      <w:numFmt w:val="bullet"/>
      <w:lvlText w:val=""/>
      <w:lvlJc w:val="left"/>
      <w:pPr>
        <w:tabs>
          <w:tab w:val="num" w:pos="6124"/>
        </w:tabs>
        <w:ind w:left="6124" w:hanging="360"/>
      </w:pPr>
      <w:rPr>
        <w:rFonts w:ascii="Symbol" w:hAnsi="Symbol" w:hint="default"/>
      </w:rPr>
    </w:lvl>
    <w:lvl w:ilvl="7" w:tplc="04090003" w:tentative="1">
      <w:start w:val="1"/>
      <w:numFmt w:val="bullet"/>
      <w:lvlText w:val="o"/>
      <w:lvlJc w:val="left"/>
      <w:pPr>
        <w:tabs>
          <w:tab w:val="num" w:pos="6844"/>
        </w:tabs>
        <w:ind w:left="6844" w:hanging="360"/>
      </w:pPr>
      <w:rPr>
        <w:rFonts w:ascii="Courier New" w:hAnsi="Courier New" w:cs="Courier New" w:hint="default"/>
      </w:rPr>
    </w:lvl>
    <w:lvl w:ilvl="8" w:tplc="04090005" w:tentative="1">
      <w:start w:val="1"/>
      <w:numFmt w:val="bullet"/>
      <w:lvlText w:val=""/>
      <w:lvlJc w:val="left"/>
      <w:pPr>
        <w:tabs>
          <w:tab w:val="num" w:pos="7564"/>
        </w:tabs>
        <w:ind w:left="7564" w:hanging="360"/>
      </w:pPr>
      <w:rPr>
        <w:rFonts w:ascii="Wingdings" w:hAnsi="Wingdings" w:hint="default"/>
      </w:rPr>
    </w:lvl>
  </w:abstractNum>
  <w:abstractNum w:abstractNumId="1022">
    <w:nsid w:val="43A841C2"/>
    <w:multiLevelType w:val="hybridMultilevel"/>
    <w:tmpl w:val="E026B26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23">
    <w:nsid w:val="43BE0293"/>
    <w:multiLevelType w:val="hybridMultilevel"/>
    <w:tmpl w:val="72EAEF16"/>
    <w:lvl w:ilvl="0" w:tplc="572CAF1E">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1024">
    <w:nsid w:val="43DF7F40"/>
    <w:multiLevelType w:val="hybridMultilevel"/>
    <w:tmpl w:val="3216FB08"/>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1025">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26">
    <w:nsid w:val="43F1308B"/>
    <w:multiLevelType w:val="hybridMultilevel"/>
    <w:tmpl w:val="E4B80C06"/>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027">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28">
    <w:nsid w:val="43F558C8"/>
    <w:multiLevelType w:val="multilevel"/>
    <w:tmpl w:val="8A72B59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29">
    <w:nsid w:val="441C35E4"/>
    <w:multiLevelType w:val="hybridMultilevel"/>
    <w:tmpl w:val="3E38547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030">
    <w:nsid w:val="44367F59"/>
    <w:multiLevelType w:val="hybridMultilevel"/>
    <w:tmpl w:val="5D24AAA6"/>
    <w:lvl w:ilvl="0" w:tplc="04090017">
      <w:start w:val="1"/>
      <w:numFmt w:val="lowerLetter"/>
      <w:lvlText w:val="%1)"/>
      <w:lvlJc w:val="left"/>
      <w:pPr>
        <w:tabs>
          <w:tab w:val="num" w:pos="720"/>
        </w:tabs>
        <w:ind w:left="720" w:hanging="360"/>
      </w:pPr>
    </w:lvl>
    <w:lvl w:ilvl="1" w:tplc="2B76A204">
      <w:start w:val="3"/>
      <w:numFmt w:val="bullet"/>
      <w:lvlText w:val=""/>
      <w:lvlJc w:val="left"/>
      <w:pPr>
        <w:tabs>
          <w:tab w:val="num" w:pos="1440"/>
        </w:tabs>
        <w:ind w:left="1440" w:hanging="360"/>
      </w:pPr>
      <w:rPr>
        <w:rFonts w:ascii="Symbol" w:eastAsia="Times New Roman" w:hAnsi="Symbol" w:cs="Tahoma"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31">
    <w:nsid w:val="446A4735"/>
    <w:multiLevelType w:val="hybridMultilevel"/>
    <w:tmpl w:val="2274FEF6"/>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032">
    <w:nsid w:val="448F5298"/>
    <w:multiLevelType w:val="hybridMultilevel"/>
    <w:tmpl w:val="F7DE9594"/>
    <w:lvl w:ilvl="0" w:tplc="FFFFFFFF">
      <w:start w:val="1"/>
      <w:numFmt w:val="upperLetter"/>
      <w:lvlText w:val="%1."/>
      <w:lvlJc w:val="left"/>
      <w:pPr>
        <w:tabs>
          <w:tab w:val="num" w:pos="360"/>
        </w:tabs>
        <w:ind w:left="360" w:hanging="360"/>
      </w:pPr>
      <w:rPr>
        <w:rFonts w:hint="default"/>
      </w:rPr>
    </w:lvl>
    <w:lvl w:ilvl="1" w:tplc="FFFFFFFF">
      <w:start w:val="1"/>
      <w:numFmt w:val="decimal"/>
      <w:lvlText w:val="%2."/>
      <w:lvlJc w:val="left"/>
      <w:pPr>
        <w:tabs>
          <w:tab w:val="num" w:pos="1080"/>
        </w:tabs>
        <w:ind w:left="1080" w:hanging="360"/>
      </w:pPr>
      <w:rPr>
        <w:rFonts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033">
    <w:nsid w:val="44AE1399"/>
    <w:multiLevelType w:val="hybridMultilevel"/>
    <w:tmpl w:val="0FB0189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34">
    <w:nsid w:val="44D720FD"/>
    <w:multiLevelType w:val="hybridMultilevel"/>
    <w:tmpl w:val="75DAB806"/>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35">
    <w:nsid w:val="44DD06DE"/>
    <w:multiLevelType w:val="hybridMultilevel"/>
    <w:tmpl w:val="4C802BD8"/>
    <w:lvl w:ilvl="0" w:tplc="9E1AEF38">
      <w:numFmt w:val="bullet"/>
      <w:lvlText w:val=""/>
      <w:lvlJc w:val="left"/>
      <w:pPr>
        <w:tabs>
          <w:tab w:val="num" w:pos="360"/>
        </w:tabs>
        <w:ind w:left="360" w:hanging="36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36">
    <w:nsid w:val="44E26733"/>
    <w:multiLevelType w:val="multilevel"/>
    <w:tmpl w:val="9524FFEA"/>
    <w:lvl w:ilvl="0">
      <w:start w:val="1"/>
      <w:numFmt w:val="bullet"/>
      <w:lvlText w:val="-"/>
      <w:lvlJc w:val="left"/>
      <w:pPr>
        <w:tabs>
          <w:tab w:val="num" w:pos="397"/>
        </w:tabs>
        <w:ind w:left="397" w:hanging="397"/>
      </w:pPr>
      <w:rPr>
        <w:rFonts w:hint="default"/>
        <w:b/>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37">
    <w:nsid w:val="451B6F1D"/>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38">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39">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40">
    <w:nsid w:val="45627A3E"/>
    <w:multiLevelType w:val="singleLevel"/>
    <w:tmpl w:val="F0742CB8"/>
    <w:lvl w:ilvl="0">
      <w:start w:val="1"/>
      <w:numFmt w:val="decimal"/>
      <w:lvlText w:val="%1."/>
      <w:lvlJc w:val="left"/>
      <w:pPr>
        <w:tabs>
          <w:tab w:val="num" w:pos="285"/>
        </w:tabs>
        <w:ind w:left="285" w:hanging="285"/>
      </w:pPr>
      <w:rPr>
        <w:rFonts w:hint="eastAsia"/>
      </w:rPr>
    </w:lvl>
  </w:abstractNum>
  <w:abstractNum w:abstractNumId="1041">
    <w:nsid w:val="45AD4723"/>
    <w:multiLevelType w:val="hybridMultilevel"/>
    <w:tmpl w:val="EDD0DC48"/>
    <w:lvl w:ilvl="0" w:tplc="0056223E">
      <w:start w:val="1"/>
      <w:numFmt w:val="japaneseCounting"/>
      <w:lvlText w:val="%1、"/>
      <w:lvlJc w:val="left"/>
      <w:pPr>
        <w:tabs>
          <w:tab w:val="num" w:pos="1140"/>
        </w:tabs>
        <w:ind w:left="1140" w:hanging="7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42">
    <w:nsid w:val="45B33265"/>
    <w:multiLevelType w:val="hybridMultilevel"/>
    <w:tmpl w:val="C6DEDA0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43">
    <w:nsid w:val="45B33314"/>
    <w:multiLevelType w:val="hybridMultilevel"/>
    <w:tmpl w:val="E1843904"/>
    <w:lvl w:ilvl="0" w:tplc="240AFCFC">
      <w:start w:val="28"/>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044">
    <w:nsid w:val="45B873D8"/>
    <w:multiLevelType w:val="multilevel"/>
    <w:tmpl w:val="E460EA8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45">
    <w:nsid w:val="45EA6AAA"/>
    <w:multiLevelType w:val="hybridMultilevel"/>
    <w:tmpl w:val="D53286A0"/>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46">
    <w:nsid w:val="45EC2D71"/>
    <w:multiLevelType w:val="hybridMultilevel"/>
    <w:tmpl w:val="3074554E"/>
    <w:lvl w:ilvl="0">
      <w:start w:val="1"/>
      <w:numFmt w:val="japaneseCounting"/>
      <w:lvlText w:val="第%1、"/>
      <w:lvlJc w:val="left"/>
      <w:pPr>
        <w:tabs>
          <w:tab w:val="num" w:pos="1505"/>
        </w:tabs>
        <w:ind w:left="1505" w:hanging="1080"/>
      </w:pPr>
      <w:rPr>
        <w:rFonts w:hint="eastAsia"/>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047">
    <w:nsid w:val="46002DF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48">
    <w:nsid w:val="461C5884"/>
    <w:multiLevelType w:val="hybridMultilevel"/>
    <w:tmpl w:val="5B9ABC24"/>
    <w:lvl w:ilvl="0">
      <w:start w:val="23"/>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049">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1050">
    <w:nsid w:val="4646243E"/>
    <w:multiLevelType w:val="hybridMultilevel"/>
    <w:tmpl w:val="26726DF2"/>
    <w:lvl w:ilvl="0" w:tplc="D7BA991E">
      <w:start w:val="1"/>
      <w:numFmt w:val="bullet"/>
      <w:lvlText w:val=""/>
      <w:lvlJc w:val="left"/>
      <w:pPr>
        <w:tabs>
          <w:tab w:val="num" w:pos="900"/>
        </w:tabs>
        <w:ind w:left="90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51">
    <w:nsid w:val="46672930"/>
    <w:multiLevelType w:val="hybridMultilevel"/>
    <w:tmpl w:val="05BC8148"/>
    <w:lvl w:ilvl="0" w:tplc="6FAA2676">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52">
    <w:nsid w:val="46740FDC"/>
    <w:multiLevelType w:val="hybridMultilevel"/>
    <w:tmpl w:val="8350FA72"/>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53">
    <w:nsid w:val="46840A50"/>
    <w:multiLevelType w:val="singleLevel"/>
    <w:tmpl w:val="B9B29256"/>
    <w:lvl w:ilvl="0">
      <w:start w:val="241"/>
      <w:numFmt w:val="decimal"/>
      <w:lvlText w:val="%1．"/>
      <w:lvlJc w:val="left"/>
      <w:pPr>
        <w:tabs>
          <w:tab w:val="num" w:pos="132"/>
        </w:tabs>
        <w:ind w:left="132" w:hanging="132"/>
      </w:pPr>
      <w:rPr>
        <w:rFonts w:ascii="SimSun" w:hAnsi="Wingdings" w:hint="eastAsia"/>
      </w:rPr>
    </w:lvl>
  </w:abstractNum>
  <w:abstractNum w:abstractNumId="1054">
    <w:nsid w:val="468B0178"/>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55">
    <w:nsid w:val="46945452"/>
    <w:multiLevelType w:val="hybridMultilevel"/>
    <w:tmpl w:val="7D186906"/>
    <w:lvl w:ilvl="0" w:tplc="3222CF34">
      <w:start w:val="1"/>
      <w:numFmt w:val="lowerLetter"/>
      <w:lvlText w:val="（%1）"/>
      <w:lvlJc w:val="left"/>
      <w:pPr>
        <w:tabs>
          <w:tab w:val="num" w:pos="1680"/>
        </w:tabs>
        <w:ind w:left="1680" w:hanging="720"/>
      </w:pPr>
      <w:rPr>
        <w:rFonts w:hint="eastAsia"/>
      </w:rPr>
    </w:lvl>
    <w:lvl w:ilvl="1" w:tplc="04090001">
      <w:start w:val="1"/>
      <w:numFmt w:val="bullet"/>
      <w:lvlText w:val=""/>
      <w:lvlJc w:val="left"/>
      <w:pPr>
        <w:tabs>
          <w:tab w:val="num" w:pos="1800"/>
        </w:tabs>
        <w:ind w:left="1800" w:hanging="420"/>
      </w:pPr>
      <w:rPr>
        <w:rFonts w:ascii="Wingdings" w:hAnsi="Wingdings" w:hint="default"/>
      </w:r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056">
    <w:nsid w:val="4694602C"/>
    <w:multiLevelType w:val="hybridMultilevel"/>
    <w:tmpl w:val="38FA4CD2"/>
    <w:lvl w:ilvl="0" w:tplc="292C06D4">
      <w:start w:val="1"/>
      <w:numFmt w:val="lowerLetter"/>
      <w:lvlText w:val="（%1）"/>
      <w:lvlJc w:val="left"/>
      <w:pPr>
        <w:tabs>
          <w:tab w:val="num" w:pos="1560"/>
        </w:tabs>
        <w:ind w:left="1560" w:hanging="108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057">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58">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1059">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60">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1061">
    <w:nsid w:val="46B95811"/>
    <w:multiLevelType w:val="hybridMultilevel"/>
    <w:tmpl w:val="82080BBC"/>
    <w:lvl w:ilvl="0" w:tplc="EFB48D12">
      <w:start w:val="8"/>
      <w:numFmt w:val="upperLetter"/>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62">
    <w:nsid w:val="46CC4C24"/>
    <w:multiLevelType w:val="hybridMultilevel"/>
    <w:tmpl w:val="B080D360"/>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63">
    <w:nsid w:val="46DA51C7"/>
    <w:multiLevelType w:val="singleLevel"/>
    <w:tmpl w:val="FFDC6290"/>
    <w:lvl w:ilvl="0">
      <w:start w:val="1"/>
      <w:numFmt w:val="lowerLetter"/>
      <w:lvlText w:val="（%1）"/>
      <w:lvlJc w:val="left"/>
      <w:pPr>
        <w:tabs>
          <w:tab w:val="num" w:pos="945"/>
        </w:tabs>
        <w:ind w:left="945" w:hanging="525"/>
      </w:pPr>
      <w:rPr>
        <w:rFonts w:hint="default"/>
      </w:rPr>
    </w:lvl>
  </w:abstractNum>
  <w:abstractNum w:abstractNumId="1064">
    <w:nsid w:val="46E15AED"/>
    <w:multiLevelType w:val="hybridMultilevel"/>
    <w:tmpl w:val="147A11C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65">
    <w:nsid w:val="47345345"/>
    <w:multiLevelType w:val="hybridMultilevel"/>
    <w:tmpl w:val="4BA80256"/>
    <w:lvl w:ilvl="0" w:tplc="DB30511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66">
    <w:nsid w:val="473F764A"/>
    <w:multiLevelType w:val="hybridMultilevel"/>
    <w:tmpl w:val="6F6E5A30"/>
    <w:lvl w:ilvl="0">
      <w:start w:val="1"/>
      <w:numFmt w:val="lowerLetter"/>
      <w:lvlText w:val="%1)"/>
      <w:lvlJc w:val="left"/>
      <w:pPr>
        <w:tabs>
          <w:tab w:val="num" w:pos="645"/>
        </w:tabs>
        <w:ind w:left="645" w:hanging="420"/>
      </w:p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1067">
    <w:nsid w:val="47403727"/>
    <w:multiLevelType w:val="hybridMultilevel"/>
    <w:tmpl w:val="282A2BE2"/>
    <w:lvl w:ilvl="0" w:tplc="004A8D96">
      <w:start w:val="2"/>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068">
    <w:nsid w:val="474317F7"/>
    <w:multiLevelType w:val="hybridMultilevel"/>
    <w:tmpl w:val="88BC2C2E"/>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069">
    <w:nsid w:val="474F7435"/>
    <w:multiLevelType w:val="hybridMultilevel"/>
    <w:tmpl w:val="BDE0D4E8"/>
    <w:lvl w:ilvl="0" w:tplc="99CCBE9E">
      <w:start w:val="1"/>
      <w:numFmt w:val="bullet"/>
      <w:lvlText w:val="-"/>
      <w:lvlJc w:val="left"/>
      <w:pPr>
        <w:tabs>
          <w:tab w:val="num" w:pos="360"/>
        </w:tabs>
        <w:ind w:left="36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70">
    <w:nsid w:val="476D6571"/>
    <w:multiLevelType w:val="multilevel"/>
    <w:tmpl w:val="CDE0BA9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71">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1072">
    <w:nsid w:val="47846993"/>
    <w:multiLevelType w:val="hybridMultilevel"/>
    <w:tmpl w:val="F3F0E090"/>
    <w:lvl w:ilvl="0" w:tplc="04090001">
      <w:start w:val="1"/>
      <w:numFmt w:val="bullet"/>
      <w:lvlText w:val=""/>
      <w:lvlJc w:val="left"/>
      <w:pPr>
        <w:tabs>
          <w:tab w:val="num" w:pos="0"/>
        </w:tabs>
        <w:ind w:left="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73">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74">
    <w:nsid w:val="47F07DE8"/>
    <w:multiLevelType w:val="hybridMultilevel"/>
    <w:tmpl w:val="C144F1DC"/>
    <w:lvl w:ilvl="0" w:tplc="70C840D0">
      <w:start w:val="2"/>
      <w:numFmt w:val="japaneseCounting"/>
      <w:lvlText w:val="第%1章"/>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75">
    <w:nsid w:val="47F554F8"/>
    <w:multiLevelType w:val="hybridMultilevel"/>
    <w:tmpl w:val="AA8E8276"/>
    <w:lvl w:ilvl="0" w:tplc="A634AF80">
      <w:start w:val="1"/>
      <w:numFmt w:val="japaneseCounting"/>
      <w:lvlText w:val="第%1条"/>
      <w:lvlJc w:val="left"/>
      <w:pPr>
        <w:tabs>
          <w:tab w:val="num" w:pos="750"/>
        </w:tabs>
        <w:ind w:left="750" w:hanging="750"/>
      </w:pPr>
      <w:rPr>
        <w:rFonts w:hint="default"/>
        <w:b/>
      </w:rPr>
    </w:lvl>
    <w:lvl w:ilvl="1" w:tplc="8098BD5A">
      <w:start w:val="1"/>
      <w:numFmt w:val="decimal"/>
      <w:lvlText w:val="%2."/>
      <w:lvlJc w:val="left"/>
      <w:pPr>
        <w:tabs>
          <w:tab w:val="num" w:pos="840"/>
        </w:tabs>
        <w:ind w:left="840" w:hanging="420"/>
      </w:pPr>
      <w:rPr>
        <w:rFonts w:hint="default"/>
        <w:b/>
        <w:color w:val="auto"/>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76">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77">
    <w:nsid w:val="48187B14"/>
    <w:multiLevelType w:val="multilevel"/>
    <w:tmpl w:val="04B018F8"/>
    <w:lvl w:ilvl="0">
      <w:start w:val="11"/>
      <w:numFmt w:val="decimal"/>
      <w:lvlText w:val="%1"/>
      <w:lvlJc w:val="left"/>
      <w:pPr>
        <w:tabs>
          <w:tab w:val="num" w:pos="720"/>
        </w:tabs>
        <w:ind w:left="720" w:hanging="720"/>
      </w:pPr>
      <w:rPr>
        <w:rFonts w:hint="default"/>
      </w:rPr>
    </w:lvl>
    <w:lvl w:ilvl="1">
      <w:start w:val="1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78">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79">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1080">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81">
    <w:nsid w:val="487905FE"/>
    <w:multiLevelType w:val="hybridMultilevel"/>
    <w:tmpl w:val="E72E5F6C"/>
    <w:lvl w:ilvl="0" w:tplc="B3065D3A">
      <w:start w:val="1"/>
      <w:numFmt w:val="decimal"/>
      <w:lvlText w:val="第%1条"/>
      <w:lvlJc w:val="left"/>
      <w:pPr>
        <w:tabs>
          <w:tab w:val="num" w:pos="1065"/>
        </w:tabs>
        <w:ind w:left="1065" w:hanging="855"/>
      </w:pPr>
      <w:rPr>
        <w:rFonts w:hint="eastAsia"/>
      </w:rPr>
    </w:lvl>
    <w:lvl w:ilvl="1" w:tplc="04090019">
      <w:start w:val="1"/>
      <w:numFmt w:val="lowerLetter"/>
      <w:lvlText w:val="%2)"/>
      <w:lvlJc w:val="left"/>
      <w:pPr>
        <w:tabs>
          <w:tab w:val="num" w:pos="1050"/>
        </w:tabs>
        <w:ind w:left="1050" w:hanging="420"/>
      </w:pPr>
    </w:lvl>
    <w:lvl w:ilvl="2" w:tplc="0409001B" w:tentative="1">
      <w:start w:val="1"/>
      <w:numFmt w:val="lowerRoman"/>
      <w:lvlText w:val="%3."/>
      <w:lvlJc w:val="righ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9" w:tentative="1">
      <w:start w:val="1"/>
      <w:numFmt w:val="lowerLetter"/>
      <w:lvlText w:val="%5)"/>
      <w:lvlJc w:val="left"/>
      <w:pPr>
        <w:tabs>
          <w:tab w:val="num" w:pos="2310"/>
        </w:tabs>
        <w:ind w:left="2310" w:hanging="420"/>
      </w:pPr>
    </w:lvl>
    <w:lvl w:ilvl="5" w:tplc="0409001B" w:tentative="1">
      <w:start w:val="1"/>
      <w:numFmt w:val="lowerRoman"/>
      <w:lvlText w:val="%6."/>
      <w:lvlJc w:val="righ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9" w:tentative="1">
      <w:start w:val="1"/>
      <w:numFmt w:val="lowerLetter"/>
      <w:lvlText w:val="%8)"/>
      <w:lvlJc w:val="left"/>
      <w:pPr>
        <w:tabs>
          <w:tab w:val="num" w:pos="3570"/>
        </w:tabs>
        <w:ind w:left="3570" w:hanging="420"/>
      </w:pPr>
    </w:lvl>
    <w:lvl w:ilvl="8" w:tplc="0409001B" w:tentative="1">
      <w:start w:val="1"/>
      <w:numFmt w:val="lowerRoman"/>
      <w:lvlText w:val="%9."/>
      <w:lvlJc w:val="right"/>
      <w:pPr>
        <w:tabs>
          <w:tab w:val="num" w:pos="3990"/>
        </w:tabs>
        <w:ind w:left="3990" w:hanging="420"/>
      </w:pPr>
    </w:lvl>
  </w:abstractNum>
  <w:abstractNum w:abstractNumId="1082">
    <w:nsid w:val="487D36A6"/>
    <w:multiLevelType w:val="hybridMultilevel"/>
    <w:tmpl w:val="F986135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83">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84">
    <w:nsid w:val="489126CA"/>
    <w:multiLevelType w:val="hybridMultilevel"/>
    <w:tmpl w:val="9EACDCE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85">
    <w:nsid w:val="48AF267C"/>
    <w:multiLevelType w:val="multilevel"/>
    <w:tmpl w:val="F52092DC"/>
    <w:lvl w:ilvl="0">
      <w:start w:val="1"/>
      <w:numFmt w:val="decimal"/>
      <w:lvlText w:val="%1."/>
      <w:lvlJc w:val="left"/>
      <w:pPr>
        <w:tabs>
          <w:tab w:val="num" w:pos="720"/>
        </w:tabs>
        <w:ind w:left="720" w:hanging="360"/>
      </w:pPr>
      <w:rPr>
        <w:rFonts w:hint="default"/>
      </w:rPr>
    </w:lvl>
    <w:lvl w:ilvl="1">
      <w:start w:val="1"/>
      <w:numFmt w:val="decimal"/>
      <w:lvlText w:val="%1.%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86">
    <w:nsid w:val="48CB532D"/>
    <w:multiLevelType w:val="hybridMultilevel"/>
    <w:tmpl w:val="59C2D0C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087">
    <w:nsid w:val="48DA0B39"/>
    <w:multiLevelType w:val="hybridMultilevel"/>
    <w:tmpl w:val="95C87CF0"/>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88">
    <w:nsid w:val="48DA1CAC"/>
    <w:multiLevelType w:val="hybridMultilevel"/>
    <w:tmpl w:val="0D802DB6"/>
    <w:lvl w:ilvl="0" w:tplc="21CAA798">
      <w:start w:val="88"/>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89">
    <w:nsid w:val="48DD149D"/>
    <w:multiLevelType w:val="hybridMultilevel"/>
    <w:tmpl w:val="1BE43DAA"/>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90">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91">
    <w:nsid w:val="494F2D3E"/>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1092">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1093">
    <w:nsid w:val="49657EC8"/>
    <w:multiLevelType w:val="hybridMultilevel"/>
    <w:tmpl w:val="4210CDFA"/>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094">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95">
    <w:nsid w:val="496E4BB2"/>
    <w:multiLevelType w:val="singleLevel"/>
    <w:tmpl w:val="04070017"/>
    <w:lvl w:ilvl="0">
      <w:start w:val="1"/>
      <w:numFmt w:val="lowerLetter"/>
      <w:lvlText w:val="%1)"/>
      <w:lvlJc w:val="left"/>
      <w:pPr>
        <w:tabs>
          <w:tab w:val="num" w:pos="360"/>
        </w:tabs>
        <w:ind w:left="360" w:hanging="360"/>
      </w:pPr>
    </w:lvl>
  </w:abstractNum>
  <w:abstractNum w:abstractNumId="1096">
    <w:nsid w:val="49724D44"/>
    <w:multiLevelType w:val="hybridMultilevel"/>
    <w:tmpl w:val="E1FE80A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097">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98">
    <w:nsid w:val="49854856"/>
    <w:multiLevelType w:val="hybridMultilevel"/>
    <w:tmpl w:val="DB726272"/>
    <w:lvl w:ilvl="0" w:tplc="0409000F">
      <w:start w:val="1"/>
      <w:numFmt w:val="decimal"/>
      <w:lvlText w:val="%1."/>
      <w:lvlJc w:val="left"/>
      <w:pPr>
        <w:tabs>
          <w:tab w:val="num" w:pos="855"/>
        </w:tabs>
        <w:ind w:left="855" w:hanging="420"/>
      </w:pPr>
    </w:lvl>
    <w:lvl w:ilvl="1" w:tplc="27FC6BE0">
      <w:start w:val="7"/>
      <w:numFmt w:val="decimal"/>
      <w:lvlText w:val="%2"/>
      <w:lvlJc w:val="left"/>
      <w:pPr>
        <w:tabs>
          <w:tab w:val="num" w:pos="1215"/>
        </w:tabs>
        <w:ind w:left="1215" w:hanging="360"/>
      </w:pPr>
      <w:rPr>
        <w:rFonts w:hint="eastAsia"/>
      </w:rPr>
    </w:lvl>
    <w:lvl w:ilvl="2" w:tplc="402C595C">
      <w:start w:val="7"/>
      <w:numFmt w:val="decimalFullWidth"/>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099">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1100">
    <w:nsid w:val="49A16DB2"/>
    <w:multiLevelType w:val="hybridMultilevel"/>
    <w:tmpl w:val="E5A4517A"/>
    <w:lvl w:ilvl="0">
      <w:start w:val="154"/>
      <w:numFmt w:val="decimal"/>
      <w:lvlText w:val="%1."/>
      <w:lvlJc w:val="left"/>
      <w:pPr>
        <w:tabs>
          <w:tab w:val="num" w:pos="585"/>
        </w:tabs>
        <w:ind w:left="585" w:hanging="36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1101">
    <w:nsid w:val="49D1263A"/>
    <w:multiLevelType w:val="hybridMultilevel"/>
    <w:tmpl w:val="DEE464BC"/>
    <w:lvl w:ilvl="0">
      <w:start w:val="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02">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1103">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104">
    <w:nsid w:val="4A014902"/>
    <w:multiLevelType w:val="singleLevel"/>
    <w:tmpl w:val="4404BC3E"/>
    <w:lvl w:ilvl="0">
      <w:start w:val="1"/>
      <w:numFmt w:val="lowerLetter"/>
      <w:lvlText w:val="（%1）"/>
      <w:lvlJc w:val="left"/>
      <w:pPr>
        <w:tabs>
          <w:tab w:val="num" w:pos="945"/>
        </w:tabs>
        <w:ind w:left="945" w:hanging="525"/>
      </w:pPr>
      <w:rPr>
        <w:rFonts w:hint="default"/>
      </w:rPr>
    </w:lvl>
  </w:abstractNum>
  <w:abstractNum w:abstractNumId="1105">
    <w:nsid w:val="4A170B10"/>
    <w:multiLevelType w:val="hybridMultilevel"/>
    <w:tmpl w:val="40289A58"/>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106">
    <w:nsid w:val="4A1D0109"/>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1107">
    <w:nsid w:val="4A514B9D"/>
    <w:multiLevelType w:val="singleLevel"/>
    <w:tmpl w:val="348A0B44"/>
    <w:lvl w:ilvl="0">
      <w:start w:val="1"/>
      <w:numFmt w:val="upperLetter"/>
      <w:lvlText w:val="%1."/>
      <w:lvlJc w:val="left"/>
      <w:pPr>
        <w:tabs>
          <w:tab w:val="num" w:pos="1690"/>
        </w:tabs>
        <w:ind w:left="1690" w:hanging="840"/>
      </w:pPr>
      <w:rPr>
        <w:rFonts w:hint="eastAsia"/>
      </w:rPr>
    </w:lvl>
  </w:abstractNum>
  <w:abstractNum w:abstractNumId="1108">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09">
    <w:nsid w:val="4A6967C0"/>
    <w:multiLevelType w:val="multilevel"/>
    <w:tmpl w:val="F2A6626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10">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11">
    <w:nsid w:val="4A902A45"/>
    <w:multiLevelType w:val="singleLevel"/>
    <w:tmpl w:val="04070017"/>
    <w:lvl w:ilvl="0">
      <w:start w:val="1"/>
      <w:numFmt w:val="lowerLetter"/>
      <w:lvlText w:val="%1)"/>
      <w:lvlJc w:val="left"/>
      <w:pPr>
        <w:tabs>
          <w:tab w:val="num" w:pos="360"/>
        </w:tabs>
        <w:ind w:left="360" w:hanging="360"/>
      </w:pPr>
    </w:lvl>
  </w:abstractNum>
  <w:abstractNum w:abstractNumId="1112">
    <w:nsid w:val="4A9D338F"/>
    <w:multiLevelType w:val="multilevel"/>
    <w:tmpl w:val="57B4F7A6"/>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13">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14">
    <w:nsid w:val="4AE61B9A"/>
    <w:multiLevelType w:val="hybridMultilevel"/>
    <w:tmpl w:val="3AE271C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1115">
    <w:nsid w:val="4AFA252F"/>
    <w:multiLevelType w:val="hybridMultilevel"/>
    <w:tmpl w:val="5F1C1560"/>
    <w:lvl w:ilvl="0" w:tplc="04090019">
      <w:start w:val="1"/>
      <w:numFmt w:val="lowerLetter"/>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1116">
    <w:nsid w:val="4B147C45"/>
    <w:multiLevelType w:val="hybridMultilevel"/>
    <w:tmpl w:val="846238A6"/>
    <w:lvl w:ilvl="0" w:tplc="179AB078">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117">
    <w:nsid w:val="4B26428A"/>
    <w:multiLevelType w:val="hybridMultilevel"/>
    <w:tmpl w:val="C34AA33E"/>
    <w:lvl w:ilvl="0" w:tplc="04090005">
      <w:start w:val="1"/>
      <w:numFmt w:val="bullet"/>
      <w:lvlText w:val=""/>
      <w:lvlJc w:val="left"/>
      <w:pPr>
        <w:tabs>
          <w:tab w:val="num" w:pos="0"/>
        </w:tabs>
        <w:ind w:left="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18">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1119">
    <w:nsid w:val="4B652D7F"/>
    <w:multiLevelType w:val="hybridMultilevel"/>
    <w:tmpl w:val="2A0A259E"/>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20">
    <w:nsid w:val="4B6B1C34"/>
    <w:multiLevelType w:val="singleLevel"/>
    <w:tmpl w:val="7942747C"/>
    <w:lvl w:ilvl="0">
      <w:start w:val="241"/>
      <w:numFmt w:val="decimal"/>
      <w:lvlText w:val="%1．"/>
      <w:lvlJc w:val="left"/>
      <w:pPr>
        <w:tabs>
          <w:tab w:val="num" w:pos="768"/>
        </w:tabs>
        <w:ind w:left="768" w:hanging="132"/>
      </w:pPr>
      <w:rPr>
        <w:rFonts w:ascii="SimSun" w:hAnsi="Wingdings" w:hint="eastAsia"/>
      </w:rPr>
    </w:lvl>
  </w:abstractNum>
  <w:abstractNum w:abstractNumId="1121">
    <w:nsid w:val="4B77594A"/>
    <w:multiLevelType w:val="hybridMultilevel"/>
    <w:tmpl w:val="EBCC99D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1122">
    <w:nsid w:val="4B8022A0"/>
    <w:multiLevelType w:val="singleLevel"/>
    <w:tmpl w:val="276E0930"/>
    <w:lvl w:ilvl="0">
      <w:start w:val="2"/>
      <w:numFmt w:val="decimal"/>
      <w:lvlText w:val="%1."/>
      <w:lvlJc w:val="left"/>
      <w:pPr>
        <w:tabs>
          <w:tab w:val="num" w:pos="495"/>
        </w:tabs>
        <w:ind w:left="495" w:hanging="495"/>
      </w:pPr>
      <w:rPr>
        <w:rFonts w:hint="eastAsia"/>
      </w:rPr>
    </w:lvl>
  </w:abstractNum>
  <w:abstractNum w:abstractNumId="1123">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24">
    <w:nsid w:val="4BA00FD3"/>
    <w:multiLevelType w:val="hybridMultilevel"/>
    <w:tmpl w:val="96CED89A"/>
    <w:lvl w:ilvl="0" w:tplc="6FC8BBF2">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25">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26">
    <w:nsid w:val="4BE43214"/>
    <w:multiLevelType w:val="hybridMultilevel"/>
    <w:tmpl w:val="CE04E772"/>
    <w:lvl w:ilvl="0" w:tplc="B6D0F4A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27">
    <w:nsid w:val="4BF35D2A"/>
    <w:multiLevelType w:val="singleLevel"/>
    <w:tmpl w:val="A454C3AE"/>
    <w:lvl w:ilvl="0">
      <w:start w:val="67"/>
      <w:numFmt w:val="bullet"/>
      <w:lvlText w:val=""/>
      <w:lvlJc w:val="left"/>
      <w:pPr>
        <w:tabs>
          <w:tab w:val="num" w:pos="525"/>
        </w:tabs>
        <w:ind w:left="525" w:hanging="525"/>
      </w:pPr>
      <w:rPr>
        <w:rFonts w:ascii="Webdings" w:hAnsi="Webdings" w:hint="default"/>
        <w:b w:val="0"/>
      </w:rPr>
    </w:lvl>
  </w:abstractNum>
  <w:abstractNum w:abstractNumId="1128">
    <w:nsid w:val="4C1D2FB8"/>
    <w:multiLevelType w:val="hybridMultilevel"/>
    <w:tmpl w:val="81702CCE"/>
    <w:lvl w:ilvl="0" w:tplc="34E24A6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29">
    <w:nsid w:val="4C28608F"/>
    <w:multiLevelType w:val="hybridMultilevel"/>
    <w:tmpl w:val="5B4CFB14"/>
    <w:lvl w:ilvl="0" w:tplc="4232C822">
      <w:start w:val="173"/>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1130">
    <w:nsid w:val="4C2E3D08"/>
    <w:multiLevelType w:val="hybridMultilevel"/>
    <w:tmpl w:val="22EE4974"/>
    <w:lvl w:ilvl="0" w:tplc="04070005">
      <w:start w:val="1"/>
      <w:numFmt w:val="bullet"/>
      <w:lvlText w:val=""/>
      <w:lvlJc w:val="left"/>
      <w:pPr>
        <w:tabs>
          <w:tab w:val="num" w:pos="530"/>
        </w:tabs>
        <w:ind w:left="53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131">
    <w:nsid w:val="4C5403B7"/>
    <w:multiLevelType w:val="singleLevel"/>
    <w:tmpl w:val="527E38D8"/>
    <w:lvl w:ilvl="0">
      <w:start w:val="27"/>
      <w:numFmt w:val="decimal"/>
      <w:lvlText w:val="%1."/>
      <w:lvlJc w:val="left"/>
      <w:pPr>
        <w:tabs>
          <w:tab w:val="num" w:pos="7875"/>
        </w:tabs>
        <w:ind w:left="7875" w:hanging="7875"/>
      </w:pPr>
      <w:rPr>
        <w:rFonts w:hint="eastAsia"/>
      </w:rPr>
    </w:lvl>
  </w:abstractNum>
  <w:abstractNum w:abstractNumId="1132">
    <w:nsid w:val="4C646C1A"/>
    <w:multiLevelType w:val="hybridMultilevel"/>
    <w:tmpl w:val="C9323FF2"/>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33">
    <w:nsid w:val="4C6C1EFD"/>
    <w:multiLevelType w:val="hybridMultilevel"/>
    <w:tmpl w:val="4DC26738"/>
    <w:lvl w:ilvl="0" w:tplc="0406000B">
      <w:start w:val="1"/>
      <w:numFmt w:val="bullet"/>
      <w:lvlText w:val=""/>
      <w:lvlJc w:val="left"/>
      <w:pPr>
        <w:tabs>
          <w:tab w:val="num" w:pos="720"/>
        </w:tabs>
        <w:ind w:left="720" w:hanging="360"/>
      </w:pPr>
      <w:rPr>
        <w:rFonts w:ascii="Wingdings" w:hAnsi="Wingdings"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134">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135">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1136">
    <w:nsid w:val="4CA406EB"/>
    <w:multiLevelType w:val="hybridMultilevel"/>
    <w:tmpl w:val="3C4ED03C"/>
    <w:lvl w:ilvl="0" w:tplc="9E1AEF38">
      <w:numFmt w:val="bullet"/>
      <w:lvlText w:val=""/>
      <w:lvlJc w:val="left"/>
      <w:pPr>
        <w:tabs>
          <w:tab w:val="num" w:pos="780"/>
        </w:tabs>
        <w:ind w:left="780" w:hanging="36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37">
    <w:nsid w:val="4CC43827"/>
    <w:multiLevelType w:val="multilevel"/>
    <w:tmpl w:val="BA5CCA7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38">
    <w:nsid w:val="4CC61C82"/>
    <w:multiLevelType w:val="multilevel"/>
    <w:tmpl w:val="A5123B52"/>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39">
    <w:nsid w:val="4CC740FE"/>
    <w:multiLevelType w:val="singleLevel"/>
    <w:tmpl w:val="0ADCF8FC"/>
    <w:lvl w:ilvl="0">
      <w:start w:val="1"/>
      <w:numFmt w:val="lowerLetter"/>
      <w:lvlText w:val="(%1)"/>
      <w:lvlJc w:val="left"/>
      <w:pPr>
        <w:tabs>
          <w:tab w:val="num" w:pos="420"/>
        </w:tabs>
        <w:ind w:left="420" w:hanging="420"/>
      </w:pPr>
      <w:rPr>
        <w:rFonts w:hint="eastAsia"/>
      </w:rPr>
    </w:lvl>
  </w:abstractNum>
  <w:abstractNum w:abstractNumId="1140">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1141">
    <w:nsid w:val="4CF220DD"/>
    <w:multiLevelType w:val="hybridMultilevel"/>
    <w:tmpl w:val="98B4A60A"/>
    <w:lvl w:ilvl="0" w:tplc="04090019">
      <w:start w:val="1"/>
      <w:numFmt w:val="lowerLetter"/>
      <w:lvlText w:val="%1)"/>
      <w:lvlJc w:val="left"/>
      <w:pPr>
        <w:tabs>
          <w:tab w:val="num" w:pos="420"/>
        </w:tabs>
        <w:ind w:left="420" w:hanging="420"/>
      </w:pPr>
    </w:lvl>
    <w:lvl w:ilvl="1" w:tplc="0409000F">
      <w:start w:val="1"/>
      <w:numFmt w:val="decimal"/>
      <w:lvlText w:val="%2."/>
      <w:lvlJc w:val="left"/>
      <w:pPr>
        <w:tabs>
          <w:tab w:val="num" w:pos="840"/>
        </w:tabs>
        <w:ind w:left="840" w:hanging="420"/>
      </w:pPr>
    </w:lvl>
    <w:lvl w:ilvl="2" w:tplc="4B60F92A">
      <w:start w:val="1"/>
      <w:numFmt w:val="decimal"/>
      <w:lvlText w:val="%3．"/>
      <w:lvlJc w:val="left"/>
      <w:pPr>
        <w:tabs>
          <w:tab w:val="num" w:pos="1200"/>
        </w:tabs>
        <w:ind w:left="1200" w:hanging="36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42">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1143">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1144">
    <w:nsid w:val="4D0866B8"/>
    <w:multiLevelType w:val="hybridMultilevel"/>
    <w:tmpl w:val="DAB4ED1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45">
    <w:nsid w:val="4D131C3E"/>
    <w:multiLevelType w:val="hybridMultilevel"/>
    <w:tmpl w:val="698A5FEC"/>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46">
    <w:nsid w:val="4D271A41"/>
    <w:multiLevelType w:val="hybridMultilevel"/>
    <w:tmpl w:val="705C0EFA"/>
    <w:lvl w:ilvl="0" w:tplc="9D204968">
      <w:start w:val="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47">
    <w:nsid w:val="4D3E7930"/>
    <w:multiLevelType w:val="hybridMultilevel"/>
    <w:tmpl w:val="A2EA6CBE"/>
    <w:lvl w:ilvl="0" w:tplc="570A81F2">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148">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1149">
    <w:nsid w:val="4D556D2B"/>
    <w:multiLevelType w:val="hybridMultilevel"/>
    <w:tmpl w:val="21BEEBAA"/>
    <w:lvl w:ilvl="0" w:tplc="AFD65562">
      <w:start w:val="2"/>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150">
    <w:nsid w:val="4D6906E9"/>
    <w:multiLevelType w:val="hybridMultilevel"/>
    <w:tmpl w:val="7B7478BA"/>
    <w:lvl w:ilvl="0" w:tplc="04090009">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51">
    <w:nsid w:val="4D6A33A4"/>
    <w:multiLevelType w:val="hybridMultilevel"/>
    <w:tmpl w:val="ECE21A90"/>
    <w:lvl w:ilvl="0" w:tplc="B3902D08">
      <w:start w:val="1"/>
      <w:numFmt w:val="lowerLetter"/>
      <w:lvlText w:val="（%1）"/>
      <w:lvlJc w:val="left"/>
      <w:pPr>
        <w:tabs>
          <w:tab w:val="num" w:pos="1545"/>
        </w:tabs>
        <w:ind w:left="1545" w:hanging="1065"/>
      </w:pPr>
      <w:rPr>
        <w:rFonts w:hint="eastAsia"/>
      </w:rPr>
    </w:lvl>
    <w:lvl w:ilvl="1" w:tplc="45621E14">
      <w:start w:val="1"/>
      <w:numFmt w:val="decimal"/>
      <w:lvlText w:val="%2．"/>
      <w:lvlJc w:val="left"/>
      <w:pPr>
        <w:tabs>
          <w:tab w:val="num" w:pos="1260"/>
        </w:tabs>
        <w:ind w:left="1260" w:hanging="360"/>
      </w:pPr>
      <w:rPr>
        <w:rFonts w:hint="eastAsia"/>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152">
    <w:nsid w:val="4D6D2002"/>
    <w:multiLevelType w:val="hybridMultilevel"/>
    <w:tmpl w:val="4042AD12"/>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53">
    <w:nsid w:val="4D7252EE"/>
    <w:multiLevelType w:val="hybridMultilevel"/>
    <w:tmpl w:val="97BEE6B4"/>
    <w:lvl w:ilvl="0" w:tplc="085E5FAA">
      <w:start w:val="1"/>
      <w:numFmt w:val="bullet"/>
      <w:lvlText w:val=""/>
      <w:lvlJc w:val="left"/>
      <w:pPr>
        <w:tabs>
          <w:tab w:val="num" w:pos="360"/>
        </w:tabs>
        <w:ind w:left="170" w:hanging="17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54">
    <w:nsid w:val="4D7371E8"/>
    <w:multiLevelType w:val="multilevel"/>
    <w:tmpl w:val="204E9CEC"/>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55">
    <w:nsid w:val="4D7534EE"/>
    <w:multiLevelType w:val="multilevel"/>
    <w:tmpl w:val="79BEF336"/>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56">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57">
    <w:nsid w:val="4D7B3DB1"/>
    <w:multiLevelType w:val="hybridMultilevel"/>
    <w:tmpl w:val="FD3EE196"/>
    <w:lvl w:ilvl="0" w:tplc="B1AEDF7E">
      <w:start w:val="1"/>
      <w:numFmt w:val="bullet"/>
      <w:lvlText w:val=""/>
      <w:lvlJc w:val="left"/>
      <w:pPr>
        <w:tabs>
          <w:tab w:val="num" w:pos="567"/>
        </w:tabs>
        <w:ind w:left="567" w:hanging="283"/>
      </w:pPr>
      <w:rPr>
        <w:rFonts w:ascii="Times New Roman" w:hAnsi="Times New Roman" w:cs="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158">
    <w:nsid w:val="4D864336"/>
    <w:multiLevelType w:val="hybridMultilevel"/>
    <w:tmpl w:val="426C88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9">
    <w:nsid w:val="4DAA3CA0"/>
    <w:multiLevelType w:val="hybridMultilevel"/>
    <w:tmpl w:val="F2E270F2"/>
    <w:lvl w:ilvl="0" w:tplc="18A61398">
      <w:start w:val="1"/>
      <w:numFmt w:val="lowerLetter"/>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60">
    <w:nsid w:val="4DC66889"/>
    <w:multiLevelType w:val="multilevel"/>
    <w:tmpl w:val="39E6BEA4"/>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61">
    <w:nsid w:val="4DCD005E"/>
    <w:multiLevelType w:val="hybridMultilevel"/>
    <w:tmpl w:val="8D8218FC"/>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162">
    <w:nsid w:val="4DCE14A7"/>
    <w:multiLevelType w:val="multilevel"/>
    <w:tmpl w:val="DC68460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63">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1164">
    <w:nsid w:val="4DD66377"/>
    <w:multiLevelType w:val="hybridMultilevel"/>
    <w:tmpl w:val="28F496E2"/>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165">
    <w:nsid w:val="4DF207F3"/>
    <w:multiLevelType w:val="hybridMultilevel"/>
    <w:tmpl w:val="61207170"/>
    <w:lvl w:ilvl="0" w:tplc="0409000F">
      <w:start w:val="1"/>
      <w:numFmt w:val="decimal"/>
      <w:lvlText w:val="%1."/>
      <w:lvlJc w:val="left"/>
      <w:pPr>
        <w:tabs>
          <w:tab w:val="num" w:pos="1259"/>
        </w:tabs>
        <w:ind w:left="1259" w:hanging="420"/>
      </w:pPr>
    </w:lvl>
    <w:lvl w:ilvl="1" w:tplc="04090019" w:tentative="1">
      <w:start w:val="1"/>
      <w:numFmt w:val="lowerLetter"/>
      <w:lvlText w:val="%2)"/>
      <w:lvlJc w:val="left"/>
      <w:pPr>
        <w:tabs>
          <w:tab w:val="num" w:pos="1679"/>
        </w:tabs>
        <w:ind w:left="1679" w:hanging="420"/>
      </w:pPr>
    </w:lvl>
    <w:lvl w:ilvl="2" w:tplc="0409001B" w:tentative="1">
      <w:start w:val="1"/>
      <w:numFmt w:val="lowerRoman"/>
      <w:lvlText w:val="%3."/>
      <w:lvlJc w:val="right"/>
      <w:pPr>
        <w:tabs>
          <w:tab w:val="num" w:pos="2099"/>
        </w:tabs>
        <w:ind w:left="2099" w:hanging="420"/>
      </w:pPr>
    </w:lvl>
    <w:lvl w:ilvl="3" w:tplc="0409000F" w:tentative="1">
      <w:start w:val="1"/>
      <w:numFmt w:val="decimal"/>
      <w:lvlText w:val="%4."/>
      <w:lvlJc w:val="left"/>
      <w:pPr>
        <w:tabs>
          <w:tab w:val="num" w:pos="2519"/>
        </w:tabs>
        <w:ind w:left="2519" w:hanging="420"/>
      </w:pPr>
    </w:lvl>
    <w:lvl w:ilvl="4" w:tplc="04090019" w:tentative="1">
      <w:start w:val="1"/>
      <w:numFmt w:val="lowerLetter"/>
      <w:lvlText w:val="%5)"/>
      <w:lvlJc w:val="left"/>
      <w:pPr>
        <w:tabs>
          <w:tab w:val="num" w:pos="2939"/>
        </w:tabs>
        <w:ind w:left="2939" w:hanging="420"/>
      </w:pPr>
    </w:lvl>
    <w:lvl w:ilvl="5" w:tplc="0409001B" w:tentative="1">
      <w:start w:val="1"/>
      <w:numFmt w:val="lowerRoman"/>
      <w:lvlText w:val="%6."/>
      <w:lvlJc w:val="right"/>
      <w:pPr>
        <w:tabs>
          <w:tab w:val="num" w:pos="3359"/>
        </w:tabs>
        <w:ind w:left="3359" w:hanging="420"/>
      </w:pPr>
    </w:lvl>
    <w:lvl w:ilvl="6" w:tplc="0409000F" w:tentative="1">
      <w:start w:val="1"/>
      <w:numFmt w:val="decimal"/>
      <w:lvlText w:val="%7."/>
      <w:lvlJc w:val="left"/>
      <w:pPr>
        <w:tabs>
          <w:tab w:val="num" w:pos="3779"/>
        </w:tabs>
        <w:ind w:left="3779" w:hanging="420"/>
      </w:pPr>
    </w:lvl>
    <w:lvl w:ilvl="7" w:tplc="04090019" w:tentative="1">
      <w:start w:val="1"/>
      <w:numFmt w:val="lowerLetter"/>
      <w:lvlText w:val="%8)"/>
      <w:lvlJc w:val="left"/>
      <w:pPr>
        <w:tabs>
          <w:tab w:val="num" w:pos="4199"/>
        </w:tabs>
        <w:ind w:left="4199" w:hanging="420"/>
      </w:pPr>
    </w:lvl>
    <w:lvl w:ilvl="8" w:tplc="0409001B" w:tentative="1">
      <w:start w:val="1"/>
      <w:numFmt w:val="lowerRoman"/>
      <w:lvlText w:val="%9."/>
      <w:lvlJc w:val="right"/>
      <w:pPr>
        <w:tabs>
          <w:tab w:val="num" w:pos="4619"/>
        </w:tabs>
        <w:ind w:left="4619" w:hanging="420"/>
      </w:pPr>
    </w:lvl>
  </w:abstractNum>
  <w:abstractNum w:abstractNumId="1166">
    <w:nsid w:val="4DFC7B0D"/>
    <w:multiLevelType w:val="hybridMultilevel"/>
    <w:tmpl w:val="EE889B4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167">
    <w:nsid w:val="4E1B2AAC"/>
    <w:multiLevelType w:val="hybridMultilevel"/>
    <w:tmpl w:val="8ED055D0"/>
    <w:lvl w:ilvl="0" w:tplc="04F6C422">
      <w:start w:val="1"/>
      <w:numFmt w:val="decimal"/>
      <w:lvlText w:val="%1．"/>
      <w:lvlJc w:val="left"/>
      <w:pPr>
        <w:tabs>
          <w:tab w:val="num" w:pos="360"/>
        </w:tabs>
        <w:ind w:left="360" w:hanging="360"/>
      </w:pPr>
      <w:rPr>
        <w:rFonts w:hint="eastAsia"/>
      </w:rPr>
    </w:lvl>
    <w:lvl w:ilvl="1" w:tplc="788C36C0">
      <w:start w:val="1"/>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68">
    <w:nsid w:val="4E2F20AD"/>
    <w:multiLevelType w:val="multilevel"/>
    <w:tmpl w:val="9B9C2A60"/>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69">
    <w:nsid w:val="4E317F10"/>
    <w:multiLevelType w:val="hybridMultilevel"/>
    <w:tmpl w:val="1BC817C2"/>
    <w:lvl w:ilvl="0">
      <w:start w:val="95"/>
      <w:numFmt w:val="decimal"/>
      <w:lvlText w:val="%1."/>
      <w:lvlJc w:val="left"/>
      <w:pPr>
        <w:tabs>
          <w:tab w:val="num" w:pos="795"/>
        </w:tabs>
        <w:ind w:left="795" w:hanging="360"/>
      </w:pPr>
      <w:rPr>
        <w:rFonts w:hint="eastAsia"/>
      </w:rPr>
    </w:lvl>
    <w:lvl w:ilvl="1">
      <w:start w:val="99"/>
      <w:numFmt w:val="decimal"/>
      <w:lvlText w:val="%2．"/>
      <w:lvlJc w:val="left"/>
      <w:pPr>
        <w:tabs>
          <w:tab w:val="num" w:pos="1275"/>
        </w:tabs>
        <w:ind w:left="1275" w:hanging="420"/>
      </w:pPr>
      <w:rPr>
        <w:rFonts w:hint="eastAsia"/>
      </w:rPr>
    </w:lvl>
    <w:lvl w:ilvl="2">
      <w:start w:val="1"/>
      <w:numFmt w:val="bullet"/>
      <w:lvlText w:val=""/>
      <w:lvlJc w:val="left"/>
      <w:pPr>
        <w:tabs>
          <w:tab w:val="num" w:pos="1695"/>
        </w:tabs>
        <w:ind w:left="1695" w:hanging="420"/>
      </w:pPr>
      <w:rPr>
        <w:rFonts w:ascii="Wingdings" w:hAnsi="Wingdings" w:hint="default"/>
      </w:rPr>
    </w:lvl>
    <w:lvl w:ilvl="3">
      <w:start w:val="100"/>
      <w:numFmt w:val="decimal"/>
      <w:lvlText w:val="%4"/>
      <w:lvlJc w:val="left"/>
      <w:pPr>
        <w:tabs>
          <w:tab w:val="num" w:pos="2055"/>
        </w:tabs>
        <w:ind w:left="2055" w:hanging="360"/>
      </w:pPr>
      <w:rPr>
        <w:rFonts w:hint="eastAsia"/>
      </w:r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1170">
    <w:nsid w:val="4E526D29"/>
    <w:multiLevelType w:val="hybridMultilevel"/>
    <w:tmpl w:val="094AB8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71">
    <w:nsid w:val="4E67135E"/>
    <w:multiLevelType w:val="hybridMultilevel"/>
    <w:tmpl w:val="727C8454"/>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72">
    <w:nsid w:val="4E765683"/>
    <w:multiLevelType w:val="singleLevel"/>
    <w:tmpl w:val="491287E8"/>
    <w:lvl w:ilvl="0">
      <w:numFmt w:val="bullet"/>
      <w:lvlText w:val="-"/>
      <w:lvlJc w:val="left"/>
      <w:pPr>
        <w:tabs>
          <w:tab w:val="num" w:pos="780"/>
        </w:tabs>
        <w:ind w:left="780" w:hanging="360"/>
      </w:pPr>
      <w:rPr>
        <w:rFonts w:hint="eastAsia"/>
      </w:rPr>
    </w:lvl>
  </w:abstractNum>
  <w:abstractNum w:abstractNumId="1173">
    <w:nsid w:val="4E79439B"/>
    <w:multiLevelType w:val="hybridMultilevel"/>
    <w:tmpl w:val="1FC2B838"/>
    <w:lvl w:ilvl="0" w:tplc="DE4490E4">
      <w:start w:val="1"/>
      <w:numFmt w:val="decimal"/>
      <w:lvlText w:val="%1．"/>
      <w:lvlJc w:val="left"/>
      <w:pPr>
        <w:tabs>
          <w:tab w:val="num" w:pos="375"/>
        </w:tabs>
        <w:ind w:left="375" w:hanging="375"/>
      </w:pPr>
      <w:rPr>
        <w:rFonts w:hint="eastAsia"/>
      </w:rPr>
    </w:lvl>
    <w:lvl w:ilvl="1" w:tplc="E3E45C26">
      <w:start w:val="1"/>
      <w:numFmt w:val="decimalEnclosedCircle"/>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74">
    <w:nsid w:val="4E8753FB"/>
    <w:multiLevelType w:val="hybridMultilevel"/>
    <w:tmpl w:val="E5C457C2"/>
    <w:lvl w:ilvl="0" w:tplc="FFC253AA">
      <w:start w:val="1"/>
      <w:numFmt w:val="decimal"/>
      <w:lvlText w:val="%1．"/>
      <w:lvlJc w:val="left"/>
      <w:pPr>
        <w:tabs>
          <w:tab w:val="num" w:pos="360"/>
        </w:tabs>
        <w:ind w:left="360" w:hanging="360"/>
      </w:pPr>
      <w:rPr>
        <w:rFonts w:hint="eastAsia"/>
      </w:rPr>
    </w:lvl>
    <w:lvl w:ilvl="1" w:tplc="0BD40D76">
      <w:start w:val="1"/>
      <w:numFmt w:val="decimalEnclosedCircle"/>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75">
    <w:nsid w:val="4E9A2AAC"/>
    <w:multiLevelType w:val="multilevel"/>
    <w:tmpl w:val="32462AE0"/>
    <w:lvl w:ilvl="0">
      <w:start w:val="1"/>
      <w:numFmt w:val="bullet"/>
      <w:lvlText w:val="-"/>
      <w:lvlJc w:val="left"/>
      <w:pPr>
        <w:tabs>
          <w:tab w:val="num" w:pos="360"/>
        </w:tabs>
        <w:ind w:left="360" w:hanging="360"/>
      </w:pPr>
      <w:rPr>
        <w:sz w:val="16"/>
        <w:szCs w:val="16"/>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176">
    <w:nsid w:val="4ED33B0B"/>
    <w:multiLevelType w:val="hybridMultilevel"/>
    <w:tmpl w:val="0DFE17FC"/>
    <w:lvl w:ilvl="0" w:tplc="98BA82D0">
      <w:start w:val="1"/>
      <w:numFmt w:val="upperLetter"/>
      <w:lvlText w:val="（%1）"/>
      <w:lvlJc w:val="left"/>
      <w:pPr>
        <w:tabs>
          <w:tab w:val="num" w:pos="1320"/>
        </w:tabs>
        <w:ind w:left="1320" w:hanging="720"/>
      </w:pPr>
      <w:rPr>
        <w:rFonts w:hint="eastAsia"/>
      </w:r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1177">
    <w:nsid w:val="4EE5685F"/>
    <w:multiLevelType w:val="multilevel"/>
    <w:tmpl w:val="C07CD8D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78">
    <w:nsid w:val="4EE60537"/>
    <w:multiLevelType w:val="multilevel"/>
    <w:tmpl w:val="642C7374"/>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79">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180">
    <w:nsid w:val="4F472A2F"/>
    <w:multiLevelType w:val="multilevel"/>
    <w:tmpl w:val="8A8E12CA"/>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81">
    <w:nsid w:val="4F4A7EF8"/>
    <w:multiLevelType w:val="singleLevel"/>
    <w:tmpl w:val="4C4C89CE"/>
    <w:lvl w:ilvl="0">
      <w:start w:val="1"/>
      <w:numFmt w:val="decimal"/>
      <w:lvlText w:val="%1"/>
      <w:legacy w:legacy="1" w:legacySpace="0" w:legacyIndent="360"/>
      <w:lvlJc w:val="left"/>
      <w:rPr>
        <w:rFonts w:ascii="Times New Roman" w:hAnsi="Times New Roman" w:cs="Times New Roman" w:hint="default"/>
      </w:rPr>
    </w:lvl>
  </w:abstractNum>
  <w:abstractNum w:abstractNumId="1182">
    <w:nsid w:val="4F5B0C8B"/>
    <w:multiLevelType w:val="hybridMultilevel"/>
    <w:tmpl w:val="C75251F8"/>
    <w:lvl w:ilvl="0" w:tplc="95DCABC8">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83">
    <w:nsid w:val="4F675F30"/>
    <w:multiLevelType w:val="hybridMultilevel"/>
    <w:tmpl w:val="1DCC7EBA"/>
    <w:lvl w:ilvl="0" w:tplc="04070005">
      <w:start w:val="1"/>
      <w:numFmt w:val="bullet"/>
      <w:lvlText w:val=""/>
      <w:lvlJc w:val="left"/>
      <w:pPr>
        <w:tabs>
          <w:tab w:val="num" w:pos="720"/>
        </w:tabs>
        <w:ind w:left="72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184">
    <w:nsid w:val="4F900116"/>
    <w:multiLevelType w:val="hybridMultilevel"/>
    <w:tmpl w:val="D04C82B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85">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86">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1187">
    <w:nsid w:val="4FAD74ED"/>
    <w:multiLevelType w:val="hybridMultilevel"/>
    <w:tmpl w:val="860A99B8"/>
    <w:lvl w:ilvl="0" w:tplc="06C8610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88">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89">
    <w:nsid w:val="4FC6277C"/>
    <w:multiLevelType w:val="multilevel"/>
    <w:tmpl w:val="0C240EF6"/>
    <w:lvl w:ilvl="0">
      <w:start w:val="1"/>
      <w:numFmt w:val="bullet"/>
      <w:lvlText w:val=""/>
      <w:lvlJc w:val="left"/>
      <w:pPr>
        <w:tabs>
          <w:tab w:val="num" w:pos="1494"/>
        </w:tabs>
        <w:ind w:left="1474" w:hanging="340"/>
      </w:pPr>
      <w:rPr>
        <w:rFonts w:ascii="Symbol" w:hAnsi="Symbol" w:cs="Times New Roman" w:hint="default"/>
      </w:rPr>
    </w:lvl>
    <w:lvl w:ilvl="1">
      <w:start w:val="1"/>
      <w:numFmt w:val="bullet"/>
      <w:lvlText w:val="o"/>
      <w:lvlJc w:val="left"/>
      <w:pPr>
        <w:tabs>
          <w:tab w:val="num" w:pos="2007"/>
        </w:tabs>
        <w:ind w:left="2007" w:hanging="360"/>
      </w:pPr>
      <w:rPr>
        <w:rFonts w:ascii="Courier New" w:hAnsi="Courier New" w:cs="Courier New" w:hint="default"/>
      </w:rPr>
    </w:lvl>
    <w:lvl w:ilvl="2">
      <w:start w:val="1"/>
      <w:numFmt w:val="bullet"/>
      <w:lvlText w:val=""/>
      <w:lvlJc w:val="left"/>
      <w:pPr>
        <w:tabs>
          <w:tab w:val="num" w:pos="2727"/>
        </w:tabs>
        <w:ind w:left="2727" w:hanging="360"/>
      </w:pPr>
      <w:rPr>
        <w:rFonts w:ascii="Wingdings" w:hAnsi="Wingdings" w:cs="Times New Roman" w:hint="default"/>
      </w:rPr>
    </w:lvl>
    <w:lvl w:ilvl="3">
      <w:start w:val="1"/>
      <w:numFmt w:val="bullet"/>
      <w:lvlText w:val=""/>
      <w:lvlJc w:val="left"/>
      <w:pPr>
        <w:tabs>
          <w:tab w:val="num" w:pos="3447"/>
        </w:tabs>
        <w:ind w:left="3447" w:hanging="360"/>
      </w:pPr>
      <w:rPr>
        <w:rFonts w:ascii="Symbol" w:hAnsi="Symbol" w:cs="Times New Roman"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cs="Times New Roman" w:hint="default"/>
      </w:rPr>
    </w:lvl>
    <w:lvl w:ilvl="6">
      <w:start w:val="1"/>
      <w:numFmt w:val="bullet"/>
      <w:lvlText w:val=""/>
      <w:lvlJc w:val="left"/>
      <w:pPr>
        <w:tabs>
          <w:tab w:val="num" w:pos="5607"/>
        </w:tabs>
        <w:ind w:left="5607" w:hanging="360"/>
      </w:pPr>
      <w:rPr>
        <w:rFonts w:ascii="Symbol" w:hAnsi="Symbol" w:cs="Times New Roman"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cs="Times New Roman" w:hint="default"/>
      </w:rPr>
    </w:lvl>
  </w:abstractNum>
  <w:abstractNum w:abstractNumId="1190">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91">
    <w:nsid w:val="4FD74159"/>
    <w:multiLevelType w:val="hybridMultilevel"/>
    <w:tmpl w:val="4C06EB8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92">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193">
    <w:nsid w:val="4FF355A1"/>
    <w:multiLevelType w:val="hybridMultilevel"/>
    <w:tmpl w:val="15B63180"/>
    <w:lvl w:ilvl="0" w:tplc="299CB982">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194">
    <w:nsid w:val="502143D0"/>
    <w:multiLevelType w:val="hybridMultilevel"/>
    <w:tmpl w:val="8700A51E"/>
    <w:lvl w:ilvl="0" w:tplc="D7BA991E">
      <w:start w:val="1"/>
      <w:numFmt w:val="bullet"/>
      <w:lvlText w:val=""/>
      <w:lvlJc w:val="left"/>
      <w:pPr>
        <w:tabs>
          <w:tab w:val="num" w:pos="900"/>
        </w:tabs>
        <w:ind w:left="90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95">
    <w:nsid w:val="503428E0"/>
    <w:multiLevelType w:val="multilevel"/>
    <w:tmpl w:val="9992F05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96">
    <w:nsid w:val="50476EFB"/>
    <w:multiLevelType w:val="hybridMultilevel"/>
    <w:tmpl w:val="A8DC7F14"/>
    <w:lvl w:ilvl="0" w:tplc="6A722BBE">
      <w:start w:val="1"/>
      <w:numFmt w:val="decimal"/>
      <w:lvlText w:val="%1．"/>
      <w:lvlJc w:val="left"/>
      <w:pPr>
        <w:tabs>
          <w:tab w:val="num" w:pos="360"/>
        </w:tabs>
        <w:ind w:left="360" w:hanging="360"/>
      </w:pPr>
      <w:rPr>
        <w:rFonts w:hint="eastAsia"/>
      </w:rPr>
    </w:lvl>
    <w:lvl w:ilvl="1" w:tplc="AA4214BA">
      <w:start w:val="1"/>
      <w:numFmt w:val="lowerLetter"/>
      <w:lvlText w:val="(%2)"/>
      <w:lvlJc w:val="left"/>
      <w:pPr>
        <w:tabs>
          <w:tab w:val="num" w:pos="795"/>
        </w:tabs>
        <w:ind w:left="795" w:hanging="37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97">
    <w:nsid w:val="504E79E8"/>
    <w:multiLevelType w:val="hybridMultilevel"/>
    <w:tmpl w:val="2D3A6AB2"/>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198">
    <w:nsid w:val="50784F26"/>
    <w:multiLevelType w:val="singleLevel"/>
    <w:tmpl w:val="52505FAE"/>
    <w:lvl w:ilvl="0">
      <w:start w:val="52"/>
      <w:numFmt w:val="decimal"/>
      <w:lvlText w:val="%1．"/>
      <w:lvlJc w:val="left"/>
      <w:pPr>
        <w:tabs>
          <w:tab w:val="num" w:pos="855"/>
        </w:tabs>
        <w:ind w:left="855" w:hanging="855"/>
      </w:pPr>
      <w:rPr>
        <w:rFonts w:hint="eastAsia"/>
      </w:rPr>
    </w:lvl>
  </w:abstractNum>
  <w:abstractNum w:abstractNumId="1199">
    <w:nsid w:val="5089655A"/>
    <w:multiLevelType w:val="multilevel"/>
    <w:tmpl w:val="0E567886"/>
    <w:lvl w:ilvl="0">
      <w:start w:val="1"/>
      <w:numFmt w:val="bullet"/>
      <w:lvlText w:val=""/>
      <w:lvlJc w:val="left"/>
      <w:pPr>
        <w:tabs>
          <w:tab w:val="num" w:pos="1155"/>
        </w:tabs>
        <w:ind w:left="1155" w:hanging="360"/>
      </w:pPr>
      <w:rPr>
        <w:rFonts w:ascii="Wingdings" w:hAnsi="Wingdings" w:hint="default"/>
      </w:rPr>
    </w:lvl>
    <w:lvl w:ilvl="1">
      <w:start w:val="1"/>
      <w:numFmt w:val="bullet"/>
      <w:lvlText w:val="o"/>
      <w:lvlJc w:val="left"/>
      <w:pPr>
        <w:tabs>
          <w:tab w:val="num" w:pos="1875"/>
        </w:tabs>
        <w:ind w:left="1875" w:hanging="360"/>
      </w:pPr>
      <w:rPr>
        <w:rFonts w:ascii="Courier New" w:hAnsi="Courier New" w:hint="default"/>
      </w:rPr>
    </w:lvl>
    <w:lvl w:ilvl="2">
      <w:start w:val="1"/>
      <w:numFmt w:val="bullet"/>
      <w:lvlText w:val=""/>
      <w:lvlJc w:val="left"/>
      <w:pPr>
        <w:tabs>
          <w:tab w:val="num" w:pos="2595"/>
        </w:tabs>
        <w:ind w:left="2595" w:hanging="360"/>
      </w:pPr>
      <w:rPr>
        <w:rFonts w:ascii="Wingdings" w:hAnsi="Wingdings" w:hint="default"/>
      </w:rPr>
    </w:lvl>
    <w:lvl w:ilvl="3">
      <w:start w:val="1"/>
      <w:numFmt w:val="bullet"/>
      <w:lvlText w:val=""/>
      <w:lvlJc w:val="left"/>
      <w:pPr>
        <w:tabs>
          <w:tab w:val="num" w:pos="3315"/>
        </w:tabs>
        <w:ind w:left="3315" w:hanging="360"/>
      </w:pPr>
      <w:rPr>
        <w:rFonts w:ascii="Symbol" w:hAnsi="Symbol" w:hint="default"/>
      </w:rPr>
    </w:lvl>
    <w:lvl w:ilvl="4">
      <w:start w:val="1"/>
      <w:numFmt w:val="bullet"/>
      <w:lvlText w:val="o"/>
      <w:lvlJc w:val="left"/>
      <w:pPr>
        <w:tabs>
          <w:tab w:val="num" w:pos="4035"/>
        </w:tabs>
        <w:ind w:left="4035" w:hanging="360"/>
      </w:pPr>
      <w:rPr>
        <w:rFonts w:ascii="Courier New" w:hAnsi="Courier New" w:hint="default"/>
      </w:rPr>
    </w:lvl>
    <w:lvl w:ilvl="5">
      <w:start w:val="1"/>
      <w:numFmt w:val="bullet"/>
      <w:lvlText w:val=""/>
      <w:lvlJc w:val="left"/>
      <w:pPr>
        <w:tabs>
          <w:tab w:val="num" w:pos="4755"/>
        </w:tabs>
        <w:ind w:left="4755" w:hanging="360"/>
      </w:pPr>
      <w:rPr>
        <w:rFonts w:ascii="Wingdings" w:hAnsi="Wingdings" w:hint="default"/>
      </w:rPr>
    </w:lvl>
    <w:lvl w:ilvl="6">
      <w:start w:val="1"/>
      <w:numFmt w:val="bullet"/>
      <w:lvlText w:val=""/>
      <w:lvlJc w:val="left"/>
      <w:pPr>
        <w:tabs>
          <w:tab w:val="num" w:pos="5475"/>
        </w:tabs>
        <w:ind w:left="5475" w:hanging="360"/>
      </w:pPr>
      <w:rPr>
        <w:rFonts w:ascii="Symbol" w:hAnsi="Symbol" w:hint="default"/>
      </w:rPr>
    </w:lvl>
    <w:lvl w:ilvl="7">
      <w:start w:val="1"/>
      <w:numFmt w:val="bullet"/>
      <w:lvlText w:val="o"/>
      <w:lvlJc w:val="left"/>
      <w:pPr>
        <w:tabs>
          <w:tab w:val="num" w:pos="6195"/>
        </w:tabs>
        <w:ind w:left="6195" w:hanging="360"/>
      </w:pPr>
      <w:rPr>
        <w:rFonts w:ascii="Courier New" w:hAnsi="Courier New" w:hint="default"/>
      </w:rPr>
    </w:lvl>
    <w:lvl w:ilvl="8">
      <w:start w:val="1"/>
      <w:numFmt w:val="bullet"/>
      <w:lvlText w:val=""/>
      <w:lvlJc w:val="left"/>
      <w:pPr>
        <w:tabs>
          <w:tab w:val="num" w:pos="6915"/>
        </w:tabs>
        <w:ind w:left="6915" w:hanging="360"/>
      </w:pPr>
      <w:rPr>
        <w:rFonts w:ascii="Wingdings" w:hAnsi="Wingdings" w:hint="default"/>
      </w:rPr>
    </w:lvl>
  </w:abstractNum>
  <w:abstractNum w:abstractNumId="1200">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01">
    <w:nsid w:val="50B85FD4"/>
    <w:multiLevelType w:val="hybridMultilevel"/>
    <w:tmpl w:val="91C25134"/>
    <w:lvl w:ilvl="0" w:tplc="E7A8C48A">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02">
    <w:nsid w:val="50C56AAD"/>
    <w:multiLevelType w:val="hybridMultilevel"/>
    <w:tmpl w:val="86EC75F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03">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04">
    <w:nsid w:val="50D0723B"/>
    <w:multiLevelType w:val="hybridMultilevel"/>
    <w:tmpl w:val="7B168A56"/>
    <w:lvl w:ilvl="0" w:tplc="0792AB90">
      <w:start w:val="10"/>
      <w:numFmt w:val="decimal"/>
      <w:lvlText w:val="第%1条"/>
      <w:lvlJc w:val="left"/>
      <w:pPr>
        <w:tabs>
          <w:tab w:val="num" w:pos="1275"/>
        </w:tabs>
        <w:ind w:left="1275" w:hanging="1275"/>
      </w:pPr>
      <w:rPr>
        <w:rFonts w:hint="default"/>
      </w:rPr>
    </w:lvl>
    <w:lvl w:ilvl="1" w:tplc="758AA464">
      <w:start w:val="1"/>
      <w:numFmt w:val="lowerRoman"/>
      <w:lvlText w:val="%2．"/>
      <w:lvlJc w:val="left"/>
      <w:pPr>
        <w:tabs>
          <w:tab w:val="num" w:pos="1500"/>
        </w:tabs>
        <w:ind w:left="1500" w:hanging="1080"/>
      </w:pPr>
      <w:rPr>
        <w:rFonts w:hint="default"/>
      </w:rPr>
    </w:lvl>
    <w:lvl w:ilvl="2" w:tplc="7EE23444">
      <w:start w:val="1"/>
      <w:numFmt w:val="decimal"/>
      <w:lvlText w:val="%3．"/>
      <w:lvlJc w:val="left"/>
      <w:pPr>
        <w:tabs>
          <w:tab w:val="num" w:pos="1560"/>
        </w:tabs>
        <w:ind w:left="1560" w:hanging="720"/>
      </w:pPr>
      <w:rPr>
        <w:rFonts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05">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1206">
    <w:nsid w:val="50E53114"/>
    <w:multiLevelType w:val="hybridMultilevel"/>
    <w:tmpl w:val="FBC69CEE"/>
    <w:lvl w:ilvl="0" w:tplc="442E1A2A">
      <w:start w:val="1"/>
      <w:numFmt w:val="lowerLetter"/>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07">
    <w:nsid w:val="50EC2487"/>
    <w:multiLevelType w:val="multilevel"/>
    <w:tmpl w:val="F7D0A62E"/>
    <w:lvl w:ilvl="0">
      <w:start w:val="1"/>
      <w:numFmt w:val="decimal"/>
      <w:lvlText w:val="%1."/>
      <w:lvlJc w:val="left"/>
      <w:pPr>
        <w:tabs>
          <w:tab w:val="num" w:pos="780"/>
        </w:tabs>
        <w:ind w:left="780" w:hanging="420"/>
      </w:pPr>
      <w:rPr>
        <w:rFonts w:hint="default"/>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08">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1209">
    <w:nsid w:val="51336279"/>
    <w:multiLevelType w:val="hybridMultilevel"/>
    <w:tmpl w:val="12B27E98"/>
    <w:lvl w:ilvl="0" w:tplc="2B26C3C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10">
    <w:nsid w:val="513B00D7"/>
    <w:multiLevelType w:val="hybridMultilevel"/>
    <w:tmpl w:val="ECB6A218"/>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11">
    <w:nsid w:val="51457BC3"/>
    <w:multiLevelType w:val="hybridMultilevel"/>
    <w:tmpl w:val="77E8879C"/>
    <w:lvl w:ilvl="0" w:tplc="7D721E9C">
      <w:start w:val="3"/>
      <w:numFmt w:val="lowerLetter"/>
      <w:lvlText w:val="%1)"/>
      <w:lvlJc w:val="left"/>
      <w:pPr>
        <w:tabs>
          <w:tab w:val="num" w:pos="1259"/>
        </w:tabs>
        <w:ind w:left="680" w:hanging="453"/>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12">
    <w:nsid w:val="515A4031"/>
    <w:multiLevelType w:val="hybridMultilevel"/>
    <w:tmpl w:val="99747748"/>
    <w:lvl w:ilvl="0" w:tplc="EA347828">
      <w:start w:val="1"/>
      <w:numFmt w:val="decimal"/>
      <w:lvlText w:val="%1."/>
      <w:lvlJc w:val="left"/>
      <w:pPr>
        <w:tabs>
          <w:tab w:val="num" w:pos="360"/>
        </w:tabs>
        <w:ind w:left="360" w:hanging="360"/>
      </w:pPr>
      <w:rPr>
        <w:rFonts w:hint="eastAsia"/>
      </w:rPr>
    </w:lvl>
    <w:lvl w:ilvl="1" w:tplc="938A91D8">
      <w:start w:val="1"/>
      <w:numFmt w:val="decimalEnclosedCircle"/>
      <w:lvlText w:val="%2"/>
      <w:lvlJc w:val="left"/>
      <w:pPr>
        <w:tabs>
          <w:tab w:val="num" w:pos="780"/>
        </w:tabs>
        <w:ind w:left="780" w:hanging="360"/>
      </w:pPr>
      <w:rPr>
        <w:rFonts w:hint="eastAsia"/>
      </w:rPr>
    </w:lvl>
    <w:lvl w:ilvl="2" w:tplc="994EBDC2">
      <w:start w:val="1"/>
      <w:numFmt w:val="decimal"/>
      <w:lvlText w:val="%3）"/>
      <w:lvlJc w:val="left"/>
      <w:pPr>
        <w:tabs>
          <w:tab w:val="num" w:pos="1200"/>
        </w:tabs>
        <w:ind w:left="1200" w:hanging="36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13">
    <w:nsid w:val="515F695C"/>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14">
    <w:nsid w:val="516E3F0E"/>
    <w:multiLevelType w:val="hybridMultilevel"/>
    <w:tmpl w:val="0FC2D148"/>
    <w:lvl w:ilvl="0" w:tplc="08E214DE">
      <w:start w:val="1"/>
      <w:numFmt w:val="bullet"/>
      <w:lvlText w:val=""/>
      <w:lvlJc w:val="left"/>
      <w:pPr>
        <w:tabs>
          <w:tab w:val="num" w:pos="885"/>
        </w:tabs>
        <w:ind w:left="885" w:hanging="465"/>
      </w:pPr>
      <w:rPr>
        <w:rFonts w:ascii="Wingdings 2" w:hAnsi="Wingdings 2"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15">
    <w:nsid w:val="516F4FCF"/>
    <w:multiLevelType w:val="hybridMultilevel"/>
    <w:tmpl w:val="0C6006D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216">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1217">
    <w:nsid w:val="51724CD8"/>
    <w:multiLevelType w:val="hybridMultilevel"/>
    <w:tmpl w:val="97EA8A44"/>
    <w:lvl w:ilvl="0" w:tplc="1C5AF408">
      <w:start w:val="231"/>
      <w:numFmt w:val="decimal"/>
      <w:lvlText w:val="%1．"/>
      <w:lvlJc w:val="left"/>
      <w:pPr>
        <w:tabs>
          <w:tab w:val="num" w:pos="570"/>
        </w:tabs>
        <w:ind w:left="570" w:hanging="5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18">
    <w:nsid w:val="518A6D80"/>
    <w:multiLevelType w:val="hybridMultilevel"/>
    <w:tmpl w:val="1062F480"/>
    <w:lvl w:ilvl="0" w:tplc="CF50CD3C">
      <w:start w:val="3"/>
      <w:numFmt w:val="decimal"/>
      <w:lvlText w:val="第%1条"/>
      <w:lvlJc w:val="left"/>
      <w:pPr>
        <w:tabs>
          <w:tab w:val="num" w:pos="8865"/>
        </w:tabs>
        <w:ind w:left="8865" w:hanging="8445"/>
      </w:pPr>
      <w:rPr>
        <w:rFonts w:eastAsia="SimHei"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19">
    <w:nsid w:val="518F1551"/>
    <w:multiLevelType w:val="hybridMultilevel"/>
    <w:tmpl w:val="805A85DE"/>
    <w:lvl w:ilvl="0" w:tplc="2C7014A0">
      <w:start w:val="1"/>
      <w:numFmt w:val="lowerLetter"/>
      <w:lvlText w:val="%1)"/>
      <w:lvlJc w:val="left"/>
      <w:pPr>
        <w:tabs>
          <w:tab w:val="num" w:pos="567"/>
        </w:tabs>
        <w:ind w:left="567" w:hanging="567"/>
      </w:pPr>
      <w:rPr>
        <w:rFonts w:hint="eastAsia"/>
      </w:rPr>
    </w:lvl>
    <w:lvl w:ilvl="1" w:tplc="0D806A5A">
      <w:start w:val="1"/>
      <w:numFmt w:val="lowerLetter"/>
      <w:lvlText w:val="%2)"/>
      <w:lvlJc w:val="left"/>
      <w:pPr>
        <w:tabs>
          <w:tab w:val="num" w:pos="840"/>
        </w:tabs>
        <w:ind w:left="840" w:hanging="420"/>
      </w:pPr>
      <w:rPr>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20">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1221">
    <w:nsid w:val="51F2028A"/>
    <w:multiLevelType w:val="hybridMultilevel"/>
    <w:tmpl w:val="1C766624"/>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222">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1223">
    <w:nsid w:val="52195839"/>
    <w:multiLevelType w:val="hybridMultilevel"/>
    <w:tmpl w:val="BCD01B7E"/>
    <w:lvl w:ilvl="0" w:tplc="04060001">
      <w:start w:val="1"/>
      <w:numFmt w:val="bullet"/>
      <w:lvlText w:val=""/>
      <w:lvlJc w:val="left"/>
      <w:pPr>
        <w:tabs>
          <w:tab w:val="num" w:pos="1080"/>
        </w:tabs>
        <w:ind w:left="1080" w:hanging="360"/>
      </w:pPr>
      <w:rPr>
        <w:rFonts w:ascii="Symbol" w:hAnsi="Symbol" w:hint="default"/>
      </w:rPr>
    </w:lvl>
    <w:lvl w:ilvl="1" w:tplc="04060003" w:tentative="1">
      <w:start w:val="1"/>
      <w:numFmt w:val="bullet"/>
      <w:lvlText w:val="o"/>
      <w:lvlJc w:val="left"/>
      <w:pPr>
        <w:tabs>
          <w:tab w:val="num" w:pos="1800"/>
        </w:tabs>
        <w:ind w:left="1800" w:hanging="360"/>
      </w:pPr>
      <w:rPr>
        <w:rFonts w:ascii="Courier New" w:hAnsi="Courier New" w:cs="Courier New" w:hint="default"/>
      </w:rPr>
    </w:lvl>
    <w:lvl w:ilvl="2" w:tplc="04060005" w:tentative="1">
      <w:start w:val="1"/>
      <w:numFmt w:val="bullet"/>
      <w:lvlText w:val=""/>
      <w:lvlJc w:val="left"/>
      <w:pPr>
        <w:tabs>
          <w:tab w:val="num" w:pos="2520"/>
        </w:tabs>
        <w:ind w:left="2520" w:hanging="360"/>
      </w:pPr>
      <w:rPr>
        <w:rFonts w:ascii="Wingdings" w:hAnsi="Wingdings" w:hint="default"/>
      </w:rPr>
    </w:lvl>
    <w:lvl w:ilvl="3" w:tplc="04060001" w:tentative="1">
      <w:start w:val="1"/>
      <w:numFmt w:val="bullet"/>
      <w:lvlText w:val=""/>
      <w:lvlJc w:val="left"/>
      <w:pPr>
        <w:tabs>
          <w:tab w:val="num" w:pos="3240"/>
        </w:tabs>
        <w:ind w:left="3240" w:hanging="360"/>
      </w:pPr>
      <w:rPr>
        <w:rFonts w:ascii="Symbol" w:hAnsi="Symbol" w:hint="default"/>
      </w:rPr>
    </w:lvl>
    <w:lvl w:ilvl="4" w:tplc="04060003" w:tentative="1">
      <w:start w:val="1"/>
      <w:numFmt w:val="bullet"/>
      <w:lvlText w:val="o"/>
      <w:lvlJc w:val="left"/>
      <w:pPr>
        <w:tabs>
          <w:tab w:val="num" w:pos="3960"/>
        </w:tabs>
        <w:ind w:left="3960" w:hanging="360"/>
      </w:pPr>
      <w:rPr>
        <w:rFonts w:ascii="Courier New" w:hAnsi="Courier New" w:cs="Courier New" w:hint="default"/>
      </w:rPr>
    </w:lvl>
    <w:lvl w:ilvl="5" w:tplc="04060005" w:tentative="1">
      <w:start w:val="1"/>
      <w:numFmt w:val="bullet"/>
      <w:lvlText w:val=""/>
      <w:lvlJc w:val="left"/>
      <w:pPr>
        <w:tabs>
          <w:tab w:val="num" w:pos="4680"/>
        </w:tabs>
        <w:ind w:left="4680" w:hanging="360"/>
      </w:pPr>
      <w:rPr>
        <w:rFonts w:ascii="Wingdings" w:hAnsi="Wingdings" w:hint="default"/>
      </w:rPr>
    </w:lvl>
    <w:lvl w:ilvl="6" w:tplc="04060001" w:tentative="1">
      <w:start w:val="1"/>
      <w:numFmt w:val="bullet"/>
      <w:lvlText w:val=""/>
      <w:lvlJc w:val="left"/>
      <w:pPr>
        <w:tabs>
          <w:tab w:val="num" w:pos="5400"/>
        </w:tabs>
        <w:ind w:left="5400" w:hanging="360"/>
      </w:pPr>
      <w:rPr>
        <w:rFonts w:ascii="Symbol" w:hAnsi="Symbol" w:hint="default"/>
      </w:rPr>
    </w:lvl>
    <w:lvl w:ilvl="7" w:tplc="04060003" w:tentative="1">
      <w:start w:val="1"/>
      <w:numFmt w:val="bullet"/>
      <w:lvlText w:val="o"/>
      <w:lvlJc w:val="left"/>
      <w:pPr>
        <w:tabs>
          <w:tab w:val="num" w:pos="6120"/>
        </w:tabs>
        <w:ind w:left="6120" w:hanging="360"/>
      </w:pPr>
      <w:rPr>
        <w:rFonts w:ascii="Courier New" w:hAnsi="Courier New" w:cs="Courier New" w:hint="default"/>
      </w:rPr>
    </w:lvl>
    <w:lvl w:ilvl="8" w:tplc="04060005" w:tentative="1">
      <w:start w:val="1"/>
      <w:numFmt w:val="bullet"/>
      <w:lvlText w:val=""/>
      <w:lvlJc w:val="left"/>
      <w:pPr>
        <w:tabs>
          <w:tab w:val="num" w:pos="6840"/>
        </w:tabs>
        <w:ind w:left="6840" w:hanging="360"/>
      </w:pPr>
      <w:rPr>
        <w:rFonts w:ascii="Wingdings" w:hAnsi="Wingdings" w:hint="default"/>
      </w:rPr>
    </w:lvl>
  </w:abstractNum>
  <w:abstractNum w:abstractNumId="1224">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225">
    <w:nsid w:val="522E62CF"/>
    <w:multiLevelType w:val="hybridMultilevel"/>
    <w:tmpl w:val="7ECCEDD8"/>
    <w:lvl w:ilvl="0" w:tplc="B41AF5C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26">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27">
    <w:nsid w:val="525E3391"/>
    <w:multiLevelType w:val="multilevel"/>
    <w:tmpl w:val="F172248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28">
    <w:nsid w:val="5274623C"/>
    <w:multiLevelType w:val="hybridMultilevel"/>
    <w:tmpl w:val="B1CC51DA"/>
    <w:lvl w:ilvl="0" w:tplc="7758D630">
      <w:start w:val="1"/>
      <w:numFmt w:val="decimal"/>
      <w:lvlText w:val="%1．"/>
      <w:lvlJc w:val="left"/>
      <w:pPr>
        <w:tabs>
          <w:tab w:val="num" w:pos="360"/>
        </w:tabs>
        <w:ind w:left="360" w:hanging="360"/>
      </w:pPr>
      <w:rPr>
        <w:rFonts w:ascii="SimSun" w:hAnsi="SimSu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29">
    <w:nsid w:val="528A300E"/>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1230">
    <w:nsid w:val="52B0015D"/>
    <w:multiLevelType w:val="hybridMultilevel"/>
    <w:tmpl w:val="DD326C80"/>
    <w:lvl w:ilvl="0" w:tplc="D36ED908">
      <w:start w:val="1"/>
      <w:numFmt w:val="bullet"/>
      <w:lvlText w:val=""/>
      <w:lvlJc w:val="left"/>
      <w:pPr>
        <w:tabs>
          <w:tab w:val="num" w:pos="720"/>
        </w:tabs>
        <w:ind w:left="720" w:hanging="360"/>
      </w:pPr>
      <w:rPr>
        <w:rFonts w:ascii="Symbol" w:hAnsi="Symbol" w:hint="default"/>
        <w:sz w:val="20"/>
      </w:rPr>
    </w:lvl>
    <w:lvl w:ilvl="1" w:tplc="96E2ED20" w:tentative="1">
      <w:start w:val="1"/>
      <w:numFmt w:val="bullet"/>
      <w:lvlText w:val="o"/>
      <w:lvlJc w:val="left"/>
      <w:pPr>
        <w:tabs>
          <w:tab w:val="num" w:pos="1440"/>
        </w:tabs>
        <w:ind w:left="1440" w:hanging="360"/>
      </w:pPr>
      <w:rPr>
        <w:rFonts w:ascii="Courier New" w:hAnsi="Courier New" w:hint="default"/>
        <w:sz w:val="20"/>
      </w:rPr>
    </w:lvl>
    <w:lvl w:ilvl="2" w:tplc="7292A7BE" w:tentative="1">
      <w:start w:val="1"/>
      <w:numFmt w:val="bullet"/>
      <w:lvlText w:val=""/>
      <w:lvlJc w:val="left"/>
      <w:pPr>
        <w:tabs>
          <w:tab w:val="num" w:pos="2160"/>
        </w:tabs>
        <w:ind w:left="2160" w:hanging="360"/>
      </w:pPr>
      <w:rPr>
        <w:rFonts w:ascii="Wingdings" w:hAnsi="Wingdings" w:hint="default"/>
        <w:sz w:val="20"/>
      </w:rPr>
    </w:lvl>
    <w:lvl w:ilvl="3" w:tplc="BC382100" w:tentative="1">
      <w:start w:val="1"/>
      <w:numFmt w:val="bullet"/>
      <w:lvlText w:val=""/>
      <w:lvlJc w:val="left"/>
      <w:pPr>
        <w:tabs>
          <w:tab w:val="num" w:pos="2880"/>
        </w:tabs>
        <w:ind w:left="2880" w:hanging="360"/>
      </w:pPr>
      <w:rPr>
        <w:rFonts w:ascii="Wingdings" w:hAnsi="Wingdings" w:hint="default"/>
        <w:sz w:val="20"/>
      </w:rPr>
    </w:lvl>
    <w:lvl w:ilvl="4" w:tplc="724425BA" w:tentative="1">
      <w:start w:val="1"/>
      <w:numFmt w:val="bullet"/>
      <w:lvlText w:val=""/>
      <w:lvlJc w:val="left"/>
      <w:pPr>
        <w:tabs>
          <w:tab w:val="num" w:pos="3600"/>
        </w:tabs>
        <w:ind w:left="3600" w:hanging="360"/>
      </w:pPr>
      <w:rPr>
        <w:rFonts w:ascii="Wingdings" w:hAnsi="Wingdings" w:hint="default"/>
        <w:sz w:val="20"/>
      </w:rPr>
    </w:lvl>
    <w:lvl w:ilvl="5" w:tplc="CC1E42A8" w:tentative="1">
      <w:start w:val="1"/>
      <w:numFmt w:val="bullet"/>
      <w:lvlText w:val=""/>
      <w:lvlJc w:val="left"/>
      <w:pPr>
        <w:tabs>
          <w:tab w:val="num" w:pos="4320"/>
        </w:tabs>
        <w:ind w:left="4320" w:hanging="360"/>
      </w:pPr>
      <w:rPr>
        <w:rFonts w:ascii="Wingdings" w:hAnsi="Wingdings" w:hint="default"/>
        <w:sz w:val="20"/>
      </w:rPr>
    </w:lvl>
    <w:lvl w:ilvl="6" w:tplc="74D0D63A" w:tentative="1">
      <w:start w:val="1"/>
      <w:numFmt w:val="bullet"/>
      <w:lvlText w:val=""/>
      <w:lvlJc w:val="left"/>
      <w:pPr>
        <w:tabs>
          <w:tab w:val="num" w:pos="5040"/>
        </w:tabs>
        <w:ind w:left="5040" w:hanging="360"/>
      </w:pPr>
      <w:rPr>
        <w:rFonts w:ascii="Wingdings" w:hAnsi="Wingdings" w:hint="default"/>
        <w:sz w:val="20"/>
      </w:rPr>
    </w:lvl>
    <w:lvl w:ilvl="7" w:tplc="26562062" w:tentative="1">
      <w:start w:val="1"/>
      <w:numFmt w:val="bullet"/>
      <w:lvlText w:val=""/>
      <w:lvlJc w:val="left"/>
      <w:pPr>
        <w:tabs>
          <w:tab w:val="num" w:pos="5760"/>
        </w:tabs>
        <w:ind w:left="5760" w:hanging="360"/>
      </w:pPr>
      <w:rPr>
        <w:rFonts w:ascii="Wingdings" w:hAnsi="Wingdings" w:hint="default"/>
        <w:sz w:val="20"/>
      </w:rPr>
    </w:lvl>
    <w:lvl w:ilvl="8" w:tplc="B1CA1F1E" w:tentative="1">
      <w:start w:val="1"/>
      <w:numFmt w:val="bullet"/>
      <w:lvlText w:val=""/>
      <w:lvlJc w:val="left"/>
      <w:pPr>
        <w:tabs>
          <w:tab w:val="num" w:pos="6480"/>
        </w:tabs>
        <w:ind w:left="6480" w:hanging="360"/>
      </w:pPr>
      <w:rPr>
        <w:rFonts w:ascii="Wingdings" w:hAnsi="Wingdings" w:hint="default"/>
        <w:sz w:val="20"/>
      </w:rPr>
    </w:lvl>
  </w:abstractNum>
  <w:abstractNum w:abstractNumId="1231">
    <w:nsid w:val="52C0510D"/>
    <w:multiLevelType w:val="multilevel"/>
    <w:tmpl w:val="4DC04F90"/>
    <w:lvl w:ilvl="0">
      <w:start w:val="3"/>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232">
    <w:nsid w:val="52CF10B3"/>
    <w:multiLevelType w:val="hybridMultilevel"/>
    <w:tmpl w:val="BE22C9F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33">
    <w:nsid w:val="52DA354C"/>
    <w:multiLevelType w:val="hybridMultilevel"/>
    <w:tmpl w:val="C3AE6DC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34">
    <w:nsid w:val="52DC790F"/>
    <w:multiLevelType w:val="hybridMultilevel"/>
    <w:tmpl w:val="0BC854D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35">
    <w:nsid w:val="52DD37C7"/>
    <w:multiLevelType w:val="multilevel"/>
    <w:tmpl w:val="117E81B2"/>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36">
    <w:nsid w:val="52E44CD3"/>
    <w:multiLevelType w:val="hybridMultilevel"/>
    <w:tmpl w:val="FF4C9C5A"/>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237">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1238">
    <w:nsid w:val="53757E6E"/>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39">
    <w:nsid w:val="53843032"/>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40">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1241">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42">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43">
    <w:nsid w:val="53C91356"/>
    <w:multiLevelType w:val="hybridMultilevel"/>
    <w:tmpl w:val="1D2A3C08"/>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244">
    <w:nsid w:val="53CB643E"/>
    <w:multiLevelType w:val="hybridMultilevel"/>
    <w:tmpl w:val="0AB64E30"/>
    <w:lvl w:ilvl="0" w:tplc="2F3A3B0E">
      <w:start w:val="111"/>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245">
    <w:nsid w:val="53F17C25"/>
    <w:multiLevelType w:val="multilevel"/>
    <w:tmpl w:val="5E9CDFA6"/>
    <w:lvl w:ilvl="0">
      <w:start w:val="1"/>
      <w:numFmt w:val="lowerLetter"/>
      <w:lvlText w:val="%1)"/>
      <w:lvlJc w:val="left"/>
      <w:pPr>
        <w:tabs>
          <w:tab w:val="num" w:pos="840"/>
        </w:tabs>
        <w:ind w:left="840" w:hanging="420"/>
      </w:p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246">
    <w:nsid w:val="53F76ED4"/>
    <w:multiLevelType w:val="hybridMultilevel"/>
    <w:tmpl w:val="761440FA"/>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47">
    <w:nsid w:val="53F80C57"/>
    <w:multiLevelType w:val="singleLevel"/>
    <w:tmpl w:val="28884BC8"/>
    <w:lvl w:ilvl="0">
      <w:start w:val="1"/>
      <w:numFmt w:val="decimal"/>
      <w:lvlText w:val="%1."/>
      <w:lvlJc w:val="left"/>
      <w:pPr>
        <w:tabs>
          <w:tab w:val="num" w:pos="165"/>
        </w:tabs>
        <w:ind w:left="165" w:hanging="165"/>
      </w:pPr>
      <w:rPr>
        <w:rFonts w:hint="eastAsia"/>
      </w:rPr>
    </w:lvl>
  </w:abstractNum>
  <w:abstractNum w:abstractNumId="1248">
    <w:nsid w:val="540A43E8"/>
    <w:multiLevelType w:val="hybridMultilevel"/>
    <w:tmpl w:val="B9242A32"/>
    <w:lvl w:ilvl="0" w:tplc="E58E0A98">
      <w:start w:val="1"/>
      <w:numFmt w:val="lowerRoman"/>
      <w:lvlText w:val="(%1)"/>
      <w:lvlJc w:val="left"/>
      <w:pPr>
        <w:tabs>
          <w:tab w:val="num" w:pos="1800"/>
        </w:tabs>
        <w:ind w:left="180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249">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1250">
    <w:nsid w:val="541564E1"/>
    <w:multiLevelType w:val="hybridMultilevel"/>
    <w:tmpl w:val="CD6A035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51">
    <w:nsid w:val="541D1AA2"/>
    <w:multiLevelType w:val="hybridMultilevel"/>
    <w:tmpl w:val="74569F6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Univer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Univer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Univer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52">
    <w:nsid w:val="54337A55"/>
    <w:multiLevelType w:val="multilevel"/>
    <w:tmpl w:val="A0CE6CFA"/>
    <w:lvl w:ilvl="0">
      <w:start w:val="1"/>
      <w:numFmt w:val="bullet"/>
      <w:lvlText w:val=""/>
      <w:lvlJc w:val="left"/>
      <w:pPr>
        <w:tabs>
          <w:tab w:val="num" w:pos="360"/>
        </w:tabs>
        <w:ind w:left="360" w:hanging="360"/>
      </w:pPr>
      <w:rPr>
        <w:rFonts w:ascii="Wingdings" w:hAnsi="Wingdings"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53">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54">
    <w:nsid w:val="54B2738A"/>
    <w:multiLevelType w:val="hybridMultilevel"/>
    <w:tmpl w:val="CE40093E"/>
    <w:lvl w:ilvl="0" w:tplc="D786AAFA">
      <w:start w:val="1"/>
      <w:numFmt w:val="japaneseCounting"/>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55">
    <w:nsid w:val="54D94697"/>
    <w:multiLevelType w:val="multilevel"/>
    <w:tmpl w:val="9634B0EC"/>
    <w:lvl w:ilvl="0">
      <w:start w:val="1"/>
      <w:numFmt w:val="decimal"/>
      <w:lvlText w:val="%1."/>
      <w:lvlJc w:val="left"/>
      <w:pPr>
        <w:tabs>
          <w:tab w:val="num" w:pos="345"/>
        </w:tabs>
        <w:ind w:left="345" w:hanging="345"/>
      </w:pPr>
      <w:rPr>
        <w:rFonts w:hint="eastAsia"/>
      </w:rPr>
    </w:lvl>
    <w:lvl w:ilvl="1">
      <w:start w:val="1"/>
      <w:numFmt w:val="decimal"/>
      <w:lvlText w:val="%1.%2-"/>
      <w:lvlJc w:val="left"/>
      <w:pPr>
        <w:tabs>
          <w:tab w:val="num" w:pos="345"/>
        </w:tabs>
        <w:ind w:left="345" w:hanging="345"/>
      </w:pPr>
      <w:rPr>
        <w:rFonts w:hint="eastAsia"/>
      </w:rPr>
    </w:lvl>
    <w:lvl w:ilvl="2">
      <w:start w:val="1"/>
      <w:numFmt w:val="decimal"/>
      <w:lvlText w:val="%1.%2-%3."/>
      <w:lvlJc w:val="left"/>
      <w:pPr>
        <w:tabs>
          <w:tab w:val="num" w:pos="345"/>
        </w:tabs>
        <w:ind w:left="345" w:hanging="345"/>
      </w:pPr>
      <w:rPr>
        <w:rFonts w:hint="eastAsia"/>
      </w:rPr>
    </w:lvl>
    <w:lvl w:ilvl="3">
      <w:start w:val="1"/>
      <w:numFmt w:val="decimal"/>
      <w:lvlText w:val="%1.%2-%3.%4."/>
      <w:lvlJc w:val="left"/>
      <w:pPr>
        <w:tabs>
          <w:tab w:val="num" w:pos="345"/>
        </w:tabs>
        <w:ind w:left="345" w:hanging="345"/>
      </w:pPr>
      <w:rPr>
        <w:rFonts w:hint="eastAsia"/>
      </w:rPr>
    </w:lvl>
    <w:lvl w:ilvl="4">
      <w:start w:val="1"/>
      <w:numFmt w:val="decimal"/>
      <w:lvlText w:val="%1.%2-%3.%4.%5."/>
      <w:lvlJc w:val="left"/>
      <w:pPr>
        <w:tabs>
          <w:tab w:val="num" w:pos="345"/>
        </w:tabs>
        <w:ind w:left="345" w:hanging="345"/>
      </w:pPr>
      <w:rPr>
        <w:rFonts w:hint="eastAsia"/>
      </w:rPr>
    </w:lvl>
    <w:lvl w:ilvl="5">
      <w:start w:val="1"/>
      <w:numFmt w:val="decimal"/>
      <w:lvlText w:val="%1.%2-%3.%4.%5.%6."/>
      <w:lvlJc w:val="left"/>
      <w:pPr>
        <w:tabs>
          <w:tab w:val="num" w:pos="345"/>
        </w:tabs>
        <w:ind w:left="345" w:hanging="345"/>
      </w:pPr>
      <w:rPr>
        <w:rFonts w:hint="eastAsia"/>
      </w:rPr>
    </w:lvl>
    <w:lvl w:ilvl="6">
      <w:start w:val="1"/>
      <w:numFmt w:val="decimal"/>
      <w:lvlText w:val="%1.%2-%3.%4.%5.%6.%7."/>
      <w:lvlJc w:val="left"/>
      <w:pPr>
        <w:tabs>
          <w:tab w:val="num" w:pos="345"/>
        </w:tabs>
        <w:ind w:left="345" w:hanging="345"/>
      </w:pPr>
      <w:rPr>
        <w:rFonts w:hint="eastAsia"/>
      </w:rPr>
    </w:lvl>
    <w:lvl w:ilvl="7">
      <w:start w:val="1"/>
      <w:numFmt w:val="decimal"/>
      <w:lvlText w:val="%1.%2-%3.%4.%5.%6.%7.%8."/>
      <w:lvlJc w:val="left"/>
      <w:pPr>
        <w:tabs>
          <w:tab w:val="num" w:pos="345"/>
        </w:tabs>
        <w:ind w:left="345" w:hanging="345"/>
      </w:pPr>
      <w:rPr>
        <w:rFonts w:hint="eastAsia"/>
      </w:rPr>
    </w:lvl>
    <w:lvl w:ilvl="8">
      <w:start w:val="1"/>
      <w:numFmt w:val="decimal"/>
      <w:lvlText w:val="%1.%2-%3.%4.%5.%6.%7.%8.%9."/>
      <w:lvlJc w:val="left"/>
      <w:pPr>
        <w:tabs>
          <w:tab w:val="num" w:pos="345"/>
        </w:tabs>
        <w:ind w:left="345" w:hanging="345"/>
      </w:pPr>
      <w:rPr>
        <w:rFonts w:hint="eastAsia"/>
      </w:rPr>
    </w:lvl>
  </w:abstractNum>
  <w:abstractNum w:abstractNumId="1256">
    <w:nsid w:val="54E631B4"/>
    <w:multiLevelType w:val="hybridMultilevel"/>
    <w:tmpl w:val="C65C3C0C"/>
    <w:lvl w:ilvl="0" w:tplc="992CDB04">
      <w:start w:val="1"/>
      <w:numFmt w:val="lowerLetter"/>
      <w:lvlText w:val="%1."/>
      <w:lvlJc w:val="left"/>
      <w:pPr>
        <w:tabs>
          <w:tab w:val="num" w:pos="1125"/>
        </w:tabs>
        <w:ind w:left="1125" w:hanging="64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257">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1258">
    <w:nsid w:val="5524172E"/>
    <w:multiLevelType w:val="singleLevel"/>
    <w:tmpl w:val="D25CCF26"/>
    <w:lvl w:ilvl="0">
      <w:start w:val="52"/>
      <w:numFmt w:val="bullet"/>
      <w:lvlText w:val="—"/>
      <w:lvlJc w:val="left"/>
      <w:pPr>
        <w:tabs>
          <w:tab w:val="num" w:pos="645"/>
        </w:tabs>
        <w:ind w:left="645" w:hanging="360"/>
      </w:pPr>
      <w:rPr>
        <w:rFonts w:ascii="SimSun" w:hint="eastAsia"/>
      </w:rPr>
    </w:lvl>
  </w:abstractNum>
  <w:abstractNum w:abstractNumId="1259">
    <w:nsid w:val="553E7268"/>
    <w:multiLevelType w:val="hybridMultilevel"/>
    <w:tmpl w:val="7E32CDB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60">
    <w:nsid w:val="55561000"/>
    <w:multiLevelType w:val="multilevel"/>
    <w:tmpl w:val="80F6CCA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61">
    <w:nsid w:val="555F57FF"/>
    <w:multiLevelType w:val="hybridMultilevel"/>
    <w:tmpl w:val="4C802BD8"/>
    <w:lvl w:ilvl="0" w:tplc="91248ADA">
      <w:start w:val="30"/>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62">
    <w:nsid w:val="55666F2C"/>
    <w:multiLevelType w:val="multilevel"/>
    <w:tmpl w:val="FB186FBC"/>
    <w:lvl w:ilvl="0">
      <w:start w:val="1"/>
      <w:numFmt w:val="bullet"/>
      <w:lvlText w:val=""/>
      <w:lvlJc w:val="left"/>
      <w:pPr>
        <w:tabs>
          <w:tab w:val="num" w:pos="360"/>
        </w:tabs>
        <w:ind w:left="360" w:hanging="360"/>
      </w:pPr>
      <w:rPr>
        <w:rFonts w:ascii="Symbol" w:hAnsi="Symbol" w:cs="Times New Roman"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Symbol" w:hAnsi="Symbol"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263">
    <w:nsid w:val="55821AA9"/>
    <w:multiLevelType w:val="singleLevel"/>
    <w:tmpl w:val="D5FCB9F6"/>
    <w:lvl w:ilvl="0">
      <w:start w:val="1"/>
      <w:numFmt w:val="decimal"/>
      <w:lvlText w:val="%1."/>
      <w:lvlJc w:val="left"/>
      <w:pPr>
        <w:tabs>
          <w:tab w:val="num" w:pos="165"/>
        </w:tabs>
        <w:ind w:left="165" w:hanging="165"/>
      </w:pPr>
      <w:rPr>
        <w:rFonts w:ascii="Times New Roman" w:hAnsi="Times New Roman" w:hint="eastAsia"/>
        <w:b/>
      </w:rPr>
    </w:lvl>
  </w:abstractNum>
  <w:abstractNum w:abstractNumId="1264">
    <w:nsid w:val="558E6943"/>
    <w:multiLevelType w:val="hybridMultilevel"/>
    <w:tmpl w:val="0D6C26F0"/>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65">
    <w:nsid w:val="5593221E"/>
    <w:multiLevelType w:val="hybridMultilevel"/>
    <w:tmpl w:val="5DB2E822"/>
    <w:lvl w:ilvl="0" w:tplc="D76A8E42">
      <w:start w:val="1"/>
      <w:numFmt w:val="decimal"/>
      <w:lvlText w:val="%1．"/>
      <w:lvlJc w:val="left"/>
      <w:pPr>
        <w:tabs>
          <w:tab w:val="num" w:pos="360"/>
        </w:tabs>
        <w:ind w:left="360" w:hanging="360"/>
      </w:pPr>
      <w:rPr>
        <w:rFonts w:hint="eastAsia"/>
      </w:rPr>
    </w:lvl>
    <w:lvl w:ilvl="1" w:tplc="171A8FB6">
      <w:start w:val="7"/>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66">
    <w:nsid w:val="559A45F7"/>
    <w:multiLevelType w:val="hybridMultilevel"/>
    <w:tmpl w:val="85349064"/>
    <w:lvl w:ilvl="0" w:tplc="0B9249D2">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67">
    <w:nsid w:val="559E5F44"/>
    <w:multiLevelType w:val="hybridMultilevel"/>
    <w:tmpl w:val="01D0E0B8"/>
    <w:lvl w:ilvl="0">
      <w:start w:val="1"/>
      <w:numFmt w:val="decimal"/>
      <w:lvlText w:val="%1."/>
      <w:lvlJc w:val="left"/>
      <w:pPr>
        <w:tabs>
          <w:tab w:val="num" w:pos="540"/>
        </w:tabs>
        <w:ind w:left="540" w:hanging="420"/>
      </w:pPr>
    </w:lvl>
    <w:lvl w:ilvl="1" w:tentative="1">
      <w:start w:val="1"/>
      <w:numFmt w:val="lowerLetter"/>
      <w:lvlText w:val="%2)"/>
      <w:lvlJc w:val="left"/>
      <w:pPr>
        <w:tabs>
          <w:tab w:val="num" w:pos="960"/>
        </w:tabs>
        <w:ind w:left="960" w:hanging="420"/>
      </w:pPr>
    </w:lvl>
    <w:lvl w:ilvl="2" w:tentative="1">
      <w:start w:val="1"/>
      <w:numFmt w:val="lowerRoman"/>
      <w:lvlText w:val="%3."/>
      <w:lvlJc w:val="right"/>
      <w:pPr>
        <w:tabs>
          <w:tab w:val="num" w:pos="1380"/>
        </w:tabs>
        <w:ind w:left="1380" w:hanging="420"/>
      </w:pPr>
    </w:lvl>
    <w:lvl w:ilvl="3" w:tentative="1">
      <w:start w:val="1"/>
      <w:numFmt w:val="decimal"/>
      <w:lvlText w:val="%4."/>
      <w:lvlJc w:val="left"/>
      <w:pPr>
        <w:tabs>
          <w:tab w:val="num" w:pos="1800"/>
        </w:tabs>
        <w:ind w:left="1800" w:hanging="420"/>
      </w:pPr>
    </w:lvl>
    <w:lvl w:ilvl="4" w:tentative="1">
      <w:start w:val="1"/>
      <w:numFmt w:val="lowerLetter"/>
      <w:lvlText w:val="%5)"/>
      <w:lvlJc w:val="left"/>
      <w:pPr>
        <w:tabs>
          <w:tab w:val="num" w:pos="2220"/>
        </w:tabs>
        <w:ind w:left="2220" w:hanging="420"/>
      </w:pPr>
    </w:lvl>
    <w:lvl w:ilvl="5" w:tentative="1">
      <w:start w:val="1"/>
      <w:numFmt w:val="lowerRoman"/>
      <w:lvlText w:val="%6."/>
      <w:lvlJc w:val="right"/>
      <w:pPr>
        <w:tabs>
          <w:tab w:val="num" w:pos="2640"/>
        </w:tabs>
        <w:ind w:left="2640" w:hanging="420"/>
      </w:pPr>
    </w:lvl>
    <w:lvl w:ilvl="6" w:tentative="1">
      <w:start w:val="1"/>
      <w:numFmt w:val="decimal"/>
      <w:lvlText w:val="%7."/>
      <w:lvlJc w:val="left"/>
      <w:pPr>
        <w:tabs>
          <w:tab w:val="num" w:pos="3060"/>
        </w:tabs>
        <w:ind w:left="3060" w:hanging="420"/>
      </w:pPr>
    </w:lvl>
    <w:lvl w:ilvl="7" w:tentative="1">
      <w:start w:val="1"/>
      <w:numFmt w:val="lowerLetter"/>
      <w:lvlText w:val="%8)"/>
      <w:lvlJc w:val="left"/>
      <w:pPr>
        <w:tabs>
          <w:tab w:val="num" w:pos="3480"/>
        </w:tabs>
        <w:ind w:left="3480" w:hanging="420"/>
      </w:pPr>
    </w:lvl>
    <w:lvl w:ilvl="8" w:tentative="1">
      <w:start w:val="1"/>
      <w:numFmt w:val="lowerRoman"/>
      <w:lvlText w:val="%9."/>
      <w:lvlJc w:val="right"/>
      <w:pPr>
        <w:tabs>
          <w:tab w:val="num" w:pos="3900"/>
        </w:tabs>
        <w:ind w:left="3900" w:hanging="420"/>
      </w:pPr>
    </w:lvl>
  </w:abstractNum>
  <w:abstractNum w:abstractNumId="1268">
    <w:nsid w:val="55CD5C31"/>
    <w:multiLevelType w:val="multilevel"/>
    <w:tmpl w:val="0DF02F34"/>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69">
    <w:nsid w:val="55FA1FE2"/>
    <w:multiLevelType w:val="hybridMultilevel"/>
    <w:tmpl w:val="14E0192E"/>
    <w:lvl w:ilvl="0" w:tplc="F078BAD6">
      <w:start w:val="1"/>
      <w:numFmt w:val="decimal"/>
      <w:lvlText w:val="%1．"/>
      <w:lvlJc w:val="left"/>
      <w:pPr>
        <w:tabs>
          <w:tab w:val="num" w:pos="870"/>
        </w:tabs>
        <w:ind w:left="870" w:hanging="39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270">
    <w:nsid w:val="55FA282A"/>
    <w:multiLevelType w:val="hybridMultilevel"/>
    <w:tmpl w:val="0FC2D148"/>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71">
    <w:nsid w:val="5656794F"/>
    <w:multiLevelType w:val="hybridMultilevel"/>
    <w:tmpl w:val="3BCEE0BA"/>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72">
    <w:nsid w:val="56750C50"/>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73">
    <w:nsid w:val="56890674"/>
    <w:multiLevelType w:val="multilevel"/>
    <w:tmpl w:val="5F66659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74">
    <w:nsid w:val="5692731D"/>
    <w:multiLevelType w:val="hybridMultilevel"/>
    <w:tmpl w:val="2B804E08"/>
    <w:lvl w:ilvl="0" w:tplc="503C6706">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75">
    <w:nsid w:val="56AD7D4E"/>
    <w:multiLevelType w:val="multilevel"/>
    <w:tmpl w:val="09B6F82A"/>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76">
    <w:nsid w:val="56B2413C"/>
    <w:multiLevelType w:val="hybridMultilevel"/>
    <w:tmpl w:val="22EE4974"/>
    <w:lvl w:ilvl="0" w:tplc="04070005">
      <w:start w:val="1"/>
      <w:numFmt w:val="bullet"/>
      <w:lvlText w:val=""/>
      <w:lvlJc w:val="left"/>
      <w:pPr>
        <w:tabs>
          <w:tab w:val="num" w:pos="530"/>
        </w:tabs>
        <w:ind w:left="53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277">
    <w:nsid w:val="56C92702"/>
    <w:multiLevelType w:val="hybridMultilevel"/>
    <w:tmpl w:val="830E38A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78">
    <w:nsid w:val="56D324C1"/>
    <w:multiLevelType w:val="hybridMultilevel"/>
    <w:tmpl w:val="538EFEE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79">
    <w:nsid w:val="56E564D1"/>
    <w:multiLevelType w:val="singleLevel"/>
    <w:tmpl w:val="F36E5028"/>
    <w:lvl w:ilvl="0">
      <w:start w:val="241"/>
      <w:numFmt w:val="decimal"/>
      <w:lvlText w:val="%1．"/>
      <w:lvlJc w:val="left"/>
      <w:pPr>
        <w:tabs>
          <w:tab w:val="num" w:pos="132"/>
        </w:tabs>
        <w:ind w:left="132" w:hanging="132"/>
      </w:pPr>
      <w:rPr>
        <w:rFonts w:ascii="SimSun" w:hAnsi="Wingdings" w:hint="eastAsia"/>
      </w:rPr>
    </w:lvl>
  </w:abstractNum>
  <w:abstractNum w:abstractNumId="1280">
    <w:nsid w:val="56F957F2"/>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281">
    <w:nsid w:val="57191E94"/>
    <w:multiLevelType w:val="singleLevel"/>
    <w:tmpl w:val="B6C2A3C4"/>
    <w:lvl w:ilvl="0">
      <w:start w:val="1"/>
      <w:numFmt w:val="decimal"/>
      <w:lvlText w:val="%1．"/>
      <w:lvlJc w:val="left"/>
      <w:pPr>
        <w:tabs>
          <w:tab w:val="num" w:pos="360"/>
        </w:tabs>
        <w:ind w:left="360" w:hanging="360"/>
      </w:pPr>
      <w:rPr>
        <w:rFonts w:hint="eastAsia"/>
      </w:rPr>
    </w:lvl>
  </w:abstractNum>
  <w:abstractNum w:abstractNumId="1282">
    <w:nsid w:val="57226DF4"/>
    <w:multiLevelType w:val="singleLevel"/>
    <w:tmpl w:val="DBBC6FAC"/>
    <w:lvl w:ilvl="0">
      <w:start w:val="564"/>
      <w:numFmt w:val="decimal"/>
      <w:lvlText w:val="%1."/>
      <w:legacy w:legacy="1" w:legacySpace="0" w:legacyIndent="360"/>
      <w:lvlJc w:val="left"/>
      <w:rPr>
        <w:rFonts w:ascii="Times New Roman" w:hAnsi="Times New Roman" w:cs="Times New Roman" w:hint="default"/>
      </w:rPr>
    </w:lvl>
  </w:abstractNum>
  <w:abstractNum w:abstractNumId="1283">
    <w:nsid w:val="572C0BF9"/>
    <w:multiLevelType w:val="hybridMultilevel"/>
    <w:tmpl w:val="DDD83FF4"/>
    <w:lvl w:ilvl="0">
      <w:start w:val="1"/>
      <w:numFmt w:val="lowerLetter"/>
      <w:lvlText w:val="%1)"/>
      <w:lvlJc w:val="left"/>
      <w:pPr>
        <w:tabs>
          <w:tab w:val="num" w:pos="1097"/>
        </w:tabs>
        <w:ind w:left="1097"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84">
    <w:nsid w:val="572E530E"/>
    <w:multiLevelType w:val="multilevel"/>
    <w:tmpl w:val="2F22973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85">
    <w:nsid w:val="57395B56"/>
    <w:multiLevelType w:val="multilevel"/>
    <w:tmpl w:val="09B6F82A"/>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86">
    <w:nsid w:val="57400BCD"/>
    <w:multiLevelType w:val="hybridMultilevel"/>
    <w:tmpl w:val="B5087320"/>
    <w:lvl w:ilvl="0" w:tplc="2C7014A0">
      <w:start w:val="1"/>
      <w:numFmt w:val="lowerLetter"/>
      <w:lvlText w:val="%1)"/>
      <w:lvlJc w:val="left"/>
      <w:pPr>
        <w:tabs>
          <w:tab w:val="num" w:pos="1047"/>
        </w:tabs>
        <w:ind w:left="1047" w:hanging="567"/>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287">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88">
    <w:nsid w:val="57551B1F"/>
    <w:multiLevelType w:val="multilevel"/>
    <w:tmpl w:val="DAC693AA"/>
    <w:lvl w:ilvl="0">
      <w:start w:val="1"/>
      <w:numFmt w:val="decimal"/>
      <w:lvlText w:val="%1."/>
      <w:lvlJc w:val="left"/>
      <w:pPr>
        <w:tabs>
          <w:tab w:val="num" w:pos="645"/>
        </w:tabs>
        <w:ind w:left="645" w:hanging="360"/>
      </w:pPr>
      <w:rPr>
        <w:rFonts w:hint="default"/>
      </w:rPr>
    </w:lvl>
    <w:lvl w:ilvl="1">
      <w:start w:val="1"/>
      <w:numFmt w:val="lowerLetter"/>
      <w:lvlText w:val="%2."/>
      <w:lvlJc w:val="left"/>
      <w:pPr>
        <w:tabs>
          <w:tab w:val="num" w:pos="1365"/>
        </w:tabs>
        <w:ind w:left="1365" w:hanging="360"/>
      </w:pPr>
    </w:lvl>
    <w:lvl w:ilvl="2">
      <w:start w:val="1"/>
      <w:numFmt w:val="lowerRoman"/>
      <w:lvlText w:val="%3."/>
      <w:lvlJc w:val="right"/>
      <w:pPr>
        <w:tabs>
          <w:tab w:val="num" w:pos="2085"/>
        </w:tabs>
        <w:ind w:left="2085" w:hanging="180"/>
      </w:pPr>
    </w:lvl>
    <w:lvl w:ilvl="3">
      <w:start w:val="1"/>
      <w:numFmt w:val="decimal"/>
      <w:lvlText w:val="%4."/>
      <w:lvlJc w:val="left"/>
      <w:pPr>
        <w:tabs>
          <w:tab w:val="num" w:pos="2805"/>
        </w:tabs>
        <w:ind w:left="2805" w:hanging="360"/>
      </w:pPr>
    </w:lvl>
    <w:lvl w:ilvl="4">
      <w:start w:val="1"/>
      <w:numFmt w:val="lowerLetter"/>
      <w:lvlText w:val="%5."/>
      <w:lvlJc w:val="left"/>
      <w:pPr>
        <w:tabs>
          <w:tab w:val="num" w:pos="3525"/>
        </w:tabs>
        <w:ind w:left="3525" w:hanging="360"/>
      </w:pPr>
    </w:lvl>
    <w:lvl w:ilvl="5">
      <w:start w:val="1"/>
      <w:numFmt w:val="lowerRoman"/>
      <w:lvlText w:val="%6."/>
      <w:lvlJc w:val="right"/>
      <w:pPr>
        <w:tabs>
          <w:tab w:val="num" w:pos="4245"/>
        </w:tabs>
        <w:ind w:left="4245" w:hanging="180"/>
      </w:pPr>
    </w:lvl>
    <w:lvl w:ilvl="6">
      <w:start w:val="1"/>
      <w:numFmt w:val="decimal"/>
      <w:lvlText w:val="%7."/>
      <w:lvlJc w:val="left"/>
      <w:pPr>
        <w:tabs>
          <w:tab w:val="num" w:pos="4965"/>
        </w:tabs>
        <w:ind w:left="4965" w:hanging="360"/>
      </w:pPr>
    </w:lvl>
    <w:lvl w:ilvl="7">
      <w:start w:val="1"/>
      <w:numFmt w:val="lowerLetter"/>
      <w:lvlText w:val="%8."/>
      <w:lvlJc w:val="left"/>
      <w:pPr>
        <w:tabs>
          <w:tab w:val="num" w:pos="5685"/>
        </w:tabs>
        <w:ind w:left="5685" w:hanging="360"/>
      </w:pPr>
    </w:lvl>
    <w:lvl w:ilvl="8">
      <w:start w:val="1"/>
      <w:numFmt w:val="lowerRoman"/>
      <w:lvlText w:val="%9."/>
      <w:lvlJc w:val="right"/>
      <w:pPr>
        <w:tabs>
          <w:tab w:val="num" w:pos="6405"/>
        </w:tabs>
        <w:ind w:left="6405" w:hanging="180"/>
      </w:pPr>
    </w:lvl>
  </w:abstractNum>
  <w:abstractNum w:abstractNumId="1289">
    <w:nsid w:val="57661996"/>
    <w:multiLevelType w:val="multilevel"/>
    <w:tmpl w:val="8BEA24A2"/>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290">
    <w:nsid w:val="57674DE7"/>
    <w:multiLevelType w:val="singleLevel"/>
    <w:tmpl w:val="9E603A1A"/>
    <w:lvl w:ilvl="0">
      <w:start w:val="241"/>
      <w:numFmt w:val="decimal"/>
      <w:lvlText w:val="%1．"/>
      <w:lvlJc w:val="left"/>
      <w:pPr>
        <w:tabs>
          <w:tab w:val="num" w:pos="324"/>
        </w:tabs>
        <w:ind w:left="324" w:hanging="324"/>
      </w:pPr>
      <w:rPr>
        <w:rFonts w:ascii="SimSun" w:hint="eastAsia"/>
      </w:rPr>
    </w:lvl>
  </w:abstractNum>
  <w:abstractNum w:abstractNumId="1291">
    <w:nsid w:val="57772BEB"/>
    <w:multiLevelType w:val="hybridMultilevel"/>
    <w:tmpl w:val="4086BFAE"/>
    <w:lvl w:ilvl="0" w:tplc="84203D70">
      <w:numFmt w:val="bullet"/>
      <w:lvlText w:val=""/>
      <w:lvlJc w:val="left"/>
      <w:pPr>
        <w:tabs>
          <w:tab w:val="num" w:pos="1725"/>
        </w:tabs>
        <w:ind w:left="1725" w:hanging="360"/>
      </w:pPr>
      <w:rPr>
        <w:rFonts w:ascii="Wingdings" w:eastAsia="SimSun" w:hAnsi="Wingdings" w:cs="Times New Roman" w:hint="default"/>
      </w:rPr>
    </w:lvl>
    <w:lvl w:ilvl="1" w:tplc="04090003">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1292">
    <w:nsid w:val="5797090E"/>
    <w:multiLevelType w:val="hybridMultilevel"/>
    <w:tmpl w:val="1BE45DD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293">
    <w:nsid w:val="57A11582"/>
    <w:multiLevelType w:val="multilevel"/>
    <w:tmpl w:val="82AC6F6A"/>
    <w:lvl w:ilvl="0">
      <w:start w:val="1"/>
      <w:numFmt w:val="bullet"/>
      <w:lvlText w:val="-"/>
      <w:lvlJc w:val="left"/>
      <w:pPr>
        <w:tabs>
          <w:tab w:val="num" w:pos="360"/>
        </w:tabs>
        <w:ind w:left="360" w:hanging="360"/>
      </w:pPr>
      <w:rPr>
        <w:sz w:val="16"/>
        <w:szCs w:val="16"/>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294">
    <w:nsid w:val="57A40125"/>
    <w:multiLevelType w:val="hybridMultilevel"/>
    <w:tmpl w:val="192E71A2"/>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95">
    <w:nsid w:val="57AA67F9"/>
    <w:multiLevelType w:val="hybridMultilevel"/>
    <w:tmpl w:val="803AA77C"/>
    <w:lvl w:ilvl="0" w:tplc="5C408B9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96">
    <w:nsid w:val="57B21DF7"/>
    <w:multiLevelType w:val="hybridMultilevel"/>
    <w:tmpl w:val="8378FC5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97">
    <w:nsid w:val="57E1218F"/>
    <w:multiLevelType w:val="hybridMultilevel"/>
    <w:tmpl w:val="9722883A"/>
    <w:lvl w:ilvl="0" w:tplc="84DC5210">
      <w:start w:val="1"/>
      <w:numFmt w:val="upperLetter"/>
      <w:lvlText w:val="%1．"/>
      <w:lvlJc w:val="left"/>
      <w:pPr>
        <w:tabs>
          <w:tab w:val="num" w:pos="375"/>
        </w:tabs>
        <w:ind w:left="375" w:hanging="37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98">
    <w:nsid w:val="57E52806"/>
    <w:multiLevelType w:val="hybridMultilevel"/>
    <w:tmpl w:val="E5744E74"/>
    <w:lvl w:ilvl="0" w:tplc="0409000F">
      <w:start w:val="1"/>
      <w:numFmt w:val="decimal"/>
      <w:lvlText w:val="%1."/>
      <w:lvlJc w:val="left"/>
      <w:pPr>
        <w:tabs>
          <w:tab w:val="num" w:pos="1275"/>
        </w:tabs>
        <w:ind w:left="1275" w:hanging="420"/>
      </w:pPr>
    </w:lvl>
    <w:lvl w:ilvl="1" w:tplc="072684B4">
      <w:start w:val="1"/>
      <w:numFmt w:val="decimal"/>
      <w:lvlText w:val="%2．"/>
      <w:lvlJc w:val="left"/>
      <w:pPr>
        <w:tabs>
          <w:tab w:val="num" w:pos="1635"/>
        </w:tabs>
        <w:ind w:left="1635" w:hanging="360"/>
      </w:pPr>
      <w:rPr>
        <w:rFonts w:hint="eastAsia"/>
      </w:r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299">
    <w:nsid w:val="57EE10D6"/>
    <w:multiLevelType w:val="multilevel"/>
    <w:tmpl w:val="B9F0D9E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1300">
    <w:nsid w:val="58044ADC"/>
    <w:multiLevelType w:val="hybridMultilevel"/>
    <w:tmpl w:val="5D781BA4"/>
    <w:lvl w:ilvl="0" w:tplc="0409000F">
      <w:start w:val="1"/>
      <w:numFmt w:val="decimal"/>
      <w:lvlText w:val="%1."/>
      <w:lvlJc w:val="left"/>
      <w:pPr>
        <w:tabs>
          <w:tab w:val="num" w:pos="1275"/>
        </w:tabs>
        <w:ind w:left="1275" w:hanging="420"/>
      </w:p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301">
    <w:nsid w:val="580C06F4"/>
    <w:multiLevelType w:val="hybridMultilevel"/>
    <w:tmpl w:val="28D4CC2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02">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03">
    <w:nsid w:val="582E2C35"/>
    <w:multiLevelType w:val="multilevel"/>
    <w:tmpl w:val="ADB4474C"/>
    <w:lvl w:ilvl="0">
      <w:start w:val="1"/>
      <w:numFmt w:val="decimal"/>
      <w:lvlText w:val="%1."/>
      <w:lvlJc w:val="left"/>
      <w:pPr>
        <w:tabs>
          <w:tab w:val="num" w:pos="645"/>
        </w:tabs>
        <w:ind w:left="645" w:hanging="360"/>
      </w:pPr>
      <w:rPr>
        <w:rFonts w:hint="default"/>
      </w:rPr>
    </w:lvl>
    <w:lvl w:ilvl="1">
      <w:start w:val="1"/>
      <w:numFmt w:val="lowerLetter"/>
      <w:lvlText w:val="%2."/>
      <w:lvlJc w:val="left"/>
      <w:pPr>
        <w:tabs>
          <w:tab w:val="num" w:pos="1365"/>
        </w:tabs>
        <w:ind w:left="1365" w:hanging="360"/>
      </w:pPr>
    </w:lvl>
    <w:lvl w:ilvl="2">
      <w:start w:val="1"/>
      <w:numFmt w:val="lowerRoman"/>
      <w:lvlText w:val="%3."/>
      <w:lvlJc w:val="right"/>
      <w:pPr>
        <w:tabs>
          <w:tab w:val="num" w:pos="2085"/>
        </w:tabs>
        <w:ind w:left="2085" w:hanging="180"/>
      </w:pPr>
    </w:lvl>
    <w:lvl w:ilvl="3">
      <w:start w:val="1"/>
      <w:numFmt w:val="decimal"/>
      <w:lvlText w:val="%4."/>
      <w:lvlJc w:val="left"/>
      <w:pPr>
        <w:tabs>
          <w:tab w:val="num" w:pos="2805"/>
        </w:tabs>
        <w:ind w:left="2805" w:hanging="360"/>
      </w:pPr>
    </w:lvl>
    <w:lvl w:ilvl="4">
      <w:start w:val="1"/>
      <w:numFmt w:val="lowerLetter"/>
      <w:lvlText w:val="%5."/>
      <w:lvlJc w:val="left"/>
      <w:pPr>
        <w:tabs>
          <w:tab w:val="num" w:pos="3525"/>
        </w:tabs>
        <w:ind w:left="3525" w:hanging="360"/>
      </w:pPr>
    </w:lvl>
    <w:lvl w:ilvl="5">
      <w:start w:val="1"/>
      <w:numFmt w:val="lowerRoman"/>
      <w:lvlText w:val="%6."/>
      <w:lvlJc w:val="right"/>
      <w:pPr>
        <w:tabs>
          <w:tab w:val="num" w:pos="4245"/>
        </w:tabs>
        <w:ind w:left="4245" w:hanging="180"/>
      </w:pPr>
    </w:lvl>
    <w:lvl w:ilvl="6">
      <w:start w:val="1"/>
      <w:numFmt w:val="decimal"/>
      <w:lvlText w:val="%7."/>
      <w:lvlJc w:val="left"/>
      <w:pPr>
        <w:tabs>
          <w:tab w:val="num" w:pos="4965"/>
        </w:tabs>
        <w:ind w:left="4965" w:hanging="360"/>
      </w:pPr>
    </w:lvl>
    <w:lvl w:ilvl="7">
      <w:start w:val="1"/>
      <w:numFmt w:val="lowerLetter"/>
      <w:lvlText w:val="%8."/>
      <w:lvlJc w:val="left"/>
      <w:pPr>
        <w:tabs>
          <w:tab w:val="num" w:pos="5685"/>
        </w:tabs>
        <w:ind w:left="5685" w:hanging="360"/>
      </w:pPr>
    </w:lvl>
    <w:lvl w:ilvl="8">
      <w:start w:val="1"/>
      <w:numFmt w:val="lowerRoman"/>
      <w:lvlText w:val="%9."/>
      <w:lvlJc w:val="right"/>
      <w:pPr>
        <w:tabs>
          <w:tab w:val="num" w:pos="6405"/>
        </w:tabs>
        <w:ind w:left="6405" w:hanging="180"/>
      </w:pPr>
    </w:lvl>
  </w:abstractNum>
  <w:abstractNum w:abstractNumId="1304">
    <w:nsid w:val="583E0607"/>
    <w:multiLevelType w:val="multilevel"/>
    <w:tmpl w:val="CDC6ABC0"/>
    <w:lvl w:ilvl="0">
      <w:start w:val="24"/>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305">
    <w:nsid w:val="58492135"/>
    <w:multiLevelType w:val="hybridMultilevel"/>
    <w:tmpl w:val="4A90E43C"/>
    <w:lvl w:ilvl="0" w:tplc="0409000F">
      <w:start w:val="1"/>
      <w:numFmt w:val="decimal"/>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1306">
    <w:nsid w:val="58601553"/>
    <w:multiLevelType w:val="hybridMultilevel"/>
    <w:tmpl w:val="4114F1CE"/>
    <w:lvl w:ilvl="0" w:tplc="57720D52">
      <w:start w:val="1"/>
      <w:numFmt w:val="decimal"/>
      <w:lvlText w:val="%1．"/>
      <w:lvlJc w:val="left"/>
      <w:pPr>
        <w:tabs>
          <w:tab w:val="num" w:pos="858"/>
        </w:tabs>
        <w:ind w:left="858" w:hanging="450"/>
      </w:pPr>
      <w:rPr>
        <w:rFonts w:hint="eastAsia"/>
      </w:rPr>
    </w:lvl>
    <w:lvl w:ilvl="1" w:tplc="04090019" w:tentative="1">
      <w:start w:val="1"/>
      <w:numFmt w:val="lowerLetter"/>
      <w:lvlText w:val="%2)"/>
      <w:lvlJc w:val="left"/>
      <w:pPr>
        <w:tabs>
          <w:tab w:val="num" w:pos="1248"/>
        </w:tabs>
        <w:ind w:left="1248" w:hanging="420"/>
      </w:pPr>
    </w:lvl>
    <w:lvl w:ilvl="2" w:tplc="0409001B" w:tentative="1">
      <w:start w:val="1"/>
      <w:numFmt w:val="lowerRoman"/>
      <w:lvlText w:val="%3."/>
      <w:lvlJc w:val="right"/>
      <w:pPr>
        <w:tabs>
          <w:tab w:val="num" w:pos="1668"/>
        </w:tabs>
        <w:ind w:left="1668" w:hanging="420"/>
      </w:pPr>
    </w:lvl>
    <w:lvl w:ilvl="3" w:tplc="0409000F" w:tentative="1">
      <w:start w:val="1"/>
      <w:numFmt w:val="decimal"/>
      <w:lvlText w:val="%4."/>
      <w:lvlJc w:val="left"/>
      <w:pPr>
        <w:tabs>
          <w:tab w:val="num" w:pos="2088"/>
        </w:tabs>
        <w:ind w:left="2088" w:hanging="420"/>
      </w:pPr>
    </w:lvl>
    <w:lvl w:ilvl="4" w:tplc="04090019" w:tentative="1">
      <w:start w:val="1"/>
      <w:numFmt w:val="lowerLetter"/>
      <w:lvlText w:val="%5)"/>
      <w:lvlJc w:val="left"/>
      <w:pPr>
        <w:tabs>
          <w:tab w:val="num" w:pos="2508"/>
        </w:tabs>
        <w:ind w:left="2508" w:hanging="420"/>
      </w:pPr>
    </w:lvl>
    <w:lvl w:ilvl="5" w:tplc="0409001B" w:tentative="1">
      <w:start w:val="1"/>
      <w:numFmt w:val="lowerRoman"/>
      <w:lvlText w:val="%6."/>
      <w:lvlJc w:val="right"/>
      <w:pPr>
        <w:tabs>
          <w:tab w:val="num" w:pos="2928"/>
        </w:tabs>
        <w:ind w:left="2928" w:hanging="420"/>
      </w:pPr>
    </w:lvl>
    <w:lvl w:ilvl="6" w:tplc="0409000F" w:tentative="1">
      <w:start w:val="1"/>
      <w:numFmt w:val="decimal"/>
      <w:lvlText w:val="%7."/>
      <w:lvlJc w:val="left"/>
      <w:pPr>
        <w:tabs>
          <w:tab w:val="num" w:pos="3348"/>
        </w:tabs>
        <w:ind w:left="3348" w:hanging="420"/>
      </w:pPr>
    </w:lvl>
    <w:lvl w:ilvl="7" w:tplc="04090019" w:tentative="1">
      <w:start w:val="1"/>
      <w:numFmt w:val="lowerLetter"/>
      <w:lvlText w:val="%8)"/>
      <w:lvlJc w:val="left"/>
      <w:pPr>
        <w:tabs>
          <w:tab w:val="num" w:pos="3768"/>
        </w:tabs>
        <w:ind w:left="3768" w:hanging="420"/>
      </w:pPr>
    </w:lvl>
    <w:lvl w:ilvl="8" w:tplc="0409001B" w:tentative="1">
      <w:start w:val="1"/>
      <w:numFmt w:val="lowerRoman"/>
      <w:lvlText w:val="%9."/>
      <w:lvlJc w:val="right"/>
      <w:pPr>
        <w:tabs>
          <w:tab w:val="num" w:pos="4188"/>
        </w:tabs>
        <w:ind w:left="4188" w:hanging="420"/>
      </w:pPr>
    </w:lvl>
  </w:abstractNum>
  <w:abstractNum w:abstractNumId="1307">
    <w:nsid w:val="586A1E2E"/>
    <w:multiLevelType w:val="multilevel"/>
    <w:tmpl w:val="E8DCBF1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08">
    <w:nsid w:val="587307AF"/>
    <w:multiLevelType w:val="hybridMultilevel"/>
    <w:tmpl w:val="F4D4F130"/>
    <w:lvl w:ilvl="0" w:tplc="D56C308C">
      <w:start w:val="14"/>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09">
    <w:nsid w:val="58B01BB5"/>
    <w:multiLevelType w:val="hybridMultilevel"/>
    <w:tmpl w:val="CE6234A0"/>
    <w:lvl w:ilvl="0" w:tplc="475292F8">
      <w:start w:val="1995"/>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10">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1311">
    <w:nsid w:val="58D9501E"/>
    <w:multiLevelType w:val="hybridMultilevel"/>
    <w:tmpl w:val="44501010"/>
    <w:lvl w:ilvl="0" w:tplc="2122995E">
      <w:start w:val="4"/>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12">
    <w:nsid w:val="58EB68FB"/>
    <w:multiLevelType w:val="hybridMultilevel"/>
    <w:tmpl w:val="30E2B7B4"/>
    <w:lvl w:ilvl="0" w:tplc="6E621782">
      <w:start w:val="1"/>
      <w:numFmt w:val="lowerLetter"/>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313">
    <w:nsid w:val="592C37B0"/>
    <w:multiLevelType w:val="hybridMultilevel"/>
    <w:tmpl w:val="28D4CC2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14">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1315">
    <w:nsid w:val="595B518C"/>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1316">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1317">
    <w:nsid w:val="599A3C01"/>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18">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19">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1320">
    <w:nsid w:val="59E15A0C"/>
    <w:multiLevelType w:val="singleLevel"/>
    <w:tmpl w:val="AFD2993C"/>
    <w:lvl w:ilvl="0">
      <w:start w:val="2"/>
      <w:numFmt w:val="bullet"/>
      <w:lvlText w:val=""/>
      <w:lvlJc w:val="left"/>
      <w:pPr>
        <w:tabs>
          <w:tab w:val="num" w:pos="780"/>
        </w:tabs>
        <w:ind w:left="780" w:hanging="360"/>
      </w:pPr>
      <w:rPr>
        <w:rFonts w:ascii="Wingdings" w:hAnsi="Wingdings" w:hint="default"/>
      </w:rPr>
    </w:lvl>
  </w:abstractNum>
  <w:abstractNum w:abstractNumId="1321">
    <w:nsid w:val="59E50111"/>
    <w:multiLevelType w:val="hybridMultilevel"/>
    <w:tmpl w:val="FADC6A44"/>
    <w:lvl w:ilvl="0" w:tplc="085E5FAA">
      <w:start w:val="1"/>
      <w:numFmt w:val="bullet"/>
      <w:lvlText w:val=""/>
      <w:lvlJc w:val="left"/>
      <w:pPr>
        <w:tabs>
          <w:tab w:val="num" w:pos="360"/>
        </w:tabs>
        <w:ind w:left="170" w:hanging="17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22">
    <w:nsid w:val="5A134258"/>
    <w:multiLevelType w:val="hybridMultilevel"/>
    <w:tmpl w:val="C9323FF2"/>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23">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24">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1325">
    <w:nsid w:val="5A345804"/>
    <w:multiLevelType w:val="hybridMultilevel"/>
    <w:tmpl w:val="8B8286EC"/>
    <w:lvl w:ilvl="0" w:tplc="D67A936E">
      <w:numFmt w:val="bullet"/>
      <w:lvlText w:val="-"/>
      <w:lvlJc w:val="left"/>
      <w:pPr>
        <w:tabs>
          <w:tab w:val="num" w:pos="1193"/>
        </w:tabs>
        <w:ind w:left="1193" w:hanging="720"/>
      </w:pPr>
      <w:rPr>
        <w:rFonts w:ascii="Times New Roman" w:eastAsia="SimSun" w:hAnsi="Times New Roman" w:cs="Times New Roman" w:hint="default"/>
      </w:rPr>
    </w:lvl>
    <w:lvl w:ilvl="1" w:tplc="04090003" w:tentative="1">
      <w:start w:val="1"/>
      <w:numFmt w:val="bullet"/>
      <w:lvlText w:val=""/>
      <w:lvlJc w:val="left"/>
      <w:pPr>
        <w:tabs>
          <w:tab w:val="num" w:pos="1313"/>
        </w:tabs>
        <w:ind w:left="1313" w:hanging="420"/>
      </w:pPr>
      <w:rPr>
        <w:rFonts w:ascii="Wingdings" w:hAnsi="Wingdings" w:hint="default"/>
      </w:rPr>
    </w:lvl>
    <w:lvl w:ilvl="2" w:tplc="04090005" w:tentative="1">
      <w:start w:val="1"/>
      <w:numFmt w:val="bullet"/>
      <w:lvlText w:val=""/>
      <w:lvlJc w:val="left"/>
      <w:pPr>
        <w:tabs>
          <w:tab w:val="num" w:pos="1733"/>
        </w:tabs>
        <w:ind w:left="1733" w:hanging="420"/>
      </w:pPr>
      <w:rPr>
        <w:rFonts w:ascii="Wingdings" w:hAnsi="Wingdings" w:hint="default"/>
      </w:rPr>
    </w:lvl>
    <w:lvl w:ilvl="3" w:tplc="04090001" w:tentative="1">
      <w:start w:val="1"/>
      <w:numFmt w:val="bullet"/>
      <w:lvlText w:val=""/>
      <w:lvlJc w:val="left"/>
      <w:pPr>
        <w:tabs>
          <w:tab w:val="num" w:pos="2153"/>
        </w:tabs>
        <w:ind w:left="2153" w:hanging="420"/>
      </w:pPr>
      <w:rPr>
        <w:rFonts w:ascii="Wingdings" w:hAnsi="Wingdings" w:hint="default"/>
      </w:rPr>
    </w:lvl>
    <w:lvl w:ilvl="4" w:tplc="04090003" w:tentative="1">
      <w:start w:val="1"/>
      <w:numFmt w:val="bullet"/>
      <w:lvlText w:val=""/>
      <w:lvlJc w:val="left"/>
      <w:pPr>
        <w:tabs>
          <w:tab w:val="num" w:pos="2573"/>
        </w:tabs>
        <w:ind w:left="2573" w:hanging="420"/>
      </w:pPr>
      <w:rPr>
        <w:rFonts w:ascii="Wingdings" w:hAnsi="Wingdings" w:hint="default"/>
      </w:rPr>
    </w:lvl>
    <w:lvl w:ilvl="5" w:tplc="04090005" w:tentative="1">
      <w:start w:val="1"/>
      <w:numFmt w:val="bullet"/>
      <w:lvlText w:val=""/>
      <w:lvlJc w:val="left"/>
      <w:pPr>
        <w:tabs>
          <w:tab w:val="num" w:pos="2993"/>
        </w:tabs>
        <w:ind w:left="2993" w:hanging="420"/>
      </w:pPr>
      <w:rPr>
        <w:rFonts w:ascii="Wingdings" w:hAnsi="Wingdings" w:hint="default"/>
      </w:rPr>
    </w:lvl>
    <w:lvl w:ilvl="6" w:tplc="04090001" w:tentative="1">
      <w:start w:val="1"/>
      <w:numFmt w:val="bullet"/>
      <w:lvlText w:val=""/>
      <w:lvlJc w:val="left"/>
      <w:pPr>
        <w:tabs>
          <w:tab w:val="num" w:pos="3413"/>
        </w:tabs>
        <w:ind w:left="3413" w:hanging="420"/>
      </w:pPr>
      <w:rPr>
        <w:rFonts w:ascii="Wingdings" w:hAnsi="Wingdings" w:hint="default"/>
      </w:rPr>
    </w:lvl>
    <w:lvl w:ilvl="7" w:tplc="04090003" w:tentative="1">
      <w:start w:val="1"/>
      <w:numFmt w:val="bullet"/>
      <w:lvlText w:val=""/>
      <w:lvlJc w:val="left"/>
      <w:pPr>
        <w:tabs>
          <w:tab w:val="num" w:pos="3833"/>
        </w:tabs>
        <w:ind w:left="3833" w:hanging="420"/>
      </w:pPr>
      <w:rPr>
        <w:rFonts w:ascii="Wingdings" w:hAnsi="Wingdings" w:hint="default"/>
      </w:rPr>
    </w:lvl>
    <w:lvl w:ilvl="8" w:tplc="04090005" w:tentative="1">
      <w:start w:val="1"/>
      <w:numFmt w:val="bullet"/>
      <w:lvlText w:val=""/>
      <w:lvlJc w:val="left"/>
      <w:pPr>
        <w:tabs>
          <w:tab w:val="num" w:pos="4253"/>
        </w:tabs>
        <w:ind w:left="4253" w:hanging="420"/>
      </w:pPr>
      <w:rPr>
        <w:rFonts w:ascii="Wingdings" w:hAnsi="Wingdings" w:hint="default"/>
      </w:rPr>
    </w:lvl>
  </w:abstractNum>
  <w:abstractNum w:abstractNumId="1326">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27">
    <w:nsid w:val="5A3B588C"/>
    <w:multiLevelType w:val="hybridMultilevel"/>
    <w:tmpl w:val="543CD6D2"/>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328">
    <w:nsid w:val="5A750084"/>
    <w:multiLevelType w:val="hybridMultilevel"/>
    <w:tmpl w:val="066A5376"/>
    <w:lvl w:ilvl="0" w:tplc="085E5FAA">
      <w:start w:val="1"/>
      <w:numFmt w:val="bullet"/>
      <w:lvlText w:val=""/>
      <w:lvlJc w:val="left"/>
      <w:pPr>
        <w:tabs>
          <w:tab w:val="num" w:pos="360"/>
        </w:tabs>
        <w:ind w:left="170" w:hanging="17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29">
    <w:nsid w:val="5A757B0B"/>
    <w:multiLevelType w:val="hybridMultilevel"/>
    <w:tmpl w:val="72EAEF16"/>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1330">
    <w:nsid w:val="5A787AC5"/>
    <w:multiLevelType w:val="multilevel"/>
    <w:tmpl w:val="66A07FD4"/>
    <w:lvl w:ilvl="0">
      <w:start w:val="1"/>
      <w:numFmt w:val="bullet"/>
      <w:lvlText w:val="o"/>
      <w:lvlJc w:val="left"/>
      <w:pPr>
        <w:tabs>
          <w:tab w:val="num" w:pos="795"/>
        </w:tabs>
        <w:ind w:left="795" w:hanging="360"/>
      </w:pPr>
      <w:rPr>
        <w:rFonts w:ascii="Courier New" w:hAnsi="Courier New" w:cs="Courier New"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1331">
    <w:nsid w:val="5AA94E68"/>
    <w:multiLevelType w:val="hybridMultilevel"/>
    <w:tmpl w:val="4B707098"/>
    <w:lvl w:ilvl="0" w:tplc="83B2CC50">
      <w:numFmt w:val="bullet"/>
      <w:lvlText w:val=""/>
      <w:lvlJc w:val="left"/>
      <w:pPr>
        <w:tabs>
          <w:tab w:val="num" w:pos="0"/>
        </w:tabs>
        <w:ind w:left="0" w:firstLine="0"/>
      </w:pPr>
      <w:rPr>
        <w:rFonts w:ascii="Symbol"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32">
    <w:nsid w:val="5ABA6093"/>
    <w:multiLevelType w:val="hybridMultilevel"/>
    <w:tmpl w:val="4178FF9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33">
    <w:nsid w:val="5AE55AB9"/>
    <w:multiLevelType w:val="hybridMultilevel"/>
    <w:tmpl w:val="7D300984"/>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334">
    <w:nsid w:val="5AFF3EE4"/>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1335">
    <w:nsid w:val="5B215B24"/>
    <w:multiLevelType w:val="hybridMultilevel"/>
    <w:tmpl w:val="7214C5A2"/>
    <w:lvl w:ilvl="0" w:tplc="2AFC7994">
      <w:start w:val="1"/>
      <w:numFmt w:val="bullet"/>
      <w:lvlText w:val=""/>
      <w:lvlJc w:val="left"/>
      <w:pPr>
        <w:tabs>
          <w:tab w:val="num" w:pos="720"/>
        </w:tabs>
        <w:ind w:left="720" w:hanging="363"/>
      </w:pPr>
      <w:rPr>
        <w:rFonts w:ascii="Symbol" w:hAnsi="Symbol" w:cs="Symbol" w:hint="default"/>
        <w:color w:val="auto"/>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336">
    <w:nsid w:val="5B4D7394"/>
    <w:multiLevelType w:val="multilevel"/>
    <w:tmpl w:val="8EF832C2"/>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337">
    <w:nsid w:val="5B6338EE"/>
    <w:multiLevelType w:val="hybridMultilevel"/>
    <w:tmpl w:val="5D364DB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338">
    <w:nsid w:val="5B7A1A89"/>
    <w:multiLevelType w:val="hybridMultilevel"/>
    <w:tmpl w:val="72BAD8A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39">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340">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41">
    <w:nsid w:val="5B964DD0"/>
    <w:multiLevelType w:val="hybridMultilevel"/>
    <w:tmpl w:val="B3903E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42">
    <w:nsid w:val="5BAA5E3C"/>
    <w:multiLevelType w:val="singleLevel"/>
    <w:tmpl w:val="BE48868A"/>
    <w:lvl w:ilvl="0">
      <w:start w:val="4"/>
      <w:numFmt w:val="lowerLetter"/>
      <w:lvlText w:val="（%1）"/>
      <w:lvlJc w:val="left"/>
      <w:pPr>
        <w:tabs>
          <w:tab w:val="num" w:pos="945"/>
        </w:tabs>
        <w:ind w:left="945" w:hanging="525"/>
      </w:pPr>
      <w:rPr>
        <w:rFonts w:hint="default"/>
      </w:rPr>
    </w:lvl>
  </w:abstractNum>
  <w:abstractNum w:abstractNumId="1343">
    <w:nsid w:val="5BB9216C"/>
    <w:multiLevelType w:val="hybridMultilevel"/>
    <w:tmpl w:val="A4A4C554"/>
    <w:lvl w:ilvl="0" w:tplc="622C8B76">
      <w:start w:val="1"/>
      <w:numFmt w:val="japaneseCounting"/>
      <w:lvlText w:val="%1、"/>
      <w:lvlJc w:val="left"/>
      <w:pPr>
        <w:tabs>
          <w:tab w:val="num" w:pos="900"/>
        </w:tabs>
        <w:ind w:left="900" w:hanging="4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344">
    <w:nsid w:val="5BC141ED"/>
    <w:multiLevelType w:val="hybridMultilevel"/>
    <w:tmpl w:val="B9243FB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45">
    <w:nsid w:val="5C045A3A"/>
    <w:multiLevelType w:val="hybridMultilevel"/>
    <w:tmpl w:val="7AE2A340"/>
    <w:lvl w:ilvl="0" w:tplc="FED02DFC">
      <w:start w:val="1"/>
      <w:numFmt w:val="lowerRoman"/>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46">
    <w:nsid w:val="5C3B08B9"/>
    <w:multiLevelType w:val="hybridMultilevel"/>
    <w:tmpl w:val="A4B427B6"/>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47">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348">
    <w:nsid w:val="5C7E1370"/>
    <w:multiLevelType w:val="hybridMultilevel"/>
    <w:tmpl w:val="DDFEE3A6"/>
    <w:lvl w:ilvl="0" w:tplc="6A12B012">
      <w:start w:val="1"/>
      <w:numFmt w:val="bullet"/>
      <w:lvlText w:val=""/>
      <w:lvlJc w:val="left"/>
      <w:pPr>
        <w:tabs>
          <w:tab w:val="num" w:pos="1620"/>
        </w:tabs>
        <w:ind w:left="1620" w:hanging="360"/>
      </w:pPr>
      <w:rPr>
        <w:rFonts w:ascii="Wingdings 2" w:eastAsia="SimSun" w:hAnsi="Wingdings 2"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49">
    <w:nsid w:val="5C9E5CAE"/>
    <w:multiLevelType w:val="multilevel"/>
    <w:tmpl w:val="B682455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50">
    <w:nsid w:val="5CA20B0B"/>
    <w:multiLevelType w:val="multilevel"/>
    <w:tmpl w:val="9A121DC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51">
    <w:nsid w:val="5CAB5279"/>
    <w:multiLevelType w:val="multilevel"/>
    <w:tmpl w:val="6D8C3526"/>
    <w:lvl w:ilvl="0">
      <w:start w:val="5"/>
      <w:numFmt w:val="decimal"/>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52">
    <w:nsid w:val="5CC07BFE"/>
    <w:multiLevelType w:val="hybridMultilevel"/>
    <w:tmpl w:val="4B022044"/>
    <w:lvl w:ilvl="0" w:tplc="74DA4F94">
      <w:start w:val="1"/>
      <w:numFmt w:val="decimal"/>
      <w:lvlText w:val="%1."/>
      <w:lvlJc w:val="left"/>
      <w:pPr>
        <w:tabs>
          <w:tab w:val="num" w:pos="1800"/>
        </w:tabs>
        <w:ind w:left="1800" w:hanging="360"/>
      </w:pPr>
      <w:rPr>
        <w:rFonts w:hint="default"/>
      </w:r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1353">
    <w:nsid w:val="5CC248CD"/>
    <w:multiLevelType w:val="hybridMultilevel"/>
    <w:tmpl w:val="1FE2A364"/>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354">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1355">
    <w:nsid w:val="5D2B0266"/>
    <w:multiLevelType w:val="hybridMultilevel"/>
    <w:tmpl w:val="83302652"/>
    <w:lvl w:ilvl="0" w:tplc="1D70C2AC">
      <w:start w:val="1"/>
      <w:numFmt w:val="decimal"/>
      <w:lvlText w:val="%1."/>
      <w:lvlJc w:val="left"/>
      <w:pPr>
        <w:tabs>
          <w:tab w:val="num" w:pos="480"/>
        </w:tabs>
        <w:ind w:left="480" w:hanging="360"/>
      </w:pPr>
      <w:rPr>
        <w:rFonts w:hint="eastAsia"/>
      </w:rPr>
    </w:lvl>
    <w:lvl w:ilvl="1" w:tplc="A25C21FC">
      <w:start w:val="1"/>
      <w:numFmt w:val="decimal"/>
      <w:lvlText w:val="%2．"/>
      <w:lvlJc w:val="left"/>
      <w:pPr>
        <w:tabs>
          <w:tab w:val="num" w:pos="900"/>
        </w:tabs>
        <w:ind w:left="900" w:hanging="360"/>
      </w:pPr>
      <w:rPr>
        <w:rFonts w:hint="eastAsia"/>
      </w:rPr>
    </w:lvl>
    <w:lvl w:ilvl="2" w:tplc="0409001B" w:tentative="1">
      <w:start w:val="1"/>
      <w:numFmt w:val="lowerRoman"/>
      <w:lvlText w:val="%3."/>
      <w:lvlJc w:val="right"/>
      <w:pPr>
        <w:tabs>
          <w:tab w:val="num" w:pos="1380"/>
        </w:tabs>
        <w:ind w:left="1380" w:hanging="420"/>
      </w:pPr>
    </w:lvl>
    <w:lvl w:ilvl="3" w:tplc="0409000F" w:tentative="1">
      <w:start w:val="1"/>
      <w:numFmt w:val="decimal"/>
      <w:lvlText w:val="%4."/>
      <w:lvlJc w:val="left"/>
      <w:pPr>
        <w:tabs>
          <w:tab w:val="num" w:pos="1800"/>
        </w:tabs>
        <w:ind w:left="1800" w:hanging="420"/>
      </w:pPr>
    </w:lvl>
    <w:lvl w:ilvl="4" w:tplc="04090019" w:tentative="1">
      <w:start w:val="1"/>
      <w:numFmt w:val="lowerLetter"/>
      <w:lvlText w:val="%5)"/>
      <w:lvlJc w:val="left"/>
      <w:pPr>
        <w:tabs>
          <w:tab w:val="num" w:pos="2220"/>
        </w:tabs>
        <w:ind w:left="2220" w:hanging="420"/>
      </w:pPr>
    </w:lvl>
    <w:lvl w:ilvl="5" w:tplc="0409001B" w:tentative="1">
      <w:start w:val="1"/>
      <w:numFmt w:val="lowerRoman"/>
      <w:lvlText w:val="%6."/>
      <w:lvlJc w:val="right"/>
      <w:pPr>
        <w:tabs>
          <w:tab w:val="num" w:pos="2640"/>
        </w:tabs>
        <w:ind w:left="2640" w:hanging="420"/>
      </w:pPr>
    </w:lvl>
    <w:lvl w:ilvl="6" w:tplc="0409000F" w:tentative="1">
      <w:start w:val="1"/>
      <w:numFmt w:val="decimal"/>
      <w:lvlText w:val="%7."/>
      <w:lvlJc w:val="left"/>
      <w:pPr>
        <w:tabs>
          <w:tab w:val="num" w:pos="3060"/>
        </w:tabs>
        <w:ind w:left="3060" w:hanging="420"/>
      </w:pPr>
    </w:lvl>
    <w:lvl w:ilvl="7" w:tplc="04090019" w:tentative="1">
      <w:start w:val="1"/>
      <w:numFmt w:val="lowerLetter"/>
      <w:lvlText w:val="%8)"/>
      <w:lvlJc w:val="left"/>
      <w:pPr>
        <w:tabs>
          <w:tab w:val="num" w:pos="3480"/>
        </w:tabs>
        <w:ind w:left="3480" w:hanging="420"/>
      </w:pPr>
    </w:lvl>
    <w:lvl w:ilvl="8" w:tplc="0409001B" w:tentative="1">
      <w:start w:val="1"/>
      <w:numFmt w:val="lowerRoman"/>
      <w:lvlText w:val="%9."/>
      <w:lvlJc w:val="right"/>
      <w:pPr>
        <w:tabs>
          <w:tab w:val="num" w:pos="3900"/>
        </w:tabs>
        <w:ind w:left="3900" w:hanging="420"/>
      </w:pPr>
    </w:lvl>
  </w:abstractNum>
  <w:abstractNum w:abstractNumId="1356">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1357">
    <w:nsid w:val="5D54331A"/>
    <w:multiLevelType w:val="hybridMultilevel"/>
    <w:tmpl w:val="75721BF0"/>
    <w:lvl w:ilvl="0" w:tplc="B1741C6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58">
    <w:nsid w:val="5D640610"/>
    <w:multiLevelType w:val="singleLevel"/>
    <w:tmpl w:val="7F2EA230"/>
    <w:lvl w:ilvl="0">
      <w:start w:val="1"/>
      <w:numFmt w:val="lowerLetter"/>
      <w:lvlText w:val="（%1）"/>
      <w:lvlJc w:val="left"/>
      <w:pPr>
        <w:tabs>
          <w:tab w:val="num" w:pos="945"/>
        </w:tabs>
        <w:ind w:left="945" w:hanging="525"/>
      </w:pPr>
      <w:rPr>
        <w:rFonts w:hint="default"/>
      </w:rPr>
    </w:lvl>
  </w:abstractNum>
  <w:abstractNum w:abstractNumId="1359">
    <w:nsid w:val="5D671268"/>
    <w:multiLevelType w:val="multilevel"/>
    <w:tmpl w:val="BC7676A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360">
    <w:nsid w:val="5D677D62"/>
    <w:multiLevelType w:val="singleLevel"/>
    <w:tmpl w:val="CECC0628"/>
    <w:lvl w:ilvl="0">
      <w:start w:val="1995"/>
      <w:numFmt w:val="decimal"/>
      <w:lvlText w:val="%1"/>
      <w:lvlJc w:val="left"/>
      <w:pPr>
        <w:tabs>
          <w:tab w:val="num" w:pos="5775"/>
        </w:tabs>
        <w:ind w:left="5775" w:hanging="5775"/>
      </w:pPr>
      <w:rPr>
        <w:rFonts w:hint="eastAsia"/>
      </w:rPr>
    </w:lvl>
  </w:abstractNum>
  <w:abstractNum w:abstractNumId="1361">
    <w:nsid w:val="5D677E0D"/>
    <w:multiLevelType w:val="multilevel"/>
    <w:tmpl w:val="FDC07C42"/>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62">
    <w:nsid w:val="5D683090"/>
    <w:multiLevelType w:val="hybridMultilevel"/>
    <w:tmpl w:val="ADDC4B0C"/>
    <w:lvl w:ilvl="0" w:tplc="51AE050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63">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364">
    <w:nsid w:val="5D8E5908"/>
    <w:multiLevelType w:val="hybridMultilevel"/>
    <w:tmpl w:val="B0C27EFA"/>
    <w:lvl w:ilvl="0" w:tplc="04090003">
      <w:start w:val="1"/>
      <w:numFmt w:val="bullet"/>
      <w:lvlText w:val=""/>
      <w:lvlJc w:val="left"/>
      <w:pPr>
        <w:tabs>
          <w:tab w:val="num" w:pos="1470"/>
        </w:tabs>
        <w:ind w:left="1470" w:hanging="420"/>
      </w:pPr>
      <w:rPr>
        <w:rFonts w:ascii="Wingdings" w:hAnsi="Wingdings" w:hint="default"/>
      </w:rPr>
    </w:lvl>
    <w:lvl w:ilvl="1" w:tplc="04090003" w:tentative="1">
      <w:start w:val="1"/>
      <w:numFmt w:val="bullet"/>
      <w:lvlText w:val=""/>
      <w:lvlJc w:val="left"/>
      <w:pPr>
        <w:tabs>
          <w:tab w:val="num" w:pos="1890"/>
        </w:tabs>
        <w:ind w:left="1890" w:hanging="420"/>
      </w:pPr>
      <w:rPr>
        <w:rFonts w:ascii="Wingdings" w:hAnsi="Wingdings" w:hint="default"/>
      </w:rPr>
    </w:lvl>
    <w:lvl w:ilvl="2" w:tplc="04090005" w:tentative="1">
      <w:start w:val="1"/>
      <w:numFmt w:val="bullet"/>
      <w:lvlText w:val=""/>
      <w:lvlJc w:val="left"/>
      <w:pPr>
        <w:tabs>
          <w:tab w:val="num" w:pos="2310"/>
        </w:tabs>
        <w:ind w:left="2310" w:hanging="420"/>
      </w:pPr>
      <w:rPr>
        <w:rFonts w:ascii="Wingdings" w:hAnsi="Wingdings" w:hint="default"/>
      </w:rPr>
    </w:lvl>
    <w:lvl w:ilvl="3" w:tplc="04090001" w:tentative="1">
      <w:start w:val="1"/>
      <w:numFmt w:val="bullet"/>
      <w:lvlText w:val=""/>
      <w:lvlJc w:val="left"/>
      <w:pPr>
        <w:tabs>
          <w:tab w:val="num" w:pos="2730"/>
        </w:tabs>
        <w:ind w:left="2730" w:hanging="420"/>
      </w:pPr>
      <w:rPr>
        <w:rFonts w:ascii="Wingdings" w:hAnsi="Wingdings" w:hint="default"/>
      </w:rPr>
    </w:lvl>
    <w:lvl w:ilvl="4" w:tplc="04090003" w:tentative="1">
      <w:start w:val="1"/>
      <w:numFmt w:val="bullet"/>
      <w:lvlText w:val=""/>
      <w:lvlJc w:val="left"/>
      <w:pPr>
        <w:tabs>
          <w:tab w:val="num" w:pos="3150"/>
        </w:tabs>
        <w:ind w:left="3150" w:hanging="420"/>
      </w:pPr>
      <w:rPr>
        <w:rFonts w:ascii="Wingdings" w:hAnsi="Wingdings" w:hint="default"/>
      </w:rPr>
    </w:lvl>
    <w:lvl w:ilvl="5" w:tplc="04090005" w:tentative="1">
      <w:start w:val="1"/>
      <w:numFmt w:val="bullet"/>
      <w:lvlText w:val=""/>
      <w:lvlJc w:val="left"/>
      <w:pPr>
        <w:tabs>
          <w:tab w:val="num" w:pos="3570"/>
        </w:tabs>
        <w:ind w:left="3570" w:hanging="420"/>
      </w:pPr>
      <w:rPr>
        <w:rFonts w:ascii="Wingdings" w:hAnsi="Wingdings" w:hint="default"/>
      </w:rPr>
    </w:lvl>
    <w:lvl w:ilvl="6" w:tplc="04090001" w:tentative="1">
      <w:start w:val="1"/>
      <w:numFmt w:val="bullet"/>
      <w:lvlText w:val=""/>
      <w:lvlJc w:val="left"/>
      <w:pPr>
        <w:tabs>
          <w:tab w:val="num" w:pos="3990"/>
        </w:tabs>
        <w:ind w:left="3990" w:hanging="420"/>
      </w:pPr>
      <w:rPr>
        <w:rFonts w:ascii="Wingdings" w:hAnsi="Wingdings" w:hint="default"/>
      </w:rPr>
    </w:lvl>
    <w:lvl w:ilvl="7" w:tplc="04090003" w:tentative="1">
      <w:start w:val="1"/>
      <w:numFmt w:val="bullet"/>
      <w:lvlText w:val=""/>
      <w:lvlJc w:val="left"/>
      <w:pPr>
        <w:tabs>
          <w:tab w:val="num" w:pos="4410"/>
        </w:tabs>
        <w:ind w:left="4410" w:hanging="420"/>
      </w:pPr>
      <w:rPr>
        <w:rFonts w:ascii="Wingdings" w:hAnsi="Wingdings" w:hint="default"/>
      </w:rPr>
    </w:lvl>
    <w:lvl w:ilvl="8" w:tplc="04090005" w:tentative="1">
      <w:start w:val="1"/>
      <w:numFmt w:val="bullet"/>
      <w:lvlText w:val=""/>
      <w:lvlJc w:val="left"/>
      <w:pPr>
        <w:tabs>
          <w:tab w:val="num" w:pos="4830"/>
        </w:tabs>
        <w:ind w:left="4830" w:hanging="420"/>
      </w:pPr>
      <w:rPr>
        <w:rFonts w:ascii="Wingdings" w:hAnsi="Wingdings" w:hint="default"/>
      </w:rPr>
    </w:lvl>
  </w:abstractNum>
  <w:abstractNum w:abstractNumId="1365">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1366">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67">
    <w:nsid w:val="5DD91D61"/>
    <w:multiLevelType w:val="hybridMultilevel"/>
    <w:tmpl w:val="467C780E"/>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368">
    <w:nsid w:val="5DE97122"/>
    <w:multiLevelType w:val="hybridMultilevel"/>
    <w:tmpl w:val="CE007F4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69">
    <w:nsid w:val="5DF8308E"/>
    <w:multiLevelType w:val="hybridMultilevel"/>
    <w:tmpl w:val="ECC6E7CC"/>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70">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1371">
    <w:nsid w:val="5E703E46"/>
    <w:multiLevelType w:val="hybridMultilevel"/>
    <w:tmpl w:val="89586CEE"/>
    <w:lvl w:ilvl="0" w:tplc="6C42A8AE">
      <w:start w:val="2"/>
      <w:numFmt w:val="decimal"/>
      <w:lvlText w:val="%1."/>
      <w:lvlJc w:val="left"/>
      <w:pPr>
        <w:tabs>
          <w:tab w:val="num" w:pos="1854"/>
        </w:tabs>
        <w:ind w:left="1854" w:hanging="1134"/>
      </w:pPr>
      <w:rPr>
        <w:rFonts w:ascii="Arial" w:hAnsi="Arial" w:cs="Arial" w:hint="default"/>
        <w:b w:val="0"/>
        <w:i w:val="0"/>
        <w:sz w:val="20"/>
        <w:szCs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72">
    <w:nsid w:val="5EC02E5C"/>
    <w:multiLevelType w:val="hybridMultilevel"/>
    <w:tmpl w:val="94EA7860"/>
    <w:lvl w:ilvl="0" w:tplc="0409000F">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373">
    <w:nsid w:val="5ECD383D"/>
    <w:multiLevelType w:val="hybridMultilevel"/>
    <w:tmpl w:val="8684F132"/>
    <w:lvl w:ilvl="0" w:tplc="4CC6D45A">
      <w:numFmt w:val="bullet"/>
      <w:lvlText w:val=""/>
      <w:lvlJc w:val="left"/>
      <w:pPr>
        <w:tabs>
          <w:tab w:val="num" w:pos="780"/>
        </w:tabs>
        <w:ind w:left="780" w:hanging="360"/>
      </w:pPr>
      <w:rPr>
        <w:rFonts w:ascii="Wingdings" w:eastAsia="SimSun" w:hAnsi="Wingdings" w:cs="Times New Roman" w:hint="default"/>
      </w:rPr>
    </w:lvl>
    <w:lvl w:ilvl="1" w:tplc="8CC6F614">
      <w:numFmt w:val="bullet"/>
      <w:lvlText w:val="-"/>
      <w:lvlJc w:val="left"/>
      <w:pPr>
        <w:tabs>
          <w:tab w:val="num" w:pos="1200"/>
        </w:tabs>
        <w:ind w:left="1200" w:hanging="360"/>
      </w:pPr>
      <w:rPr>
        <w:rFonts w:ascii="SimSun" w:eastAsia="SimSun" w:hAnsi="SimSun" w:cs="Times New Roman" w:hint="eastAsia"/>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74">
    <w:nsid w:val="5ECE3FE4"/>
    <w:multiLevelType w:val="hybridMultilevel"/>
    <w:tmpl w:val="ADFAFF68"/>
    <w:lvl w:ilvl="0" w:tplc="5C929F2E">
      <w:start w:val="6"/>
      <w:numFmt w:val="bullet"/>
      <w:lvlText w:val=""/>
      <w:lvlJc w:val="left"/>
      <w:pPr>
        <w:tabs>
          <w:tab w:val="num" w:pos="780"/>
        </w:tabs>
        <w:ind w:left="78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75">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1376">
    <w:nsid w:val="5F035331"/>
    <w:multiLevelType w:val="hybridMultilevel"/>
    <w:tmpl w:val="7C8ED5F4"/>
    <w:lvl w:ilvl="0" w:tplc="0C0A0001">
      <w:start w:val="1"/>
      <w:numFmt w:val="bullet"/>
      <w:lvlText w:val=""/>
      <w:lvlJc w:val="left"/>
      <w:pPr>
        <w:tabs>
          <w:tab w:val="num" w:pos="1260"/>
        </w:tabs>
        <w:ind w:left="1260" w:hanging="360"/>
      </w:pPr>
      <w:rPr>
        <w:rFonts w:ascii="Symbol" w:hAnsi="Symbol" w:hint="default"/>
      </w:rPr>
    </w:lvl>
    <w:lvl w:ilvl="1" w:tplc="0C0A0003" w:tentative="1">
      <w:start w:val="1"/>
      <w:numFmt w:val="bullet"/>
      <w:lvlText w:val="o"/>
      <w:lvlJc w:val="left"/>
      <w:pPr>
        <w:tabs>
          <w:tab w:val="num" w:pos="1980"/>
        </w:tabs>
        <w:ind w:left="1980" w:hanging="360"/>
      </w:pPr>
      <w:rPr>
        <w:rFonts w:ascii="Courier New" w:hAnsi="Courier New" w:hint="default"/>
      </w:rPr>
    </w:lvl>
    <w:lvl w:ilvl="2" w:tplc="0C0A0005" w:tentative="1">
      <w:start w:val="1"/>
      <w:numFmt w:val="bullet"/>
      <w:lvlText w:val=""/>
      <w:lvlJc w:val="left"/>
      <w:pPr>
        <w:tabs>
          <w:tab w:val="num" w:pos="2700"/>
        </w:tabs>
        <w:ind w:left="2700" w:hanging="360"/>
      </w:pPr>
      <w:rPr>
        <w:rFonts w:ascii="Wingdings" w:hAnsi="Wingdings" w:hint="default"/>
      </w:rPr>
    </w:lvl>
    <w:lvl w:ilvl="3" w:tplc="0C0A0001" w:tentative="1">
      <w:start w:val="1"/>
      <w:numFmt w:val="bullet"/>
      <w:lvlText w:val=""/>
      <w:lvlJc w:val="left"/>
      <w:pPr>
        <w:tabs>
          <w:tab w:val="num" w:pos="3420"/>
        </w:tabs>
        <w:ind w:left="3420" w:hanging="360"/>
      </w:pPr>
      <w:rPr>
        <w:rFonts w:ascii="Symbol" w:hAnsi="Symbol" w:hint="default"/>
      </w:rPr>
    </w:lvl>
    <w:lvl w:ilvl="4" w:tplc="0C0A0003" w:tentative="1">
      <w:start w:val="1"/>
      <w:numFmt w:val="bullet"/>
      <w:lvlText w:val="o"/>
      <w:lvlJc w:val="left"/>
      <w:pPr>
        <w:tabs>
          <w:tab w:val="num" w:pos="4140"/>
        </w:tabs>
        <w:ind w:left="4140" w:hanging="360"/>
      </w:pPr>
      <w:rPr>
        <w:rFonts w:ascii="Courier New" w:hAnsi="Courier New" w:hint="default"/>
      </w:rPr>
    </w:lvl>
    <w:lvl w:ilvl="5" w:tplc="0C0A0005" w:tentative="1">
      <w:start w:val="1"/>
      <w:numFmt w:val="bullet"/>
      <w:lvlText w:val=""/>
      <w:lvlJc w:val="left"/>
      <w:pPr>
        <w:tabs>
          <w:tab w:val="num" w:pos="4860"/>
        </w:tabs>
        <w:ind w:left="4860" w:hanging="360"/>
      </w:pPr>
      <w:rPr>
        <w:rFonts w:ascii="Wingdings" w:hAnsi="Wingdings" w:hint="default"/>
      </w:rPr>
    </w:lvl>
    <w:lvl w:ilvl="6" w:tplc="0C0A0001" w:tentative="1">
      <w:start w:val="1"/>
      <w:numFmt w:val="bullet"/>
      <w:lvlText w:val=""/>
      <w:lvlJc w:val="left"/>
      <w:pPr>
        <w:tabs>
          <w:tab w:val="num" w:pos="5580"/>
        </w:tabs>
        <w:ind w:left="5580" w:hanging="360"/>
      </w:pPr>
      <w:rPr>
        <w:rFonts w:ascii="Symbol" w:hAnsi="Symbol" w:hint="default"/>
      </w:rPr>
    </w:lvl>
    <w:lvl w:ilvl="7" w:tplc="0C0A0003" w:tentative="1">
      <w:start w:val="1"/>
      <w:numFmt w:val="bullet"/>
      <w:lvlText w:val="o"/>
      <w:lvlJc w:val="left"/>
      <w:pPr>
        <w:tabs>
          <w:tab w:val="num" w:pos="6300"/>
        </w:tabs>
        <w:ind w:left="6300" w:hanging="360"/>
      </w:pPr>
      <w:rPr>
        <w:rFonts w:ascii="Courier New" w:hAnsi="Courier New" w:hint="default"/>
      </w:rPr>
    </w:lvl>
    <w:lvl w:ilvl="8" w:tplc="0C0A0005" w:tentative="1">
      <w:start w:val="1"/>
      <w:numFmt w:val="bullet"/>
      <w:lvlText w:val=""/>
      <w:lvlJc w:val="left"/>
      <w:pPr>
        <w:tabs>
          <w:tab w:val="num" w:pos="7020"/>
        </w:tabs>
        <w:ind w:left="7020" w:hanging="360"/>
      </w:pPr>
      <w:rPr>
        <w:rFonts w:ascii="Wingdings" w:hAnsi="Wingdings" w:hint="default"/>
      </w:rPr>
    </w:lvl>
  </w:abstractNum>
  <w:abstractNum w:abstractNumId="1377">
    <w:nsid w:val="5F0C0BB9"/>
    <w:multiLevelType w:val="hybridMultilevel"/>
    <w:tmpl w:val="B530A4CA"/>
    <w:lvl w:ilvl="0" w:tplc="04090019">
      <w:start w:val="1"/>
      <w:numFmt w:val="lowerLetter"/>
      <w:lvlText w:val="%1)"/>
      <w:lvlJc w:val="left"/>
      <w:pPr>
        <w:tabs>
          <w:tab w:val="num" w:pos="960"/>
        </w:tabs>
        <w:ind w:left="960" w:hanging="420"/>
      </w:p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378">
    <w:nsid w:val="5F114803"/>
    <w:multiLevelType w:val="hybridMultilevel"/>
    <w:tmpl w:val="BF524222"/>
    <w:lvl w:ilvl="0" w:tplc="A308E7F2">
      <w:start w:val="1"/>
      <w:numFmt w:val="lowerRoman"/>
      <w:lvlText w:val="%1."/>
      <w:lvlJc w:val="left"/>
      <w:pPr>
        <w:tabs>
          <w:tab w:val="num" w:pos="1080"/>
        </w:tabs>
        <w:ind w:left="10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79">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1380">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381">
    <w:nsid w:val="5F3E26C8"/>
    <w:multiLevelType w:val="hybridMultilevel"/>
    <w:tmpl w:val="1FCC46AE"/>
    <w:lvl w:ilvl="0" w:tplc="589A9BE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82">
    <w:nsid w:val="5F5A53FC"/>
    <w:multiLevelType w:val="hybridMultilevel"/>
    <w:tmpl w:val="537E9D02"/>
    <w:lvl w:ilvl="0" w:tplc="9E1AEF38">
      <w:numFmt w:val="bullet"/>
      <w:lvlText w:val=""/>
      <w:lvlJc w:val="left"/>
      <w:pPr>
        <w:tabs>
          <w:tab w:val="num" w:pos="360"/>
        </w:tabs>
        <w:ind w:left="360" w:hanging="36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83">
    <w:nsid w:val="5F5B60B1"/>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84">
    <w:nsid w:val="5F661187"/>
    <w:multiLevelType w:val="multilevel"/>
    <w:tmpl w:val="2F08998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385">
    <w:nsid w:val="5F713197"/>
    <w:multiLevelType w:val="hybridMultilevel"/>
    <w:tmpl w:val="6E1A429A"/>
    <w:lvl w:ilvl="0" w:tplc="04090005">
      <w:start w:val="1"/>
      <w:numFmt w:val="bullet"/>
      <w:lvlText w:val=""/>
      <w:lvlJc w:val="left"/>
      <w:pPr>
        <w:tabs>
          <w:tab w:val="num" w:pos="0"/>
        </w:tabs>
        <w:ind w:left="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86">
    <w:nsid w:val="5F7E2FC3"/>
    <w:multiLevelType w:val="hybridMultilevel"/>
    <w:tmpl w:val="F9861358"/>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87">
    <w:nsid w:val="5F8252C2"/>
    <w:multiLevelType w:val="multilevel"/>
    <w:tmpl w:val="6546AC0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88">
    <w:nsid w:val="5F8E07E0"/>
    <w:multiLevelType w:val="hybridMultilevel"/>
    <w:tmpl w:val="09F2C2FE"/>
    <w:lvl w:ilvl="0" w:tplc="161C86F0">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89">
    <w:nsid w:val="5FAB6D52"/>
    <w:multiLevelType w:val="hybridMultilevel"/>
    <w:tmpl w:val="73ACFF0A"/>
    <w:lvl w:ilvl="0" w:tplc="EE8640B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90">
    <w:nsid w:val="5FBC04E1"/>
    <w:multiLevelType w:val="hybridMultilevel"/>
    <w:tmpl w:val="B0564DC8"/>
    <w:lvl w:ilvl="0" w:tplc="E2D49826">
      <w:start w:val="1"/>
      <w:numFmt w:val="bullet"/>
      <w:lvlText w:val=""/>
      <w:lvlJc w:val="left"/>
      <w:pPr>
        <w:tabs>
          <w:tab w:val="num" w:pos="1260"/>
        </w:tabs>
        <w:ind w:left="1260" w:hanging="420"/>
      </w:pPr>
      <w:rPr>
        <w:rFonts w:ascii="Symbol"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91">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1392">
    <w:nsid w:val="5FDE1DCE"/>
    <w:multiLevelType w:val="hybridMultilevel"/>
    <w:tmpl w:val="39EEDAF0"/>
    <w:lvl w:ilvl="0" w:tplc="FFFFFFFF">
      <w:start w:val="1"/>
      <w:numFmt w:val="bullet"/>
      <w:lvlText w:val=""/>
      <w:lvlJc w:val="left"/>
      <w:pPr>
        <w:tabs>
          <w:tab w:val="num" w:pos="360"/>
        </w:tabs>
        <w:ind w:left="360" w:hanging="360"/>
      </w:pPr>
      <w:rPr>
        <w:rFonts w:ascii="Symbol" w:hAnsi="Symbol" w:hint="default"/>
        <w:color w:val="auto"/>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93">
    <w:nsid w:val="5FE63899"/>
    <w:multiLevelType w:val="hybridMultilevel"/>
    <w:tmpl w:val="C6A43E88"/>
    <w:lvl w:ilvl="0">
      <w:start w:val="153"/>
      <w:numFmt w:val="decimal"/>
      <w:lvlText w:val="%1."/>
      <w:lvlJc w:val="left"/>
      <w:pPr>
        <w:tabs>
          <w:tab w:val="num" w:pos="1020"/>
        </w:tabs>
        <w:ind w:left="1020" w:hanging="810"/>
      </w:pPr>
      <w:rPr>
        <w:rFonts w:hint="default"/>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394">
    <w:nsid w:val="5FE8060D"/>
    <w:multiLevelType w:val="singleLevel"/>
    <w:tmpl w:val="C85AC5C6"/>
    <w:lvl w:ilvl="0">
      <w:start w:val="1"/>
      <w:numFmt w:val="bullet"/>
      <w:lvlText w:val=""/>
      <w:lvlJc w:val="left"/>
      <w:pPr>
        <w:tabs>
          <w:tab w:val="num" w:pos="360"/>
        </w:tabs>
        <w:ind w:left="360" w:hanging="360"/>
      </w:pPr>
      <w:rPr>
        <w:rFonts w:ascii="Wingdings" w:hAnsi="Wingdings" w:hint="default"/>
      </w:rPr>
    </w:lvl>
  </w:abstractNum>
  <w:abstractNum w:abstractNumId="1395">
    <w:nsid w:val="5FEA519A"/>
    <w:multiLevelType w:val="hybridMultilevel"/>
    <w:tmpl w:val="425C1FC4"/>
    <w:lvl w:ilvl="0" w:tplc="26E8D512">
      <w:start w:val="1"/>
      <w:numFmt w:val="bullet"/>
      <w:lvlText w:val=""/>
      <w:lvlJc w:val="left"/>
      <w:pPr>
        <w:tabs>
          <w:tab w:val="num" w:pos="1621"/>
        </w:tabs>
        <w:ind w:left="1621" w:hanging="360"/>
      </w:pPr>
      <w:rPr>
        <w:rFonts w:ascii="Wingdings 2" w:eastAsia="SimSun" w:hAnsi="Wingdings 2"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1396">
    <w:nsid w:val="5FEC1E7B"/>
    <w:multiLevelType w:val="hybridMultilevel"/>
    <w:tmpl w:val="3634BB78"/>
    <w:lvl w:ilvl="0" w:tplc="43E04FAA">
      <w:start w:val="3"/>
      <w:numFmt w:val="lowerLetter"/>
      <w:lvlText w:val="%1)"/>
      <w:lvlJc w:val="left"/>
      <w:pPr>
        <w:tabs>
          <w:tab w:val="num" w:pos="1940"/>
        </w:tabs>
        <w:ind w:left="567" w:firstLine="341"/>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97">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98">
    <w:nsid w:val="600D0E69"/>
    <w:multiLevelType w:val="hybridMultilevel"/>
    <w:tmpl w:val="95AA3150"/>
    <w:lvl w:ilvl="0" w:tplc="04090019">
      <w:start w:val="1"/>
      <w:numFmt w:val="lowerLetter"/>
      <w:lvlText w:val="%1)"/>
      <w:lvlJc w:val="left"/>
      <w:pPr>
        <w:tabs>
          <w:tab w:val="num" w:pos="1485"/>
        </w:tabs>
        <w:ind w:left="1485" w:hanging="420"/>
      </w:pPr>
    </w:lvl>
    <w:lvl w:ilvl="1" w:tplc="5E8ED082">
      <w:start w:val="1"/>
      <w:numFmt w:val="bullet"/>
      <w:lvlText w:val=""/>
      <w:lvlJc w:val="left"/>
      <w:pPr>
        <w:tabs>
          <w:tab w:val="num" w:pos="1905"/>
        </w:tabs>
        <w:ind w:left="1905" w:hanging="420"/>
      </w:pPr>
      <w:rPr>
        <w:rFonts w:ascii="Wingdings" w:hAnsi="Wingdings" w:hint="default"/>
      </w:rPr>
    </w:lvl>
    <w:lvl w:ilvl="2" w:tplc="2C7CF560">
      <w:start w:val="196"/>
      <w:numFmt w:val="decimal"/>
      <w:lvlText w:val="第%3条"/>
      <w:lvlJc w:val="left"/>
      <w:pPr>
        <w:tabs>
          <w:tab w:val="num" w:pos="2985"/>
        </w:tabs>
        <w:ind w:left="2985" w:hanging="1080"/>
      </w:pPr>
      <w:rPr>
        <w:rFonts w:hint="eastAsia"/>
      </w:r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1399">
    <w:nsid w:val="601C5B3A"/>
    <w:multiLevelType w:val="hybridMultilevel"/>
    <w:tmpl w:val="194E1EEC"/>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400">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401">
    <w:nsid w:val="60335490"/>
    <w:multiLevelType w:val="multilevel"/>
    <w:tmpl w:val="DAA6CD16"/>
    <w:lvl w:ilvl="0">
      <w:start w:val="1"/>
      <w:numFmt w:val="bullet"/>
      <w:lvlText w:val="-"/>
      <w:lvlJc w:val="left"/>
      <w:pPr>
        <w:tabs>
          <w:tab w:val="num" w:pos="720"/>
        </w:tabs>
        <w:ind w:left="720" w:hanging="360"/>
      </w:pPr>
      <w:rPr>
        <w:rFonts w:hint="default"/>
        <w:color w:val="000000"/>
        <w:sz w:val="16"/>
        <w:szCs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02">
    <w:nsid w:val="603518A6"/>
    <w:multiLevelType w:val="hybridMultilevel"/>
    <w:tmpl w:val="C00067A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03">
    <w:nsid w:val="604C1FFA"/>
    <w:multiLevelType w:val="hybridMultilevel"/>
    <w:tmpl w:val="3AAE6E2C"/>
    <w:lvl w:ilvl="0">
      <w:start w:val="1"/>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404">
    <w:nsid w:val="60624EA5"/>
    <w:multiLevelType w:val="hybridMultilevel"/>
    <w:tmpl w:val="9D1A608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405">
    <w:nsid w:val="60643783"/>
    <w:multiLevelType w:val="hybridMultilevel"/>
    <w:tmpl w:val="BD90BD1C"/>
    <w:lvl w:ilvl="0" w:tplc="D7BA991E">
      <w:start w:val="1"/>
      <w:numFmt w:val="bullet"/>
      <w:lvlText w:val=""/>
      <w:lvlJc w:val="left"/>
      <w:pPr>
        <w:tabs>
          <w:tab w:val="num" w:pos="900"/>
        </w:tabs>
        <w:ind w:left="90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06">
    <w:nsid w:val="60795FA9"/>
    <w:multiLevelType w:val="hybridMultilevel"/>
    <w:tmpl w:val="577A760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07">
    <w:nsid w:val="60921244"/>
    <w:multiLevelType w:val="multilevel"/>
    <w:tmpl w:val="CBEA5238"/>
    <w:lvl w:ilvl="0">
      <w:start w:val="1"/>
      <w:numFmt w:val="bullet"/>
      <w:lvlText w:val="-"/>
      <w:lvlJc w:val="left"/>
      <w:pPr>
        <w:tabs>
          <w:tab w:val="num" w:pos="720"/>
        </w:tabs>
        <w:ind w:left="720" w:hanging="360"/>
      </w:pPr>
      <w:rPr>
        <w:rFonts w:hint="default"/>
        <w:sz w:val="16"/>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1408">
    <w:nsid w:val="609576A0"/>
    <w:multiLevelType w:val="hybridMultilevel"/>
    <w:tmpl w:val="5FFA91D0"/>
    <w:lvl w:ilvl="0" w:tplc="D7BA991E">
      <w:start w:val="1"/>
      <w:numFmt w:val="bullet"/>
      <w:lvlText w:val=""/>
      <w:lvlJc w:val="left"/>
      <w:pPr>
        <w:tabs>
          <w:tab w:val="num" w:pos="900"/>
        </w:tabs>
        <w:ind w:left="90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09">
    <w:nsid w:val="60B603B0"/>
    <w:multiLevelType w:val="hybridMultilevel"/>
    <w:tmpl w:val="633E9B52"/>
    <w:lvl w:ilvl="0" w:tplc="A6105308">
      <w:start w:val="13"/>
      <w:numFmt w:val="bullet"/>
      <w:lvlText w:val=""/>
      <w:lvlJc w:val="left"/>
      <w:pPr>
        <w:tabs>
          <w:tab w:val="num" w:pos="473"/>
        </w:tabs>
        <w:ind w:left="473"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10">
    <w:nsid w:val="60DD473A"/>
    <w:multiLevelType w:val="hybridMultilevel"/>
    <w:tmpl w:val="939414E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11">
    <w:nsid w:val="60E1723F"/>
    <w:multiLevelType w:val="hybridMultilevel"/>
    <w:tmpl w:val="4F3E69F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12">
    <w:nsid w:val="60FD2227"/>
    <w:multiLevelType w:val="multilevel"/>
    <w:tmpl w:val="DD547B88"/>
    <w:lvl w:ilvl="0">
      <w:start w:val="132"/>
      <w:numFmt w:val="bullet"/>
      <w:lvlText w:val="-"/>
      <w:lvlJc w:val="left"/>
      <w:pPr>
        <w:tabs>
          <w:tab w:val="num" w:pos="360"/>
        </w:tabs>
        <w:ind w:left="360" w:hanging="720"/>
      </w:pPr>
      <w:rPr>
        <w:rFonts w:ascii="Century Gothic" w:eastAsia="Times New Roman" w:hAnsi="Century Gothic" w:cs="Times New Roman"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413">
    <w:nsid w:val="610425B6"/>
    <w:multiLevelType w:val="multilevel"/>
    <w:tmpl w:val="E95C050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14">
    <w:nsid w:val="61123AF8"/>
    <w:multiLevelType w:val="singleLevel"/>
    <w:tmpl w:val="DEE228E0"/>
    <w:lvl w:ilvl="0">
      <w:start w:val="1"/>
      <w:numFmt w:val="decimal"/>
      <w:lvlText w:val="%1"/>
      <w:lvlJc w:val="left"/>
      <w:pPr>
        <w:tabs>
          <w:tab w:val="num" w:pos="420"/>
        </w:tabs>
        <w:ind w:left="420" w:hanging="420"/>
      </w:pPr>
      <w:rPr>
        <w:rFonts w:hint="eastAsia"/>
      </w:rPr>
    </w:lvl>
  </w:abstractNum>
  <w:abstractNum w:abstractNumId="1415">
    <w:nsid w:val="61195722"/>
    <w:multiLevelType w:val="hybridMultilevel"/>
    <w:tmpl w:val="E42C2C2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416">
    <w:nsid w:val="61315799"/>
    <w:multiLevelType w:val="hybridMultilevel"/>
    <w:tmpl w:val="9E2689D2"/>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17">
    <w:nsid w:val="614B35FD"/>
    <w:multiLevelType w:val="hybridMultilevel"/>
    <w:tmpl w:val="DC96F824"/>
    <w:lvl w:ilvl="0" w:tplc="04090019">
      <w:start w:val="1"/>
      <w:numFmt w:val="lowerLetter"/>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418">
    <w:nsid w:val="615252C5"/>
    <w:multiLevelType w:val="hybridMultilevel"/>
    <w:tmpl w:val="339674D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419">
    <w:nsid w:val="61AC4854"/>
    <w:multiLevelType w:val="hybridMultilevel"/>
    <w:tmpl w:val="F9908A90"/>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20">
    <w:nsid w:val="61B40562"/>
    <w:multiLevelType w:val="hybridMultilevel"/>
    <w:tmpl w:val="6980C520"/>
    <w:lvl w:ilvl="0" w:tplc="B5F4EED0">
      <w:start w:val="10"/>
      <w:numFmt w:val="decimal"/>
      <w:lvlText w:val="%1．"/>
      <w:lvlJc w:val="left"/>
      <w:pPr>
        <w:tabs>
          <w:tab w:val="num" w:pos="480"/>
        </w:tabs>
        <w:ind w:left="480" w:hanging="48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21">
    <w:nsid w:val="61D270D0"/>
    <w:multiLevelType w:val="hybridMultilevel"/>
    <w:tmpl w:val="6C64C8CE"/>
    <w:lvl w:ilvl="0" w:tplc="2D2C4F00">
      <w:start w:val="2"/>
      <w:numFmt w:val="bullet"/>
      <w:lvlText w:val=""/>
      <w:lvlJc w:val="left"/>
      <w:pPr>
        <w:tabs>
          <w:tab w:val="num" w:pos="1595"/>
        </w:tabs>
        <w:ind w:left="1595" w:hanging="750"/>
      </w:pPr>
      <w:rPr>
        <w:rFonts w:ascii="Wingdings" w:eastAsia="SimSun" w:hAnsi="Wingdings"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422">
    <w:nsid w:val="61D97F76"/>
    <w:multiLevelType w:val="hybridMultilevel"/>
    <w:tmpl w:val="56DC8BD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23">
    <w:nsid w:val="61F40D68"/>
    <w:multiLevelType w:val="multilevel"/>
    <w:tmpl w:val="11A423D6"/>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810"/>
        </w:tabs>
        <w:ind w:left="810" w:hanging="390"/>
      </w:pPr>
      <w:rPr>
        <w:rFonts w:hint="default"/>
      </w:rPr>
    </w:lvl>
    <w:lvl w:ilvl="2">
      <w:start w:val="1"/>
      <w:numFmt w:val="decimal"/>
      <w:lvlText w:val="%1.%2.%3."/>
      <w:lvlJc w:val="left"/>
      <w:pPr>
        <w:tabs>
          <w:tab w:val="num" w:pos="1230"/>
        </w:tabs>
        <w:ind w:left="1230" w:hanging="390"/>
      </w:pPr>
      <w:rPr>
        <w:rFonts w:hint="default"/>
      </w:rPr>
    </w:lvl>
    <w:lvl w:ilvl="3">
      <w:start w:val="1"/>
      <w:numFmt w:val="decimal"/>
      <w:lvlText w:val="%1.%2.%3.%4."/>
      <w:lvlJc w:val="left"/>
      <w:pPr>
        <w:tabs>
          <w:tab w:val="num" w:pos="1650"/>
        </w:tabs>
        <w:ind w:left="1650" w:hanging="390"/>
      </w:pPr>
      <w:rPr>
        <w:rFonts w:hint="default"/>
      </w:rPr>
    </w:lvl>
    <w:lvl w:ilvl="4">
      <w:start w:val="1"/>
      <w:numFmt w:val="decimal"/>
      <w:lvlText w:val="%1.%2.%3.%4.%5."/>
      <w:lvlJc w:val="left"/>
      <w:pPr>
        <w:tabs>
          <w:tab w:val="num" w:pos="2070"/>
        </w:tabs>
        <w:ind w:left="2070" w:hanging="390"/>
      </w:pPr>
      <w:rPr>
        <w:rFonts w:hint="default"/>
      </w:rPr>
    </w:lvl>
    <w:lvl w:ilvl="5">
      <w:start w:val="1"/>
      <w:numFmt w:val="decimal"/>
      <w:lvlText w:val="%1.%2.%3.%4.%5.%6."/>
      <w:lvlJc w:val="left"/>
      <w:pPr>
        <w:tabs>
          <w:tab w:val="num" w:pos="2490"/>
        </w:tabs>
        <w:ind w:left="2490" w:hanging="390"/>
      </w:pPr>
      <w:rPr>
        <w:rFonts w:hint="default"/>
      </w:rPr>
    </w:lvl>
    <w:lvl w:ilvl="6">
      <w:start w:val="1"/>
      <w:numFmt w:val="decimal"/>
      <w:lvlText w:val="%1.%2.%3.%4.%5.%6.%7."/>
      <w:lvlJc w:val="left"/>
      <w:pPr>
        <w:tabs>
          <w:tab w:val="num" w:pos="2910"/>
        </w:tabs>
        <w:ind w:left="2910" w:hanging="390"/>
      </w:pPr>
      <w:rPr>
        <w:rFonts w:hint="default"/>
      </w:rPr>
    </w:lvl>
    <w:lvl w:ilvl="7">
      <w:start w:val="1"/>
      <w:numFmt w:val="decimal"/>
      <w:lvlText w:val="%1.%2.%3.%4.%5.%6.%7.%8."/>
      <w:lvlJc w:val="left"/>
      <w:pPr>
        <w:tabs>
          <w:tab w:val="num" w:pos="3330"/>
        </w:tabs>
        <w:ind w:left="3330" w:hanging="390"/>
      </w:pPr>
      <w:rPr>
        <w:rFonts w:hint="default"/>
      </w:rPr>
    </w:lvl>
    <w:lvl w:ilvl="8">
      <w:start w:val="1"/>
      <w:numFmt w:val="decimal"/>
      <w:lvlText w:val="%1.%2.%3.%4.%5.%6.%7.%8.%9."/>
      <w:lvlJc w:val="left"/>
      <w:pPr>
        <w:tabs>
          <w:tab w:val="num" w:pos="3750"/>
        </w:tabs>
        <w:ind w:left="3750" w:hanging="390"/>
      </w:pPr>
      <w:rPr>
        <w:rFonts w:hint="default"/>
      </w:rPr>
    </w:lvl>
  </w:abstractNum>
  <w:abstractNum w:abstractNumId="1424">
    <w:nsid w:val="61FE0D9C"/>
    <w:multiLevelType w:val="hybridMultilevel"/>
    <w:tmpl w:val="8300264C"/>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25">
    <w:nsid w:val="62162D42"/>
    <w:multiLevelType w:val="hybridMultilevel"/>
    <w:tmpl w:val="76E6F328"/>
    <w:lvl w:ilvl="0" w:tplc="E1145E5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426">
    <w:nsid w:val="621D3D02"/>
    <w:multiLevelType w:val="singleLevel"/>
    <w:tmpl w:val="0409000F"/>
    <w:lvl w:ilvl="0">
      <w:start w:val="1"/>
      <w:numFmt w:val="decimal"/>
      <w:lvlText w:val="%1."/>
      <w:lvlJc w:val="left"/>
      <w:pPr>
        <w:tabs>
          <w:tab w:val="num" w:pos="425"/>
        </w:tabs>
        <w:ind w:left="425" w:hanging="425"/>
      </w:pPr>
    </w:lvl>
  </w:abstractNum>
  <w:abstractNum w:abstractNumId="1427">
    <w:nsid w:val="62215D65"/>
    <w:multiLevelType w:val="multilevel"/>
    <w:tmpl w:val="46A6CF5C"/>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28">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1429">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1430">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1431">
    <w:nsid w:val="627456E0"/>
    <w:multiLevelType w:val="hybridMultilevel"/>
    <w:tmpl w:val="96269E52"/>
    <w:lvl w:ilvl="0" w:tplc="DBE44672">
      <w:start w:val="1"/>
      <w:numFmt w:val="decimal"/>
      <w:lvlText w:val="%1．"/>
      <w:lvlJc w:val="left"/>
      <w:pPr>
        <w:tabs>
          <w:tab w:val="num" w:pos="360"/>
        </w:tabs>
        <w:ind w:left="360" w:hanging="360"/>
      </w:pPr>
      <w:rPr>
        <w:rFonts w:hint="eastAsia"/>
      </w:rPr>
    </w:lvl>
    <w:lvl w:ilvl="1" w:tplc="56D6A548">
      <w:start w:val="1"/>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32">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433">
    <w:nsid w:val="629A7C10"/>
    <w:multiLevelType w:val="hybridMultilevel"/>
    <w:tmpl w:val="ABCE8CEE"/>
    <w:lvl w:ilvl="0" w:tplc="6362433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34">
    <w:nsid w:val="629D7485"/>
    <w:multiLevelType w:val="multilevel"/>
    <w:tmpl w:val="C93E05F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35">
    <w:nsid w:val="62B04504"/>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36">
    <w:nsid w:val="62CB5561"/>
    <w:multiLevelType w:val="multilevel"/>
    <w:tmpl w:val="78F4BF2A"/>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37">
    <w:nsid w:val="62DA009B"/>
    <w:multiLevelType w:val="hybridMultilevel"/>
    <w:tmpl w:val="7A6E5C6E"/>
    <w:lvl w:ilvl="0" w:tplc="A2D43D26">
      <w:start w:val="1"/>
      <w:numFmt w:val="decimal"/>
      <w:lvlText w:val="%1．"/>
      <w:lvlJc w:val="left"/>
      <w:pPr>
        <w:tabs>
          <w:tab w:val="num" w:pos="822"/>
        </w:tabs>
        <w:ind w:left="822" w:hanging="360"/>
      </w:pPr>
      <w:rPr>
        <w:rFonts w:hint="eastAsia"/>
      </w:rPr>
    </w:lvl>
    <w:lvl w:ilvl="1" w:tplc="4014D474">
      <w:start w:val="1"/>
      <w:numFmt w:val="lowerLetter"/>
      <w:lvlText w:val="%2)"/>
      <w:lvlJc w:val="left"/>
      <w:pPr>
        <w:tabs>
          <w:tab w:val="num" w:pos="1242"/>
        </w:tabs>
        <w:ind w:left="1242" w:hanging="360"/>
      </w:pPr>
      <w:rPr>
        <w:rFonts w:hint="eastAsia"/>
      </w:rPr>
    </w:lvl>
    <w:lvl w:ilvl="2" w:tplc="A740E4C4">
      <w:start w:val="1"/>
      <w:numFmt w:val="bullet"/>
      <w:lvlText w:val=""/>
      <w:lvlJc w:val="left"/>
      <w:pPr>
        <w:tabs>
          <w:tab w:val="num" w:pos="1722"/>
        </w:tabs>
        <w:ind w:left="1722" w:hanging="420"/>
      </w:pPr>
      <w:rPr>
        <w:rFonts w:ascii="Wingdings 2" w:hAnsi="Wingdings 2" w:hint="default"/>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1438">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1439">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40">
    <w:nsid w:val="631C68C2"/>
    <w:multiLevelType w:val="hybridMultilevel"/>
    <w:tmpl w:val="E88E480C"/>
    <w:lvl w:ilvl="0" w:tplc="629448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41">
    <w:nsid w:val="632420F9"/>
    <w:multiLevelType w:val="hybridMultilevel"/>
    <w:tmpl w:val="34CE2F16"/>
    <w:lvl w:ilvl="0" w:tplc="0409000F">
      <w:start w:val="1"/>
      <w:numFmt w:val="decimal"/>
      <w:lvlText w:val="%1."/>
      <w:lvlJc w:val="left"/>
      <w:pPr>
        <w:tabs>
          <w:tab w:val="num" w:pos="1170"/>
        </w:tabs>
        <w:ind w:left="1170" w:hanging="420"/>
      </w:pPr>
    </w:lvl>
    <w:lvl w:ilvl="1" w:tplc="04090019" w:tentative="1">
      <w:start w:val="1"/>
      <w:numFmt w:val="lowerLetter"/>
      <w:lvlText w:val="%2)"/>
      <w:lvlJc w:val="left"/>
      <w:pPr>
        <w:tabs>
          <w:tab w:val="num" w:pos="1590"/>
        </w:tabs>
        <w:ind w:left="1590" w:hanging="420"/>
      </w:pPr>
    </w:lvl>
    <w:lvl w:ilvl="2" w:tplc="0409001B" w:tentative="1">
      <w:start w:val="1"/>
      <w:numFmt w:val="lowerRoman"/>
      <w:lvlText w:val="%3."/>
      <w:lvlJc w:val="right"/>
      <w:pPr>
        <w:tabs>
          <w:tab w:val="num" w:pos="2010"/>
        </w:tabs>
        <w:ind w:left="2010" w:hanging="420"/>
      </w:pPr>
    </w:lvl>
    <w:lvl w:ilvl="3" w:tplc="0409000F" w:tentative="1">
      <w:start w:val="1"/>
      <w:numFmt w:val="decimal"/>
      <w:lvlText w:val="%4."/>
      <w:lvlJc w:val="left"/>
      <w:pPr>
        <w:tabs>
          <w:tab w:val="num" w:pos="2430"/>
        </w:tabs>
        <w:ind w:left="2430" w:hanging="420"/>
      </w:pPr>
    </w:lvl>
    <w:lvl w:ilvl="4" w:tplc="04090019" w:tentative="1">
      <w:start w:val="1"/>
      <w:numFmt w:val="lowerLetter"/>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1442">
    <w:nsid w:val="634923B9"/>
    <w:multiLevelType w:val="hybridMultilevel"/>
    <w:tmpl w:val="21B6A33E"/>
    <w:lvl w:ilvl="0">
      <w:start w:val="101"/>
      <w:numFmt w:val="decimal"/>
      <w:lvlText w:val="%1．"/>
      <w:lvlJc w:val="left"/>
      <w:pPr>
        <w:tabs>
          <w:tab w:val="num" w:pos="735"/>
        </w:tabs>
        <w:ind w:left="735" w:hanging="525"/>
      </w:pPr>
      <w:rPr>
        <w:rFonts w:hint="eastAsia"/>
      </w:rPr>
    </w:lvl>
    <w:lvl w:ilvl="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443">
    <w:nsid w:val="635C0326"/>
    <w:multiLevelType w:val="multilevel"/>
    <w:tmpl w:val="F8F20A86"/>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44">
    <w:nsid w:val="637247A1"/>
    <w:multiLevelType w:val="multilevel"/>
    <w:tmpl w:val="49386F3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445">
    <w:nsid w:val="63753B6B"/>
    <w:multiLevelType w:val="hybridMultilevel"/>
    <w:tmpl w:val="A454B0E4"/>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446">
    <w:nsid w:val="639B722B"/>
    <w:multiLevelType w:val="hybridMultilevel"/>
    <w:tmpl w:val="64569F62"/>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1447">
    <w:nsid w:val="63B96BA3"/>
    <w:multiLevelType w:val="hybridMultilevel"/>
    <w:tmpl w:val="17F8EFC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48">
    <w:nsid w:val="63D352ED"/>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49">
    <w:nsid w:val="63F44889"/>
    <w:multiLevelType w:val="multilevel"/>
    <w:tmpl w:val="F566E14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50">
    <w:nsid w:val="63F5000B"/>
    <w:multiLevelType w:val="hybridMultilevel"/>
    <w:tmpl w:val="30707F06"/>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51">
    <w:nsid w:val="64084566"/>
    <w:multiLevelType w:val="multilevel"/>
    <w:tmpl w:val="09B6F82A"/>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52">
    <w:nsid w:val="641B3759"/>
    <w:multiLevelType w:val="multilevel"/>
    <w:tmpl w:val="F8F20A86"/>
    <w:lvl w:ilvl="0">
      <w:start w:val="1"/>
      <w:numFmt w:val="bullet"/>
      <w:lvlText w:val=""/>
      <w:lvlJc w:val="left"/>
      <w:pPr>
        <w:tabs>
          <w:tab w:val="num" w:pos="454"/>
        </w:tabs>
        <w:ind w:left="45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53">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454">
    <w:nsid w:val="64573B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55">
    <w:nsid w:val="646B1AEE"/>
    <w:multiLevelType w:val="hybridMultilevel"/>
    <w:tmpl w:val="AF2261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456">
    <w:nsid w:val="6476604F"/>
    <w:multiLevelType w:val="hybridMultilevel"/>
    <w:tmpl w:val="2070D676"/>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57">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58">
    <w:nsid w:val="647F1C09"/>
    <w:multiLevelType w:val="hybridMultilevel"/>
    <w:tmpl w:val="773EE766"/>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459">
    <w:nsid w:val="64834718"/>
    <w:multiLevelType w:val="hybridMultilevel"/>
    <w:tmpl w:val="94980706"/>
    <w:lvl w:ilvl="0" w:tplc="6E0A0CE8">
      <w:start w:val="1"/>
      <w:numFmt w:val="lowerLetter"/>
      <w:lvlText w:val="（%1）"/>
      <w:lvlJc w:val="left"/>
      <w:pPr>
        <w:tabs>
          <w:tab w:val="num" w:pos="1515"/>
        </w:tabs>
        <w:ind w:left="1515" w:hanging="103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460">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1461">
    <w:nsid w:val="648B70F7"/>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462">
    <w:nsid w:val="649149BF"/>
    <w:multiLevelType w:val="multilevel"/>
    <w:tmpl w:val="D768349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63">
    <w:nsid w:val="649A328A"/>
    <w:multiLevelType w:val="multilevel"/>
    <w:tmpl w:val="DC684600"/>
    <w:lvl w:ilvl="0">
      <w:start w:val="1"/>
      <w:numFmt w:val="bullet"/>
      <w:lvlText w:val="-"/>
      <w:lvlJc w:val="left"/>
      <w:pPr>
        <w:tabs>
          <w:tab w:val="num" w:pos="720"/>
        </w:tabs>
        <w:ind w:left="720" w:hanging="360"/>
      </w:pPr>
      <w:rPr>
        <w:rFonts w:hint="default"/>
        <w:sz w:val="16"/>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64">
    <w:nsid w:val="64A3112B"/>
    <w:multiLevelType w:val="hybridMultilevel"/>
    <w:tmpl w:val="C84698B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1465">
    <w:nsid w:val="64A90509"/>
    <w:multiLevelType w:val="hybridMultilevel"/>
    <w:tmpl w:val="A5846756"/>
    <w:lvl w:ilvl="0" w:tplc="FCC4A95C">
      <w:start w:val="1"/>
      <w:numFmt w:val="decimal"/>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1466">
    <w:nsid w:val="64A9056B"/>
    <w:multiLevelType w:val="hybridMultilevel"/>
    <w:tmpl w:val="F5A4237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67">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68">
    <w:nsid w:val="64BD6D4E"/>
    <w:multiLevelType w:val="hybridMultilevel"/>
    <w:tmpl w:val="8A24064E"/>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469">
    <w:nsid w:val="64DB0130"/>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70">
    <w:nsid w:val="65052D15"/>
    <w:multiLevelType w:val="multilevel"/>
    <w:tmpl w:val="F69AF58A"/>
    <w:lvl w:ilvl="0">
      <w:start w:val="11"/>
      <w:numFmt w:val="decimal"/>
      <w:lvlText w:val="%1"/>
      <w:lvlJc w:val="left"/>
      <w:pPr>
        <w:tabs>
          <w:tab w:val="num" w:pos="720"/>
        </w:tabs>
        <w:ind w:left="720" w:hanging="720"/>
      </w:pPr>
      <w:rPr>
        <w:rFonts w:hint="default"/>
      </w:rPr>
    </w:lvl>
    <w:lvl w:ilvl="1">
      <w:start w:val="1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471">
    <w:nsid w:val="65054B8D"/>
    <w:multiLevelType w:val="multilevel"/>
    <w:tmpl w:val="5FB64014"/>
    <w:lvl w:ilvl="0">
      <w:start w:val="8"/>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472">
    <w:nsid w:val="651068B0"/>
    <w:multiLevelType w:val="multilevel"/>
    <w:tmpl w:val="2F7ADD1A"/>
    <w:lvl w:ilvl="0">
      <w:start w:val="232"/>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73">
    <w:nsid w:val="6512431F"/>
    <w:multiLevelType w:val="hybridMultilevel"/>
    <w:tmpl w:val="389AD4EA"/>
    <w:lvl w:ilvl="0" w:tplc="493E4EC6">
      <w:start w:val="1"/>
      <w:numFmt w:val="japaneseCounting"/>
      <w:lvlText w:val="%1、"/>
      <w:lvlJc w:val="left"/>
      <w:pPr>
        <w:tabs>
          <w:tab w:val="num" w:pos="480"/>
        </w:tabs>
        <w:ind w:left="480" w:hanging="480"/>
      </w:pPr>
      <w:rPr>
        <w:rFonts w:hint="eastAsia"/>
      </w:rPr>
    </w:lvl>
    <w:lvl w:ilvl="1" w:tplc="61E63976">
      <w:start w:val="1"/>
      <w:numFmt w:val="upperLetter"/>
      <w:lvlText w:val="%2."/>
      <w:lvlJc w:val="left"/>
      <w:pPr>
        <w:tabs>
          <w:tab w:val="num" w:pos="780"/>
        </w:tabs>
        <w:ind w:left="780" w:hanging="360"/>
      </w:pPr>
      <w:rPr>
        <w:rFonts w:hint="eastAsia"/>
      </w:rPr>
    </w:lvl>
    <w:lvl w:ilvl="2" w:tplc="8ECEF860">
      <w:start w:val="1"/>
      <w:numFmt w:val="japaneseCounting"/>
      <w:lvlText w:val="%3、"/>
      <w:lvlJc w:val="left"/>
      <w:pPr>
        <w:tabs>
          <w:tab w:val="num" w:pos="1320"/>
        </w:tabs>
        <w:ind w:left="1320" w:hanging="48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74">
    <w:nsid w:val="652767A7"/>
    <w:multiLevelType w:val="hybridMultilevel"/>
    <w:tmpl w:val="FB00BB8E"/>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75">
    <w:nsid w:val="65397AF6"/>
    <w:multiLevelType w:val="hybridMultilevel"/>
    <w:tmpl w:val="020276EE"/>
    <w:lvl w:ilvl="0" w:tplc="085E5FAA">
      <w:start w:val="1"/>
      <w:numFmt w:val="bullet"/>
      <w:lvlText w:val=""/>
      <w:lvlJc w:val="left"/>
      <w:pPr>
        <w:tabs>
          <w:tab w:val="num" w:pos="360"/>
        </w:tabs>
        <w:ind w:left="170" w:hanging="17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76">
    <w:nsid w:val="65621AD3"/>
    <w:multiLevelType w:val="hybridMultilevel"/>
    <w:tmpl w:val="91F6060E"/>
    <w:lvl w:ilvl="0" w:tplc="BE182A48">
      <w:start w:val="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77">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478">
    <w:nsid w:val="65832EBB"/>
    <w:multiLevelType w:val="multilevel"/>
    <w:tmpl w:val="66A07FD4"/>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1479">
    <w:nsid w:val="65897A78"/>
    <w:multiLevelType w:val="hybridMultilevel"/>
    <w:tmpl w:val="29726A98"/>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80">
    <w:nsid w:val="65A664FC"/>
    <w:multiLevelType w:val="hybridMultilevel"/>
    <w:tmpl w:val="961E94EC"/>
    <w:lvl w:ilvl="0" w:tplc="FE50FFE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81">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82">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83">
    <w:nsid w:val="65CE4D99"/>
    <w:multiLevelType w:val="hybridMultilevel"/>
    <w:tmpl w:val="63AAFD26"/>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84">
    <w:nsid w:val="65E30406"/>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485">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1486">
    <w:nsid w:val="65EF4D52"/>
    <w:multiLevelType w:val="singleLevel"/>
    <w:tmpl w:val="0E0E6C28"/>
    <w:lvl w:ilvl="0">
      <w:start w:val="1"/>
      <w:numFmt w:val="japaneseCounting"/>
      <w:lvlText w:val="%1、"/>
      <w:lvlJc w:val="left"/>
      <w:pPr>
        <w:tabs>
          <w:tab w:val="num" w:pos="420"/>
        </w:tabs>
        <w:ind w:left="420" w:hanging="420"/>
      </w:pPr>
      <w:rPr>
        <w:rFonts w:hint="eastAsia"/>
      </w:rPr>
    </w:lvl>
  </w:abstractNum>
  <w:abstractNum w:abstractNumId="1487">
    <w:nsid w:val="65FF23A0"/>
    <w:multiLevelType w:val="singleLevel"/>
    <w:tmpl w:val="D3B4615A"/>
    <w:lvl w:ilvl="0">
      <w:start w:val="1"/>
      <w:numFmt w:val="decimal"/>
      <w:lvlText w:val="%1"/>
      <w:lvlJc w:val="left"/>
      <w:pPr>
        <w:tabs>
          <w:tab w:val="num" w:pos="525"/>
        </w:tabs>
        <w:ind w:left="525" w:hanging="525"/>
      </w:pPr>
      <w:rPr>
        <w:rFonts w:hint="eastAsia"/>
      </w:rPr>
    </w:lvl>
  </w:abstractNum>
  <w:abstractNum w:abstractNumId="1488">
    <w:nsid w:val="661C7E02"/>
    <w:multiLevelType w:val="multilevel"/>
    <w:tmpl w:val="C0DC5ED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89">
    <w:nsid w:val="663F45DB"/>
    <w:multiLevelType w:val="hybridMultilevel"/>
    <w:tmpl w:val="654C965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90">
    <w:nsid w:val="66422E35"/>
    <w:multiLevelType w:val="hybridMultilevel"/>
    <w:tmpl w:val="BF942B24"/>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491">
    <w:nsid w:val="665C18BC"/>
    <w:multiLevelType w:val="hybridMultilevel"/>
    <w:tmpl w:val="7E3C4C5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92">
    <w:nsid w:val="66645675"/>
    <w:multiLevelType w:val="hybridMultilevel"/>
    <w:tmpl w:val="75A6C9C8"/>
    <w:lvl w:ilvl="0" w:tplc="5D58538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93">
    <w:nsid w:val="66662699"/>
    <w:multiLevelType w:val="hybridMultilevel"/>
    <w:tmpl w:val="50EE504C"/>
    <w:lvl w:ilvl="0">
      <w:start w:val="1999"/>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494">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495">
    <w:nsid w:val="66743066"/>
    <w:multiLevelType w:val="hybridMultilevel"/>
    <w:tmpl w:val="B9243FB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96">
    <w:nsid w:val="66896A23"/>
    <w:multiLevelType w:val="multilevel"/>
    <w:tmpl w:val="6DB0694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97">
    <w:nsid w:val="66976F0C"/>
    <w:multiLevelType w:val="hybridMultilevel"/>
    <w:tmpl w:val="FC5A98F8"/>
    <w:lvl w:ilvl="0" w:tplc="FC82BEB6">
      <w:start w:val="3"/>
      <w:numFmt w:val="lowerLetter"/>
      <w:lvlText w:val="%1)"/>
      <w:lvlJc w:val="left"/>
      <w:pPr>
        <w:tabs>
          <w:tab w:val="num" w:pos="1814"/>
        </w:tabs>
        <w:ind w:left="170" w:firstLine="1158"/>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98">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99">
    <w:nsid w:val="66B6147C"/>
    <w:multiLevelType w:val="hybridMultilevel"/>
    <w:tmpl w:val="328EF4EC"/>
    <w:lvl w:ilvl="0" w:tplc="D7BA991E">
      <w:start w:val="1"/>
      <w:numFmt w:val="bullet"/>
      <w:lvlText w:val=""/>
      <w:lvlJc w:val="left"/>
      <w:pPr>
        <w:tabs>
          <w:tab w:val="num" w:pos="900"/>
        </w:tabs>
        <w:ind w:left="90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00">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501">
    <w:nsid w:val="66CB4BF2"/>
    <w:multiLevelType w:val="hybridMultilevel"/>
    <w:tmpl w:val="90D4B2C4"/>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02">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1503">
    <w:nsid w:val="66EB22A4"/>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1504">
    <w:nsid w:val="671D0E6C"/>
    <w:multiLevelType w:val="hybridMultilevel"/>
    <w:tmpl w:val="B69ABA78"/>
    <w:lvl w:ilvl="0" w:tplc="618EF488">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05">
    <w:nsid w:val="672702A1"/>
    <w:multiLevelType w:val="singleLevel"/>
    <w:tmpl w:val="FB30FFDE"/>
    <w:lvl w:ilvl="0">
      <w:start w:val="92"/>
      <w:numFmt w:val="decimal"/>
      <w:lvlText w:val="%1."/>
      <w:legacy w:legacy="1" w:legacySpace="0" w:legacyIndent="360"/>
      <w:lvlJc w:val="left"/>
      <w:rPr>
        <w:rFonts w:ascii="SimSun" w:eastAsia="SimSun" w:hAnsi="SimSun" w:hint="eastAsia"/>
      </w:rPr>
    </w:lvl>
  </w:abstractNum>
  <w:abstractNum w:abstractNumId="1506">
    <w:nsid w:val="67364B83"/>
    <w:multiLevelType w:val="singleLevel"/>
    <w:tmpl w:val="C85AC5C6"/>
    <w:lvl w:ilvl="0">
      <w:start w:val="1"/>
      <w:numFmt w:val="bullet"/>
      <w:lvlText w:val=""/>
      <w:lvlJc w:val="left"/>
      <w:pPr>
        <w:tabs>
          <w:tab w:val="num" w:pos="360"/>
        </w:tabs>
        <w:ind w:left="360" w:hanging="360"/>
      </w:pPr>
      <w:rPr>
        <w:rFonts w:ascii="Wingdings" w:hAnsi="Wingdings" w:hint="default"/>
      </w:rPr>
    </w:lvl>
  </w:abstractNum>
  <w:abstractNum w:abstractNumId="1507">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1508">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1509">
    <w:nsid w:val="677E1019"/>
    <w:multiLevelType w:val="hybridMultilevel"/>
    <w:tmpl w:val="9CF4BCD8"/>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1510">
    <w:nsid w:val="67B97921"/>
    <w:multiLevelType w:val="hybridMultilevel"/>
    <w:tmpl w:val="96D62ACA"/>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11">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512">
    <w:nsid w:val="67DA6E88"/>
    <w:multiLevelType w:val="hybridMultilevel"/>
    <w:tmpl w:val="46045DFE"/>
    <w:lvl w:ilvl="0" w:tplc="3D36C84A">
      <w:start w:val="1"/>
      <w:numFmt w:val="decimal"/>
      <w:lvlText w:val="%1．"/>
      <w:lvlJc w:val="left"/>
      <w:pPr>
        <w:tabs>
          <w:tab w:val="num" w:pos="1452"/>
        </w:tabs>
        <w:ind w:left="1452" w:hanging="372"/>
      </w:pPr>
      <w:rPr>
        <w:rFonts w:eastAsia="SimSun" w:hint="eastAsia"/>
      </w:rPr>
    </w:lvl>
    <w:lvl w:ilvl="1" w:tplc="04090019">
      <w:start w:val="1"/>
      <w:numFmt w:val="lowerLetter"/>
      <w:lvlText w:val="%2)"/>
      <w:lvlJc w:val="left"/>
      <w:pPr>
        <w:tabs>
          <w:tab w:val="num" w:pos="1920"/>
        </w:tabs>
        <w:ind w:left="1920" w:hanging="420"/>
      </w:pPr>
    </w:lvl>
    <w:lvl w:ilvl="2" w:tplc="0409001B">
      <w:start w:val="1"/>
      <w:numFmt w:val="lowerRoman"/>
      <w:lvlText w:val="%3."/>
      <w:lvlJc w:val="right"/>
      <w:pPr>
        <w:tabs>
          <w:tab w:val="num" w:pos="2340"/>
        </w:tabs>
        <w:ind w:left="2340" w:hanging="420"/>
      </w:pPr>
    </w:lvl>
    <w:lvl w:ilvl="3" w:tplc="0409000F">
      <w:start w:val="1"/>
      <w:numFmt w:val="decimal"/>
      <w:lvlText w:val="%4."/>
      <w:lvlJc w:val="left"/>
      <w:pPr>
        <w:tabs>
          <w:tab w:val="num" w:pos="2760"/>
        </w:tabs>
        <w:ind w:left="2760" w:hanging="420"/>
      </w:pPr>
    </w:lvl>
    <w:lvl w:ilvl="4" w:tplc="04090019">
      <w:start w:val="1"/>
      <w:numFmt w:val="lowerLetter"/>
      <w:lvlText w:val="%5)"/>
      <w:lvlJc w:val="left"/>
      <w:pPr>
        <w:tabs>
          <w:tab w:val="num" w:pos="3180"/>
        </w:tabs>
        <w:ind w:left="3180" w:hanging="420"/>
      </w:pPr>
    </w:lvl>
    <w:lvl w:ilvl="5" w:tplc="0409001B">
      <w:start w:val="1"/>
      <w:numFmt w:val="lowerRoman"/>
      <w:lvlText w:val="%6."/>
      <w:lvlJc w:val="right"/>
      <w:pPr>
        <w:tabs>
          <w:tab w:val="num" w:pos="3600"/>
        </w:tabs>
        <w:ind w:left="3600" w:hanging="420"/>
      </w:pPr>
    </w:lvl>
    <w:lvl w:ilvl="6" w:tplc="0409000F">
      <w:start w:val="1"/>
      <w:numFmt w:val="decimal"/>
      <w:lvlText w:val="%7."/>
      <w:lvlJc w:val="left"/>
      <w:pPr>
        <w:tabs>
          <w:tab w:val="num" w:pos="4020"/>
        </w:tabs>
        <w:ind w:left="4020" w:hanging="420"/>
      </w:pPr>
    </w:lvl>
    <w:lvl w:ilvl="7" w:tplc="04090019" w:tentative="1">
      <w:start w:val="1"/>
      <w:numFmt w:val="lowerLetter"/>
      <w:lvlText w:val="%8)"/>
      <w:lvlJc w:val="left"/>
      <w:pPr>
        <w:tabs>
          <w:tab w:val="num" w:pos="4440"/>
        </w:tabs>
        <w:ind w:left="4440" w:hanging="420"/>
      </w:pPr>
    </w:lvl>
    <w:lvl w:ilvl="8" w:tplc="0409001B" w:tentative="1">
      <w:start w:val="1"/>
      <w:numFmt w:val="lowerRoman"/>
      <w:lvlText w:val="%9."/>
      <w:lvlJc w:val="right"/>
      <w:pPr>
        <w:tabs>
          <w:tab w:val="num" w:pos="4860"/>
        </w:tabs>
        <w:ind w:left="4860" w:hanging="420"/>
      </w:pPr>
    </w:lvl>
  </w:abstractNum>
  <w:abstractNum w:abstractNumId="1513">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1514">
    <w:nsid w:val="67ED31AD"/>
    <w:multiLevelType w:val="hybridMultilevel"/>
    <w:tmpl w:val="ADFAFF68"/>
    <w:lvl w:ilvl="0" w:tplc="E0829418">
      <w:start w:val="6"/>
      <w:numFmt w:val="bullet"/>
      <w:lvlText w:val="-"/>
      <w:lvlJc w:val="left"/>
      <w:pPr>
        <w:tabs>
          <w:tab w:val="num" w:pos="780"/>
        </w:tabs>
        <w:ind w:left="780" w:hanging="360"/>
      </w:pPr>
      <w:rPr>
        <w:rFonts w:ascii="SimSun" w:eastAsia="SimSun" w:hAnsi="Symbol"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15">
    <w:nsid w:val="67FB489E"/>
    <w:multiLevelType w:val="hybridMultilevel"/>
    <w:tmpl w:val="4B14A06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516">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1517">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1518">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19">
    <w:nsid w:val="686D6E92"/>
    <w:multiLevelType w:val="singleLevel"/>
    <w:tmpl w:val="04070017"/>
    <w:lvl w:ilvl="0">
      <w:start w:val="1"/>
      <w:numFmt w:val="lowerLetter"/>
      <w:lvlText w:val="%1)"/>
      <w:lvlJc w:val="left"/>
      <w:pPr>
        <w:tabs>
          <w:tab w:val="num" w:pos="360"/>
        </w:tabs>
        <w:ind w:left="360" w:hanging="360"/>
      </w:pPr>
    </w:lvl>
  </w:abstractNum>
  <w:abstractNum w:abstractNumId="1520">
    <w:nsid w:val="689E4F0E"/>
    <w:multiLevelType w:val="hybridMultilevel"/>
    <w:tmpl w:val="D7042D1E"/>
    <w:lvl w:ilvl="0" w:tplc="94A61166">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521">
    <w:nsid w:val="68B815A8"/>
    <w:multiLevelType w:val="multilevel"/>
    <w:tmpl w:val="0308ABC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22">
    <w:nsid w:val="68DE5164"/>
    <w:multiLevelType w:val="multilevel"/>
    <w:tmpl w:val="741A67D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23">
    <w:nsid w:val="68EF68B3"/>
    <w:multiLevelType w:val="multilevel"/>
    <w:tmpl w:val="CA2EC89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24">
    <w:nsid w:val="68EF6FD8"/>
    <w:multiLevelType w:val="hybridMultilevel"/>
    <w:tmpl w:val="72EAEF16"/>
    <w:lvl w:ilvl="0" w:tplc="333004A6">
      <w:start w:val="1"/>
      <w:numFmt w:val="bullet"/>
      <w:lvlText w:val="-"/>
      <w:lvlJc w:val="left"/>
      <w:pPr>
        <w:tabs>
          <w:tab w:val="num" w:pos="1905"/>
        </w:tabs>
        <w:ind w:left="1905" w:hanging="420"/>
      </w:pPr>
      <w:rPr>
        <w:rFonts w:ascii="SimSun" w:eastAsia="SimSun" w:hAnsi="Wingdings" w:hint="eastAsia"/>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1525">
    <w:nsid w:val="68F70BA1"/>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26">
    <w:nsid w:val="68F7200E"/>
    <w:multiLevelType w:val="hybridMultilevel"/>
    <w:tmpl w:val="E7BA7ABE"/>
    <w:lvl w:ilvl="0" w:tplc="2D9ACCB6">
      <w:start w:val="1"/>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527">
    <w:nsid w:val="690C391C"/>
    <w:multiLevelType w:val="multilevel"/>
    <w:tmpl w:val="3B7A3EC6"/>
    <w:lvl w:ilvl="0">
      <w:start w:val="24"/>
      <w:numFmt w:val="decimal"/>
      <w:lvlText w:val="%1"/>
      <w:lvlJc w:val="left"/>
      <w:pPr>
        <w:tabs>
          <w:tab w:val="num" w:pos="600"/>
        </w:tabs>
        <w:ind w:left="600" w:hanging="600"/>
      </w:pPr>
      <w:rPr>
        <w:rFonts w:hint="default"/>
      </w:rPr>
    </w:lvl>
    <w:lvl w:ilvl="1">
      <w:start w:val="1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528">
    <w:nsid w:val="690D5EC9"/>
    <w:multiLevelType w:val="hybridMultilevel"/>
    <w:tmpl w:val="730AC9D4"/>
    <w:lvl w:ilvl="0" w:tplc="633EC72C">
      <w:start w:val="27"/>
      <w:numFmt w:val="decimal"/>
      <w:lvlText w:val="%1．"/>
      <w:lvlJc w:val="left"/>
      <w:pPr>
        <w:tabs>
          <w:tab w:val="num" w:pos="780"/>
        </w:tabs>
        <w:ind w:left="780" w:hanging="420"/>
      </w:pPr>
      <w:rPr>
        <w:rFonts w:hint="eastAsia"/>
      </w:rPr>
    </w:lvl>
    <w:lvl w:ilvl="1" w:tplc="04090019" w:tentative="1">
      <w:start w:val="1"/>
      <w:numFmt w:val="lowerLetter"/>
      <w:lvlText w:val="%2)"/>
      <w:lvlJc w:val="left"/>
      <w:pPr>
        <w:tabs>
          <w:tab w:val="num" w:pos="1200"/>
        </w:tabs>
        <w:ind w:left="1200" w:hanging="420"/>
      </w:pPr>
    </w:lvl>
    <w:lvl w:ilvl="2" w:tplc="0409001B" w:tentative="1">
      <w:start w:val="1"/>
      <w:numFmt w:val="lowerRoman"/>
      <w:lvlText w:val="%3."/>
      <w:lvlJc w:val="righ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1529">
    <w:nsid w:val="6914638B"/>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30">
    <w:nsid w:val="691B1154"/>
    <w:multiLevelType w:val="hybridMultilevel"/>
    <w:tmpl w:val="D3E6A15E"/>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31">
    <w:nsid w:val="69453A14"/>
    <w:multiLevelType w:val="hybridMultilevel"/>
    <w:tmpl w:val="87D0C350"/>
    <w:lvl w:ilvl="0" w:tplc="F8A0A7E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532">
    <w:nsid w:val="694D03C8"/>
    <w:multiLevelType w:val="multilevel"/>
    <w:tmpl w:val="9044F7CA"/>
    <w:lvl w:ilvl="0">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33">
    <w:nsid w:val="694E24B6"/>
    <w:multiLevelType w:val="hybridMultilevel"/>
    <w:tmpl w:val="2BFE3634"/>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534">
    <w:nsid w:val="694F5169"/>
    <w:multiLevelType w:val="hybridMultilevel"/>
    <w:tmpl w:val="B9407024"/>
    <w:lvl w:ilvl="0" w:tplc="0409000F">
      <w:start w:val="1"/>
      <w:numFmt w:val="decimal"/>
      <w:lvlText w:val="%1."/>
      <w:lvlJc w:val="left"/>
      <w:pPr>
        <w:tabs>
          <w:tab w:val="num" w:pos="960"/>
        </w:tabs>
        <w:ind w:left="960" w:hanging="420"/>
      </w:pPr>
    </w:lvl>
    <w:lvl w:ilvl="1" w:tplc="6E5C580A">
      <w:start w:val="1"/>
      <w:numFmt w:val="decimal"/>
      <w:lvlText w:val="%2．"/>
      <w:lvlJc w:val="left"/>
      <w:pPr>
        <w:tabs>
          <w:tab w:val="num" w:pos="1320"/>
        </w:tabs>
        <w:ind w:left="1320" w:hanging="360"/>
      </w:pPr>
      <w:rPr>
        <w:rFonts w:hint="eastAsia"/>
      </w:r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535">
    <w:nsid w:val="69540237"/>
    <w:multiLevelType w:val="hybridMultilevel"/>
    <w:tmpl w:val="5A1EC0C4"/>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36">
    <w:nsid w:val="69BD39CD"/>
    <w:multiLevelType w:val="hybridMultilevel"/>
    <w:tmpl w:val="34122600"/>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537">
    <w:nsid w:val="69D00FA2"/>
    <w:multiLevelType w:val="hybridMultilevel"/>
    <w:tmpl w:val="290E5034"/>
    <w:lvl w:ilvl="0" w:tplc="ECDEC384">
      <w:start w:val="1999"/>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1538">
    <w:nsid w:val="69EC4351"/>
    <w:multiLevelType w:val="hybridMultilevel"/>
    <w:tmpl w:val="9BF6ABEE"/>
    <w:lvl w:ilvl="0" w:tplc="84203D70">
      <w:numFmt w:val="bullet"/>
      <w:lvlText w:val=""/>
      <w:lvlJc w:val="left"/>
      <w:pPr>
        <w:tabs>
          <w:tab w:val="num" w:pos="1320"/>
        </w:tabs>
        <w:ind w:left="132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39">
    <w:nsid w:val="6A046649"/>
    <w:multiLevelType w:val="hybridMultilevel"/>
    <w:tmpl w:val="46EAF81A"/>
    <w:lvl w:ilvl="0" w:tplc="B680DCE4">
      <w:start w:val="1"/>
      <w:numFmt w:val="bullet"/>
      <w:lvlText w:val=""/>
      <w:lvlJc w:val="left"/>
      <w:pPr>
        <w:tabs>
          <w:tab w:val="num" w:pos="780"/>
        </w:tabs>
        <w:ind w:left="7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40">
    <w:nsid w:val="6A1200CE"/>
    <w:multiLevelType w:val="hybridMultilevel"/>
    <w:tmpl w:val="3000F602"/>
    <w:lvl w:ilvl="0" w:tplc="65921378">
      <w:start w:val="2"/>
      <w:numFmt w:val="bullet"/>
      <w:lvlText w:val="-"/>
      <w:lvlJc w:val="left"/>
      <w:pPr>
        <w:tabs>
          <w:tab w:val="num" w:pos="840"/>
        </w:tabs>
        <w:ind w:left="840" w:hanging="42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41">
    <w:nsid w:val="6A56403F"/>
    <w:multiLevelType w:val="multilevel"/>
    <w:tmpl w:val="B9F0D9E2"/>
    <w:lvl w:ilvl="0">
      <w:start w:val="1"/>
      <w:numFmt w:val="bullet"/>
      <w:lvlText w:val="o"/>
      <w:lvlJc w:val="left"/>
      <w:pPr>
        <w:tabs>
          <w:tab w:val="num" w:pos="360"/>
        </w:tabs>
        <w:ind w:left="360" w:hanging="360"/>
      </w:pPr>
      <w:rPr>
        <w:rFonts w:ascii="Courier New" w:hAnsi="Courier New" w:hint="default"/>
      </w:rPr>
    </w:lvl>
    <w:lvl w:ilvl="1">
      <w:start w:val="1"/>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1542">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1543">
    <w:nsid w:val="6A771A65"/>
    <w:multiLevelType w:val="hybridMultilevel"/>
    <w:tmpl w:val="EE108F7C"/>
    <w:lvl w:ilvl="0" w:tplc="5BCE8042">
      <w:start w:val="1"/>
      <w:numFmt w:val="bullet"/>
      <w:lvlText w:val="●"/>
      <w:lvlJc w:val="left"/>
      <w:pPr>
        <w:tabs>
          <w:tab w:val="num" w:pos="1560"/>
        </w:tabs>
        <w:ind w:left="1560" w:hanging="360"/>
      </w:pPr>
      <w:rPr>
        <w:rFonts w:ascii="SimSun" w:eastAsia="SimSun" w:hAnsi="SimSun" w:cs="Times New Roman" w:hint="eastAsia"/>
      </w:rPr>
    </w:lvl>
    <w:lvl w:ilvl="1" w:tplc="04090003" w:tentative="1">
      <w:start w:val="1"/>
      <w:numFmt w:val="bullet"/>
      <w:lvlText w:val=""/>
      <w:lvlJc w:val="left"/>
      <w:pPr>
        <w:tabs>
          <w:tab w:val="num" w:pos="2040"/>
        </w:tabs>
        <w:ind w:left="2040" w:hanging="420"/>
      </w:pPr>
      <w:rPr>
        <w:rFonts w:ascii="Wingdings" w:hAnsi="Wingdings" w:hint="default"/>
      </w:rPr>
    </w:lvl>
    <w:lvl w:ilvl="2" w:tplc="04090005" w:tentative="1">
      <w:start w:val="1"/>
      <w:numFmt w:val="bullet"/>
      <w:lvlText w:val=""/>
      <w:lvlJc w:val="left"/>
      <w:pPr>
        <w:tabs>
          <w:tab w:val="num" w:pos="2460"/>
        </w:tabs>
        <w:ind w:left="2460" w:hanging="420"/>
      </w:pPr>
      <w:rPr>
        <w:rFonts w:ascii="Wingdings" w:hAnsi="Wingdings" w:hint="default"/>
      </w:rPr>
    </w:lvl>
    <w:lvl w:ilvl="3" w:tplc="04090001" w:tentative="1">
      <w:start w:val="1"/>
      <w:numFmt w:val="bullet"/>
      <w:lvlText w:val=""/>
      <w:lvlJc w:val="left"/>
      <w:pPr>
        <w:tabs>
          <w:tab w:val="num" w:pos="2880"/>
        </w:tabs>
        <w:ind w:left="2880" w:hanging="420"/>
      </w:pPr>
      <w:rPr>
        <w:rFonts w:ascii="Wingdings" w:hAnsi="Wingdings" w:hint="default"/>
      </w:rPr>
    </w:lvl>
    <w:lvl w:ilvl="4" w:tplc="04090003" w:tentative="1">
      <w:start w:val="1"/>
      <w:numFmt w:val="bullet"/>
      <w:lvlText w:val=""/>
      <w:lvlJc w:val="left"/>
      <w:pPr>
        <w:tabs>
          <w:tab w:val="num" w:pos="3300"/>
        </w:tabs>
        <w:ind w:left="3300" w:hanging="420"/>
      </w:pPr>
      <w:rPr>
        <w:rFonts w:ascii="Wingdings" w:hAnsi="Wingdings" w:hint="default"/>
      </w:rPr>
    </w:lvl>
    <w:lvl w:ilvl="5" w:tplc="04090005" w:tentative="1">
      <w:start w:val="1"/>
      <w:numFmt w:val="bullet"/>
      <w:lvlText w:val=""/>
      <w:lvlJc w:val="left"/>
      <w:pPr>
        <w:tabs>
          <w:tab w:val="num" w:pos="3720"/>
        </w:tabs>
        <w:ind w:left="3720" w:hanging="420"/>
      </w:pPr>
      <w:rPr>
        <w:rFonts w:ascii="Wingdings" w:hAnsi="Wingdings" w:hint="default"/>
      </w:rPr>
    </w:lvl>
    <w:lvl w:ilvl="6" w:tplc="04090001" w:tentative="1">
      <w:start w:val="1"/>
      <w:numFmt w:val="bullet"/>
      <w:lvlText w:val=""/>
      <w:lvlJc w:val="left"/>
      <w:pPr>
        <w:tabs>
          <w:tab w:val="num" w:pos="4140"/>
        </w:tabs>
        <w:ind w:left="4140" w:hanging="420"/>
      </w:pPr>
      <w:rPr>
        <w:rFonts w:ascii="Wingdings" w:hAnsi="Wingdings" w:hint="default"/>
      </w:rPr>
    </w:lvl>
    <w:lvl w:ilvl="7" w:tplc="04090003" w:tentative="1">
      <w:start w:val="1"/>
      <w:numFmt w:val="bullet"/>
      <w:lvlText w:val=""/>
      <w:lvlJc w:val="left"/>
      <w:pPr>
        <w:tabs>
          <w:tab w:val="num" w:pos="4560"/>
        </w:tabs>
        <w:ind w:left="4560" w:hanging="420"/>
      </w:pPr>
      <w:rPr>
        <w:rFonts w:ascii="Wingdings" w:hAnsi="Wingdings" w:hint="default"/>
      </w:rPr>
    </w:lvl>
    <w:lvl w:ilvl="8" w:tplc="04090005" w:tentative="1">
      <w:start w:val="1"/>
      <w:numFmt w:val="bullet"/>
      <w:lvlText w:val=""/>
      <w:lvlJc w:val="left"/>
      <w:pPr>
        <w:tabs>
          <w:tab w:val="num" w:pos="4980"/>
        </w:tabs>
        <w:ind w:left="4980" w:hanging="420"/>
      </w:pPr>
      <w:rPr>
        <w:rFonts w:ascii="Wingdings" w:hAnsi="Wingdings" w:hint="default"/>
      </w:rPr>
    </w:lvl>
  </w:abstractNum>
  <w:abstractNum w:abstractNumId="1544">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545">
    <w:nsid w:val="6A896AD7"/>
    <w:multiLevelType w:val="hybridMultilevel"/>
    <w:tmpl w:val="2F820968"/>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46">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47">
    <w:nsid w:val="6AB1557C"/>
    <w:multiLevelType w:val="hybridMultilevel"/>
    <w:tmpl w:val="88A228D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48">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1549">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1550">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51">
    <w:nsid w:val="6AE52C7A"/>
    <w:multiLevelType w:val="hybridMultilevel"/>
    <w:tmpl w:val="2592980E"/>
    <w:lvl w:ilvl="0" w:tplc="04090019">
      <w:start w:val="1"/>
      <w:numFmt w:val="lowerLetter"/>
      <w:lvlText w:val="%1)"/>
      <w:lvlJc w:val="left"/>
      <w:pPr>
        <w:tabs>
          <w:tab w:val="num" w:pos="900"/>
        </w:tabs>
        <w:ind w:left="900" w:hanging="420"/>
      </w:pPr>
    </w:lvl>
    <w:lvl w:ilvl="1" w:tplc="A740E4C4">
      <w:start w:val="1"/>
      <w:numFmt w:val="bullet"/>
      <w:lvlText w:val=""/>
      <w:lvlJc w:val="left"/>
      <w:pPr>
        <w:tabs>
          <w:tab w:val="num" w:pos="1320"/>
        </w:tabs>
        <w:ind w:left="1320" w:hanging="420"/>
      </w:pPr>
      <w:rPr>
        <w:rFonts w:ascii="Wingdings 2" w:hAnsi="Wingdings 2" w:hint="default"/>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552">
    <w:nsid w:val="6AEB7DAB"/>
    <w:multiLevelType w:val="hybridMultilevel"/>
    <w:tmpl w:val="CFC8EA72"/>
    <w:lvl w:ilvl="0" w:tplc="6AB8B5E4">
      <w:numFmt w:val="bullet"/>
      <w:lvlText w:val="-"/>
      <w:lvlJc w:val="left"/>
      <w:pPr>
        <w:tabs>
          <w:tab w:val="num" w:pos="720"/>
        </w:tabs>
        <w:ind w:left="720" w:hanging="360"/>
      </w:pPr>
      <w:rPr>
        <w:rFonts w:ascii="Times New Roman" w:eastAsia="PMingLiU" w:hAnsi="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553">
    <w:nsid w:val="6B0B5680"/>
    <w:multiLevelType w:val="multilevel"/>
    <w:tmpl w:val="84A29E8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54">
    <w:nsid w:val="6B130445"/>
    <w:multiLevelType w:val="hybridMultilevel"/>
    <w:tmpl w:val="E48C94D2"/>
    <w:lvl w:ilvl="0" w:tplc="8FE822D0">
      <w:start w:val="213"/>
      <w:numFmt w:val="decimal"/>
      <w:lvlText w:val="%1."/>
      <w:lvlJc w:val="left"/>
      <w:pPr>
        <w:tabs>
          <w:tab w:val="num" w:pos="357"/>
        </w:tabs>
        <w:ind w:left="357" w:hanging="357"/>
      </w:pPr>
      <w:rPr>
        <w:rFonts w:hint="eastAsia"/>
        <w:b w:val="0"/>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55">
    <w:nsid w:val="6B381AA9"/>
    <w:multiLevelType w:val="hybridMultilevel"/>
    <w:tmpl w:val="E3A8344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56">
    <w:nsid w:val="6B45788A"/>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C406AC24">
      <w:start w:val="1"/>
      <w:numFmt w:val="bullet"/>
      <w:lvlText w:val=""/>
      <w:lvlJc w:val="left"/>
      <w:pPr>
        <w:tabs>
          <w:tab w:val="num" w:pos="1260"/>
        </w:tabs>
        <w:ind w:left="126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57">
    <w:nsid w:val="6B591492"/>
    <w:multiLevelType w:val="hybridMultilevel"/>
    <w:tmpl w:val="61C671B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58">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59">
    <w:nsid w:val="6B852177"/>
    <w:multiLevelType w:val="hybridMultilevel"/>
    <w:tmpl w:val="B0380B82"/>
    <w:lvl w:ilvl="0" w:tplc="04090017">
      <w:start w:val="1"/>
      <w:numFmt w:val="lowerLetter"/>
      <w:lvlText w:val="%1)"/>
      <w:lvlJc w:val="left"/>
      <w:pPr>
        <w:tabs>
          <w:tab w:val="num" w:pos="720"/>
        </w:tabs>
        <w:ind w:left="720" w:hanging="360"/>
      </w:pPr>
    </w:lvl>
    <w:lvl w:ilvl="1" w:tplc="C23272CA">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60">
    <w:nsid w:val="6B94604D"/>
    <w:multiLevelType w:val="hybridMultilevel"/>
    <w:tmpl w:val="2070D676"/>
    <w:lvl w:ilvl="0" w:tplc="34201320">
      <w:start w:val="1"/>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61">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62">
    <w:nsid w:val="6BB437C9"/>
    <w:multiLevelType w:val="hybridMultilevel"/>
    <w:tmpl w:val="1024AD44"/>
    <w:lvl w:ilvl="0" w:tplc="8F3C9686">
      <w:start w:val="1"/>
      <w:numFmt w:val="decimal"/>
      <w:lvlText w:val="%1-"/>
      <w:lvlJc w:val="left"/>
      <w:pPr>
        <w:tabs>
          <w:tab w:val="num" w:pos="1890"/>
        </w:tabs>
        <w:ind w:left="1890" w:hanging="360"/>
      </w:pPr>
      <w:rPr>
        <w:rFonts w:hint="eastAsia"/>
      </w:rPr>
    </w:lvl>
    <w:lvl w:ilvl="1" w:tplc="04090019" w:tentative="1">
      <w:start w:val="1"/>
      <w:numFmt w:val="lowerLetter"/>
      <w:lvlText w:val="%2)"/>
      <w:lvlJc w:val="left"/>
      <w:pPr>
        <w:tabs>
          <w:tab w:val="num" w:pos="2370"/>
        </w:tabs>
        <w:ind w:left="2370" w:hanging="420"/>
      </w:pPr>
    </w:lvl>
    <w:lvl w:ilvl="2" w:tplc="0409001B" w:tentative="1">
      <w:start w:val="1"/>
      <w:numFmt w:val="lowerRoman"/>
      <w:lvlText w:val="%3."/>
      <w:lvlJc w:val="right"/>
      <w:pPr>
        <w:tabs>
          <w:tab w:val="num" w:pos="2790"/>
        </w:tabs>
        <w:ind w:left="2790" w:hanging="420"/>
      </w:pPr>
    </w:lvl>
    <w:lvl w:ilvl="3" w:tplc="0409000F" w:tentative="1">
      <w:start w:val="1"/>
      <w:numFmt w:val="decimal"/>
      <w:lvlText w:val="%4."/>
      <w:lvlJc w:val="left"/>
      <w:pPr>
        <w:tabs>
          <w:tab w:val="num" w:pos="3210"/>
        </w:tabs>
        <w:ind w:left="3210" w:hanging="420"/>
      </w:pPr>
    </w:lvl>
    <w:lvl w:ilvl="4" w:tplc="04090019" w:tentative="1">
      <w:start w:val="1"/>
      <w:numFmt w:val="lowerLetter"/>
      <w:lvlText w:val="%5)"/>
      <w:lvlJc w:val="left"/>
      <w:pPr>
        <w:tabs>
          <w:tab w:val="num" w:pos="3630"/>
        </w:tabs>
        <w:ind w:left="3630" w:hanging="420"/>
      </w:pPr>
    </w:lvl>
    <w:lvl w:ilvl="5" w:tplc="0409001B" w:tentative="1">
      <w:start w:val="1"/>
      <w:numFmt w:val="lowerRoman"/>
      <w:lvlText w:val="%6."/>
      <w:lvlJc w:val="right"/>
      <w:pPr>
        <w:tabs>
          <w:tab w:val="num" w:pos="4050"/>
        </w:tabs>
        <w:ind w:left="4050" w:hanging="420"/>
      </w:pPr>
    </w:lvl>
    <w:lvl w:ilvl="6" w:tplc="0409000F" w:tentative="1">
      <w:start w:val="1"/>
      <w:numFmt w:val="decimal"/>
      <w:lvlText w:val="%7."/>
      <w:lvlJc w:val="left"/>
      <w:pPr>
        <w:tabs>
          <w:tab w:val="num" w:pos="4470"/>
        </w:tabs>
        <w:ind w:left="4470" w:hanging="420"/>
      </w:pPr>
    </w:lvl>
    <w:lvl w:ilvl="7" w:tplc="04090019" w:tentative="1">
      <w:start w:val="1"/>
      <w:numFmt w:val="lowerLetter"/>
      <w:lvlText w:val="%8)"/>
      <w:lvlJc w:val="left"/>
      <w:pPr>
        <w:tabs>
          <w:tab w:val="num" w:pos="4890"/>
        </w:tabs>
        <w:ind w:left="4890" w:hanging="420"/>
      </w:pPr>
    </w:lvl>
    <w:lvl w:ilvl="8" w:tplc="0409001B" w:tentative="1">
      <w:start w:val="1"/>
      <w:numFmt w:val="lowerRoman"/>
      <w:lvlText w:val="%9."/>
      <w:lvlJc w:val="right"/>
      <w:pPr>
        <w:tabs>
          <w:tab w:val="num" w:pos="5310"/>
        </w:tabs>
        <w:ind w:left="5310" w:hanging="420"/>
      </w:pPr>
    </w:lvl>
  </w:abstractNum>
  <w:abstractNum w:abstractNumId="1563">
    <w:nsid w:val="6BB6652C"/>
    <w:multiLevelType w:val="hybridMultilevel"/>
    <w:tmpl w:val="2F80969C"/>
    <w:lvl w:ilvl="0" w:tplc="04090017">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64">
    <w:nsid w:val="6BDD5091"/>
    <w:multiLevelType w:val="hybridMultilevel"/>
    <w:tmpl w:val="2FB23DB8"/>
    <w:lvl w:ilvl="0" w:tplc="447A5966">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565">
    <w:nsid w:val="6BDE766C"/>
    <w:multiLevelType w:val="hybridMultilevel"/>
    <w:tmpl w:val="A058E59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66">
    <w:nsid w:val="6BE039A3"/>
    <w:multiLevelType w:val="hybridMultilevel"/>
    <w:tmpl w:val="05B6783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67">
    <w:nsid w:val="6C007CA4"/>
    <w:multiLevelType w:val="singleLevel"/>
    <w:tmpl w:val="CD1C550C"/>
    <w:lvl w:ilvl="0">
      <w:start w:val="1"/>
      <w:numFmt w:val="decimal"/>
      <w:lvlText w:val="%1."/>
      <w:lvlJc w:val="left"/>
      <w:pPr>
        <w:tabs>
          <w:tab w:val="num" w:pos="600"/>
        </w:tabs>
        <w:ind w:left="600" w:hanging="600"/>
      </w:pPr>
      <w:rPr>
        <w:rFonts w:hint="eastAsia"/>
      </w:rPr>
    </w:lvl>
  </w:abstractNum>
  <w:abstractNum w:abstractNumId="1568">
    <w:nsid w:val="6C03035D"/>
    <w:multiLevelType w:val="hybridMultilevel"/>
    <w:tmpl w:val="453A3E46"/>
    <w:lvl w:ilvl="0" w:tplc="BE9297F6">
      <w:start w:val="1"/>
      <w:numFmt w:val="decimal"/>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569">
    <w:nsid w:val="6C041DCF"/>
    <w:multiLevelType w:val="hybridMultilevel"/>
    <w:tmpl w:val="A09E4794"/>
    <w:lvl w:ilvl="0" w:tplc="76E46426">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70">
    <w:nsid w:val="6C1645B7"/>
    <w:multiLevelType w:val="singleLevel"/>
    <w:tmpl w:val="9F68EAAA"/>
    <w:lvl w:ilvl="0">
      <w:start w:val="241"/>
      <w:numFmt w:val="decimal"/>
      <w:lvlText w:val="%1．"/>
      <w:lvlJc w:val="left"/>
      <w:pPr>
        <w:tabs>
          <w:tab w:val="num" w:pos="360"/>
        </w:tabs>
        <w:ind w:left="360" w:hanging="360"/>
      </w:pPr>
      <w:rPr>
        <w:rFonts w:ascii="Wingdings" w:hAnsi="Wingdings" w:hint="default"/>
      </w:rPr>
    </w:lvl>
  </w:abstractNum>
  <w:abstractNum w:abstractNumId="1571">
    <w:nsid w:val="6C222A49"/>
    <w:multiLevelType w:val="hybridMultilevel"/>
    <w:tmpl w:val="EE945CE6"/>
    <w:lvl w:ilvl="0" w:tplc="0409000F">
      <w:start w:val="1"/>
      <w:numFmt w:val="decimal"/>
      <w:lvlText w:val="%1."/>
      <w:lvlJc w:val="left"/>
      <w:pPr>
        <w:tabs>
          <w:tab w:val="num" w:pos="1380"/>
        </w:tabs>
        <w:ind w:left="1380" w:hanging="420"/>
      </w:p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572">
    <w:nsid w:val="6C247AEB"/>
    <w:multiLevelType w:val="multilevel"/>
    <w:tmpl w:val="114CE28E"/>
    <w:lvl w:ilvl="0">
      <w:start w:val="213"/>
      <w:numFmt w:val="decimal"/>
      <w:lvlText w:val="%1."/>
      <w:lvlJc w:val="left"/>
      <w:pPr>
        <w:tabs>
          <w:tab w:val="num" w:pos="357"/>
        </w:tabs>
        <w:ind w:left="357" w:hanging="357"/>
      </w:pPr>
      <w:rPr>
        <w:rFonts w:hint="eastAsia"/>
        <w:b w:val="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573">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74">
    <w:nsid w:val="6C2774ED"/>
    <w:multiLevelType w:val="singleLevel"/>
    <w:tmpl w:val="4114E738"/>
    <w:lvl w:ilvl="0">
      <w:start w:val="1"/>
      <w:numFmt w:val="decimal"/>
      <w:lvlText w:val="%1)"/>
      <w:legacy w:legacy="1" w:legacySpace="0" w:legacyIndent="360"/>
      <w:lvlJc w:val="left"/>
      <w:pPr>
        <w:ind w:left="360" w:hanging="360"/>
      </w:pPr>
    </w:lvl>
  </w:abstractNum>
  <w:abstractNum w:abstractNumId="1575">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76">
    <w:nsid w:val="6C473C1F"/>
    <w:multiLevelType w:val="hybridMultilevel"/>
    <w:tmpl w:val="EFC63BD8"/>
    <w:lvl w:ilvl="0">
      <w:start w:val="1"/>
      <w:numFmt w:val="lowerLetter"/>
      <w:lvlText w:val="%1、"/>
      <w:lvlJc w:val="left"/>
      <w:pPr>
        <w:tabs>
          <w:tab w:val="num" w:pos="1305"/>
        </w:tabs>
        <w:ind w:left="1305" w:hanging="825"/>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577">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78">
    <w:nsid w:val="6C566591"/>
    <w:multiLevelType w:val="multilevel"/>
    <w:tmpl w:val="7D5470B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79">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80">
    <w:nsid w:val="6C7A58F6"/>
    <w:multiLevelType w:val="hybridMultilevel"/>
    <w:tmpl w:val="A95A59CC"/>
    <w:lvl w:ilvl="0" w:tplc="1DB2A76A">
      <w:start w:val="1"/>
      <w:numFmt w:val="decimal"/>
      <w:lvlText w:val="%1、"/>
      <w:lvlJc w:val="left"/>
      <w:pPr>
        <w:tabs>
          <w:tab w:val="num" w:pos="795"/>
        </w:tabs>
        <w:ind w:left="795" w:hanging="360"/>
      </w:pPr>
      <w:rPr>
        <w:rFonts w:hint="eastAsia"/>
      </w:rPr>
    </w:lvl>
    <w:lvl w:ilvl="1" w:tplc="55C016F6">
      <w:start w:val="1"/>
      <w:numFmt w:val="upperLetter"/>
      <w:lvlText w:val="%2、"/>
      <w:lvlJc w:val="left"/>
      <w:pPr>
        <w:tabs>
          <w:tab w:val="num" w:pos="1380"/>
        </w:tabs>
        <w:ind w:left="1380" w:hanging="52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581">
    <w:nsid w:val="6C7C0D4A"/>
    <w:multiLevelType w:val="hybridMultilevel"/>
    <w:tmpl w:val="03F047B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170"/>
        </w:tabs>
        <w:ind w:left="1170" w:hanging="420"/>
      </w:pPr>
      <w:rPr>
        <w:rFonts w:ascii="Wingdings" w:hAnsi="Wingdings" w:hint="default"/>
      </w:rPr>
    </w:lvl>
    <w:lvl w:ilvl="2" w:tplc="04090005"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1582">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1583">
    <w:nsid w:val="6C996E4F"/>
    <w:multiLevelType w:val="hybridMultilevel"/>
    <w:tmpl w:val="14CADEF6"/>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584">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1585">
    <w:nsid w:val="6C9C68C9"/>
    <w:multiLevelType w:val="hybridMultilevel"/>
    <w:tmpl w:val="63E0FE60"/>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586">
    <w:nsid w:val="6CA3782A"/>
    <w:multiLevelType w:val="hybridMultilevel"/>
    <w:tmpl w:val="537E9D02"/>
    <w:lvl w:ilvl="0" w:tplc="91248ADA">
      <w:start w:val="30"/>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87">
    <w:nsid w:val="6CAA1582"/>
    <w:multiLevelType w:val="hybridMultilevel"/>
    <w:tmpl w:val="FA3EDAD8"/>
    <w:lvl w:ilvl="0" w:tplc="2D58F98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588">
    <w:nsid w:val="6CAC4540"/>
    <w:multiLevelType w:val="multilevel"/>
    <w:tmpl w:val="BF3AAB9C"/>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89">
    <w:nsid w:val="6CB65F27"/>
    <w:multiLevelType w:val="multilevel"/>
    <w:tmpl w:val="3B0C9488"/>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590">
    <w:nsid w:val="6CC3491B"/>
    <w:multiLevelType w:val="hybridMultilevel"/>
    <w:tmpl w:val="4C92CC0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91">
    <w:nsid w:val="6CC51C21"/>
    <w:multiLevelType w:val="hybridMultilevel"/>
    <w:tmpl w:val="ECA664E8"/>
    <w:lvl w:ilvl="0" w:tplc="3C9444C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592">
    <w:nsid w:val="6CCD461F"/>
    <w:multiLevelType w:val="multilevel"/>
    <w:tmpl w:val="9F564AB2"/>
    <w:lvl w:ilvl="0">
      <w:start w:val="1"/>
      <w:numFmt w:val="bullet"/>
      <w:lvlText w:val=""/>
      <w:lvlJc w:val="left"/>
      <w:pPr>
        <w:tabs>
          <w:tab w:val="num" w:pos="360"/>
        </w:tabs>
        <w:ind w:left="360" w:hanging="360"/>
      </w:pPr>
      <w:rPr>
        <w:rFonts w:ascii="Symbol" w:hAnsi="Symbol" w:cs="Times New Roman"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593">
    <w:nsid w:val="6CD279E5"/>
    <w:multiLevelType w:val="hybridMultilevel"/>
    <w:tmpl w:val="3FEA4AA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94">
    <w:nsid w:val="6CF41183"/>
    <w:multiLevelType w:val="hybridMultilevel"/>
    <w:tmpl w:val="E3361986"/>
    <w:lvl w:ilvl="0" w:tplc="F3B6207E">
      <w:start w:val="2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595">
    <w:nsid w:val="6D0078D4"/>
    <w:multiLevelType w:val="hybridMultilevel"/>
    <w:tmpl w:val="4010F60E"/>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596">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1597">
    <w:nsid w:val="6D2F646E"/>
    <w:multiLevelType w:val="hybridMultilevel"/>
    <w:tmpl w:val="1F8CC6B4"/>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98">
    <w:nsid w:val="6D371987"/>
    <w:multiLevelType w:val="hybridMultilevel"/>
    <w:tmpl w:val="3084AAD8"/>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599">
    <w:nsid w:val="6D440590"/>
    <w:multiLevelType w:val="hybridMultilevel"/>
    <w:tmpl w:val="44469156"/>
    <w:lvl w:ilvl="0" w:tplc="4128267C">
      <w:start w:val="11"/>
      <w:numFmt w:val="decimal"/>
      <w:lvlText w:val="第%1条"/>
      <w:lvlJc w:val="left"/>
      <w:pPr>
        <w:tabs>
          <w:tab w:val="num" w:pos="960"/>
        </w:tabs>
        <w:ind w:left="960" w:hanging="960"/>
      </w:pPr>
      <w:rPr>
        <w:rFonts w:hint="eastAsia"/>
      </w:rPr>
    </w:lvl>
    <w:lvl w:ilvl="1" w:tplc="970C2012">
      <w:start w:val="1"/>
      <w:numFmt w:val="decimal"/>
      <w:lvlText w:val="%2．"/>
      <w:lvlJc w:val="left"/>
      <w:pPr>
        <w:tabs>
          <w:tab w:val="num" w:pos="780"/>
        </w:tabs>
        <w:ind w:left="780" w:hanging="360"/>
      </w:pPr>
      <w:rPr>
        <w:rFonts w:hint="eastAsia"/>
      </w:rPr>
    </w:lvl>
    <w:lvl w:ilvl="2" w:tplc="0BE253CC">
      <w:start w:val="1"/>
      <w:numFmt w:val="decimal"/>
      <w:lvlText w:val="%3."/>
      <w:lvlJc w:val="left"/>
      <w:pPr>
        <w:tabs>
          <w:tab w:val="num" w:pos="1200"/>
        </w:tabs>
        <w:ind w:left="1200" w:hanging="360"/>
      </w:pPr>
      <w:rPr>
        <w:rFonts w:hint="eastAsia"/>
      </w:rPr>
    </w:lvl>
    <w:lvl w:ilvl="3" w:tplc="3C22307C">
      <w:start w:val="1"/>
      <w:numFmt w:val="lowerLetter"/>
      <w:lvlText w:val="(%4)"/>
      <w:lvlJc w:val="left"/>
      <w:pPr>
        <w:tabs>
          <w:tab w:val="num" w:pos="1620"/>
        </w:tabs>
        <w:ind w:left="1620" w:hanging="36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00">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01">
    <w:nsid w:val="6D83060E"/>
    <w:multiLevelType w:val="multilevel"/>
    <w:tmpl w:val="DD1C187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02">
    <w:nsid w:val="6DA76640"/>
    <w:multiLevelType w:val="hybridMultilevel"/>
    <w:tmpl w:val="C170583E"/>
    <w:lvl w:ilvl="0" w:tplc="04090003">
      <w:start w:val="1"/>
      <w:numFmt w:val="bullet"/>
      <w:lvlText w:val=""/>
      <w:lvlJc w:val="left"/>
      <w:pPr>
        <w:tabs>
          <w:tab w:val="num" w:pos="1260"/>
        </w:tabs>
        <w:ind w:left="1260" w:hanging="420"/>
      </w:pPr>
      <w:rPr>
        <w:rFonts w:ascii="Wingdings" w:hAnsi="Wingdings" w:hint="default"/>
      </w:rPr>
    </w:lvl>
    <w:lvl w:ilvl="1" w:tplc="04090003" w:tentative="1">
      <w:start w:val="1"/>
      <w:numFmt w:val="bullet"/>
      <w:lvlText w:val=""/>
      <w:lvlJc w:val="left"/>
      <w:pPr>
        <w:tabs>
          <w:tab w:val="num" w:pos="1680"/>
        </w:tabs>
        <w:ind w:left="1680" w:hanging="420"/>
      </w:pPr>
      <w:rPr>
        <w:rFonts w:ascii="Wingdings" w:hAnsi="Wingdings" w:hint="default"/>
      </w:rPr>
    </w:lvl>
    <w:lvl w:ilvl="2" w:tplc="04090005"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3" w:tentative="1">
      <w:start w:val="1"/>
      <w:numFmt w:val="bullet"/>
      <w:lvlText w:val=""/>
      <w:lvlJc w:val="left"/>
      <w:pPr>
        <w:tabs>
          <w:tab w:val="num" w:pos="2940"/>
        </w:tabs>
        <w:ind w:left="2940" w:hanging="420"/>
      </w:pPr>
      <w:rPr>
        <w:rFonts w:ascii="Wingdings" w:hAnsi="Wingdings" w:hint="default"/>
      </w:rPr>
    </w:lvl>
    <w:lvl w:ilvl="5" w:tplc="04090005"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3" w:tentative="1">
      <w:start w:val="1"/>
      <w:numFmt w:val="bullet"/>
      <w:lvlText w:val=""/>
      <w:lvlJc w:val="left"/>
      <w:pPr>
        <w:tabs>
          <w:tab w:val="num" w:pos="4200"/>
        </w:tabs>
        <w:ind w:left="4200" w:hanging="420"/>
      </w:pPr>
      <w:rPr>
        <w:rFonts w:ascii="Wingdings" w:hAnsi="Wingdings" w:hint="default"/>
      </w:rPr>
    </w:lvl>
    <w:lvl w:ilvl="8" w:tplc="04090005" w:tentative="1">
      <w:start w:val="1"/>
      <w:numFmt w:val="bullet"/>
      <w:lvlText w:val=""/>
      <w:lvlJc w:val="left"/>
      <w:pPr>
        <w:tabs>
          <w:tab w:val="num" w:pos="4620"/>
        </w:tabs>
        <w:ind w:left="4620" w:hanging="420"/>
      </w:pPr>
      <w:rPr>
        <w:rFonts w:ascii="Wingdings" w:hAnsi="Wingdings" w:hint="default"/>
      </w:rPr>
    </w:lvl>
  </w:abstractNum>
  <w:abstractNum w:abstractNumId="1603">
    <w:nsid w:val="6DBF0BD4"/>
    <w:multiLevelType w:val="hybridMultilevel"/>
    <w:tmpl w:val="234A46A6"/>
    <w:lvl w:ilvl="0" w:tplc="885A5938">
      <w:start w:val="81"/>
      <w:numFmt w:val="decimal"/>
      <w:lvlText w:val="第%1条"/>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04">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05">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1606">
    <w:nsid w:val="6E1152AE"/>
    <w:multiLevelType w:val="singleLevel"/>
    <w:tmpl w:val="4342C5FA"/>
    <w:lvl w:ilvl="0">
      <w:start w:val="1"/>
      <w:numFmt w:val="lowerLetter"/>
      <w:lvlText w:val="%1)"/>
      <w:lvlJc w:val="left"/>
      <w:pPr>
        <w:tabs>
          <w:tab w:val="num" w:pos="285"/>
        </w:tabs>
        <w:ind w:left="285" w:hanging="285"/>
      </w:pPr>
      <w:rPr>
        <w:rFonts w:hint="default"/>
      </w:rPr>
    </w:lvl>
  </w:abstractNum>
  <w:abstractNum w:abstractNumId="1607">
    <w:nsid w:val="6E213209"/>
    <w:multiLevelType w:val="hybridMultilevel"/>
    <w:tmpl w:val="61C671B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08">
    <w:nsid w:val="6E307471"/>
    <w:multiLevelType w:val="hybridMultilevel"/>
    <w:tmpl w:val="9E62C156"/>
    <w:lvl w:ilvl="0">
      <w:start w:val="4"/>
      <w:numFmt w:val="decimal"/>
      <w:lvlText w:val="注%1．"/>
      <w:lvlJc w:val="left"/>
      <w:pPr>
        <w:tabs>
          <w:tab w:val="num" w:pos="720"/>
        </w:tabs>
        <w:ind w:left="720" w:hanging="720"/>
      </w:pPr>
      <w:rPr>
        <w:rFonts w:hint="eastAsia"/>
      </w:rPr>
    </w:lvl>
    <w:lvl w:ilvl="1">
      <w:start w:val="61"/>
      <w:numFmt w:val="decimal"/>
      <w:lvlText w:val="%2."/>
      <w:lvlJc w:val="left"/>
      <w:pPr>
        <w:tabs>
          <w:tab w:val="num" w:pos="1125"/>
        </w:tabs>
        <w:ind w:left="1125" w:hanging="705"/>
      </w:pPr>
      <w:rPr>
        <w:rFonts w:hint="default"/>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09">
    <w:nsid w:val="6E3C31DF"/>
    <w:multiLevelType w:val="multilevel"/>
    <w:tmpl w:val="D108A2A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10">
    <w:nsid w:val="6E423867"/>
    <w:multiLevelType w:val="multilevel"/>
    <w:tmpl w:val="C6567E90"/>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11">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612">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13">
    <w:nsid w:val="6EAE5BA5"/>
    <w:multiLevelType w:val="multilevel"/>
    <w:tmpl w:val="BEB6C548"/>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1614">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15">
    <w:nsid w:val="6EC26A90"/>
    <w:multiLevelType w:val="hybridMultilevel"/>
    <w:tmpl w:val="051EC554"/>
    <w:lvl w:ilvl="0" w:tplc="2062A450">
      <w:start w:val="1"/>
      <w:numFmt w:val="none"/>
      <w:lvlText w:val="一、"/>
      <w:lvlJc w:val="left"/>
      <w:pPr>
        <w:tabs>
          <w:tab w:val="num" w:pos="375"/>
        </w:tabs>
        <w:ind w:left="375" w:hanging="375"/>
      </w:pPr>
      <w:rPr>
        <w:rFonts w:hint="eastAsia"/>
      </w:rPr>
    </w:lvl>
    <w:lvl w:ilvl="1" w:tplc="BC56DDC4">
      <w:start w:val="2"/>
      <w:numFmt w:val="japaneseCounting"/>
      <w:lvlText w:val="%2、"/>
      <w:lvlJc w:val="left"/>
      <w:pPr>
        <w:tabs>
          <w:tab w:val="num" w:pos="780"/>
        </w:tabs>
        <w:ind w:left="780" w:hanging="360"/>
      </w:pPr>
      <w:rPr>
        <w:rFonts w:hint="eastAsia"/>
      </w:rPr>
    </w:lvl>
    <w:lvl w:ilvl="2" w:tplc="892AA0FC">
      <w:start w:val="1"/>
      <w:numFmt w:val="decimal"/>
      <w:lvlText w:val="%3."/>
      <w:lvlJc w:val="left"/>
      <w:pPr>
        <w:tabs>
          <w:tab w:val="num" w:pos="1200"/>
        </w:tabs>
        <w:ind w:left="1200" w:hanging="360"/>
      </w:pPr>
      <w:rPr>
        <w:rFonts w:hint="eastAsia"/>
      </w:rPr>
    </w:lvl>
    <w:lvl w:ilvl="3" w:tplc="1890A0C4">
      <w:start w:val="10"/>
      <w:numFmt w:val="decimal"/>
      <w:lvlText w:val="第%4条"/>
      <w:lvlJc w:val="left"/>
      <w:pPr>
        <w:tabs>
          <w:tab w:val="num" w:pos="1995"/>
        </w:tabs>
        <w:ind w:left="1995" w:hanging="735"/>
      </w:pPr>
      <w:rPr>
        <w:rFonts w:hint="eastAsia"/>
      </w:rPr>
    </w:lvl>
    <w:lvl w:ilvl="4" w:tplc="D4240144">
      <w:start w:val="1"/>
      <w:numFmt w:val="lowerLetter"/>
      <w:lvlText w:val="（%5）"/>
      <w:lvlJc w:val="left"/>
      <w:pPr>
        <w:tabs>
          <w:tab w:val="num" w:pos="2400"/>
        </w:tabs>
        <w:ind w:left="2400" w:hanging="720"/>
      </w:pPr>
      <w:rPr>
        <w:rFonts w:hint="eastAsia"/>
      </w:r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16">
    <w:nsid w:val="6EC41555"/>
    <w:multiLevelType w:val="hybridMultilevel"/>
    <w:tmpl w:val="FF1A2B4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617">
    <w:nsid w:val="6F100B1D"/>
    <w:multiLevelType w:val="hybridMultilevel"/>
    <w:tmpl w:val="15A85446"/>
    <w:lvl w:ilvl="0" w:tplc="0409000F">
      <w:start w:val="1"/>
      <w:numFmt w:val="decimal"/>
      <w:lvlText w:val="%1."/>
      <w:lvlJc w:val="left"/>
      <w:pPr>
        <w:tabs>
          <w:tab w:val="num" w:pos="960"/>
        </w:tabs>
        <w:ind w:left="960" w:hanging="420"/>
      </w:p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618">
    <w:nsid w:val="6F100E68"/>
    <w:multiLevelType w:val="hybridMultilevel"/>
    <w:tmpl w:val="E160E4EC"/>
    <w:lvl w:ilvl="0" w:tplc="D7BA991E">
      <w:start w:val="1"/>
      <w:numFmt w:val="bullet"/>
      <w:lvlText w:val=""/>
      <w:lvlJc w:val="left"/>
      <w:pPr>
        <w:tabs>
          <w:tab w:val="num" w:pos="900"/>
        </w:tabs>
        <w:ind w:left="90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19">
    <w:nsid w:val="6F3A4BDD"/>
    <w:multiLevelType w:val="hybridMultilevel"/>
    <w:tmpl w:val="C28A9AB0"/>
    <w:lvl w:ilvl="0" w:tplc="FBEEA558">
      <w:start w:val="1"/>
      <w:numFmt w:val="lowerRoman"/>
      <w:lvlText w:val="(%1)"/>
      <w:lvlJc w:val="left"/>
      <w:pPr>
        <w:tabs>
          <w:tab w:val="num" w:pos="1800"/>
        </w:tabs>
        <w:ind w:left="180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620">
    <w:nsid w:val="6F58540A"/>
    <w:multiLevelType w:val="hybridMultilevel"/>
    <w:tmpl w:val="B33821C4"/>
    <w:lvl w:ilvl="0" w:tplc="F44ED920">
      <w:start w:val="1"/>
      <w:numFmt w:val="bullet"/>
      <w:lvlText w:val=""/>
      <w:lvlJc w:val="left"/>
      <w:pPr>
        <w:tabs>
          <w:tab w:val="num" w:pos="680"/>
        </w:tabs>
        <w:ind w:left="680" w:hanging="283"/>
      </w:pPr>
      <w:rPr>
        <w:rFonts w:ascii="Wingdings" w:hAnsi="Wingdings" w:hint="default"/>
        <w:sz w:val="10"/>
        <w:szCs w:val="10"/>
      </w:rPr>
    </w:lvl>
    <w:lvl w:ilvl="1" w:tplc="246496F4">
      <w:start w:val="1"/>
      <w:numFmt w:val="bullet"/>
      <w:lvlText w:val=""/>
      <w:lvlJc w:val="left"/>
      <w:pPr>
        <w:tabs>
          <w:tab w:val="num" w:pos="840"/>
        </w:tabs>
        <w:ind w:left="840" w:hanging="420"/>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21">
    <w:nsid w:val="6F5967EC"/>
    <w:multiLevelType w:val="hybridMultilevel"/>
    <w:tmpl w:val="DF3A4E02"/>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start w:val="7"/>
      <w:numFmt w:val="decimal"/>
      <w:lvlText w:val="%3．"/>
      <w:lvlJc w:val="left"/>
      <w:pPr>
        <w:tabs>
          <w:tab w:val="num" w:pos="1410"/>
        </w:tabs>
        <w:ind w:left="1410" w:hanging="360"/>
      </w:pPr>
      <w:rPr>
        <w:rFonts w:hint="eastAsia"/>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622">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23">
    <w:nsid w:val="6F816657"/>
    <w:multiLevelType w:val="hybridMultilevel"/>
    <w:tmpl w:val="57D4E262"/>
    <w:lvl w:ilvl="0">
      <w:start w:val="1999"/>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24">
    <w:nsid w:val="6F944A1C"/>
    <w:multiLevelType w:val="hybridMultilevel"/>
    <w:tmpl w:val="8B26D498"/>
    <w:lvl w:ilvl="0" w:tplc="E3967FB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25">
    <w:nsid w:val="6FBA0C7D"/>
    <w:multiLevelType w:val="singleLevel"/>
    <w:tmpl w:val="B75847E6"/>
    <w:lvl w:ilvl="0">
      <w:start w:val="1"/>
      <w:numFmt w:val="lowerRoman"/>
      <w:lvlText w:val="(%1)"/>
      <w:lvlJc w:val="left"/>
      <w:pPr>
        <w:tabs>
          <w:tab w:val="num" w:pos="1440"/>
        </w:tabs>
        <w:ind w:left="1440" w:hanging="720"/>
      </w:pPr>
      <w:rPr>
        <w:rFonts w:hint="default"/>
      </w:rPr>
    </w:lvl>
  </w:abstractNum>
  <w:abstractNum w:abstractNumId="1626">
    <w:nsid w:val="6FBB36C1"/>
    <w:multiLevelType w:val="singleLevel"/>
    <w:tmpl w:val="04070017"/>
    <w:lvl w:ilvl="0">
      <w:start w:val="1"/>
      <w:numFmt w:val="lowerLetter"/>
      <w:lvlText w:val="%1)"/>
      <w:lvlJc w:val="left"/>
      <w:pPr>
        <w:tabs>
          <w:tab w:val="num" w:pos="360"/>
        </w:tabs>
        <w:ind w:left="360" w:hanging="360"/>
      </w:pPr>
    </w:lvl>
  </w:abstractNum>
  <w:abstractNum w:abstractNumId="1627">
    <w:nsid w:val="6FC539D6"/>
    <w:multiLevelType w:val="multilevel"/>
    <w:tmpl w:val="0A2825F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28">
    <w:nsid w:val="6FCD55A6"/>
    <w:multiLevelType w:val="hybridMultilevel"/>
    <w:tmpl w:val="2BF4BB22"/>
    <w:lvl w:ilvl="0" w:tplc="04090001">
      <w:start w:val="1"/>
      <w:numFmt w:val="bullet"/>
      <w:lvlText w:val=""/>
      <w:lvlJc w:val="left"/>
      <w:pPr>
        <w:tabs>
          <w:tab w:val="num" w:pos="2100"/>
        </w:tabs>
        <w:ind w:left="210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29">
    <w:nsid w:val="6FDB73C3"/>
    <w:multiLevelType w:val="hybridMultilevel"/>
    <w:tmpl w:val="A726C69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630">
    <w:nsid w:val="6FE90467"/>
    <w:multiLevelType w:val="hybridMultilevel"/>
    <w:tmpl w:val="264469CC"/>
    <w:lvl w:ilvl="0" w:tplc="08F271F4">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631">
    <w:nsid w:val="6FFD0503"/>
    <w:multiLevelType w:val="hybridMultilevel"/>
    <w:tmpl w:val="F59AB1CA"/>
    <w:lvl w:ilvl="0" w:tplc="0407000F">
      <w:start w:val="1"/>
      <w:numFmt w:val="decimal"/>
      <w:lvlText w:val="%1."/>
      <w:lvlJc w:val="left"/>
      <w:pPr>
        <w:tabs>
          <w:tab w:val="num" w:pos="720"/>
        </w:tabs>
        <w:ind w:left="720" w:hanging="360"/>
      </w:p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1632">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633">
    <w:nsid w:val="700124D7"/>
    <w:multiLevelType w:val="hybridMultilevel"/>
    <w:tmpl w:val="F1503AB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34">
    <w:nsid w:val="7013607B"/>
    <w:multiLevelType w:val="multilevel"/>
    <w:tmpl w:val="D36A165E"/>
    <w:lvl w:ilvl="0">
      <w:start w:val="213"/>
      <w:numFmt w:val="decimal"/>
      <w:lvlText w:val="%1."/>
      <w:lvlJc w:val="left"/>
      <w:pPr>
        <w:tabs>
          <w:tab w:val="num" w:pos="420"/>
        </w:tabs>
        <w:ind w:left="420" w:hanging="420"/>
      </w:pPr>
      <w:rPr>
        <w:rFonts w:hint="eastAsia"/>
        <w:b w:val="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635">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36">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37">
    <w:nsid w:val="701D5318"/>
    <w:multiLevelType w:val="hybridMultilevel"/>
    <w:tmpl w:val="FDFA2042"/>
    <w:lvl w:ilvl="0" w:tplc="882EE9B4">
      <w:start w:val="1"/>
      <w:numFmt w:val="bullet"/>
      <w:lvlText w:val=""/>
      <w:lvlJc w:val="left"/>
      <w:pPr>
        <w:tabs>
          <w:tab w:val="num" w:pos="960"/>
        </w:tabs>
        <w:ind w:left="960" w:hanging="420"/>
      </w:pPr>
      <w:rPr>
        <w:rFonts w:ascii="Symbol" w:hAnsi="Symbol" w:hint="default"/>
      </w:rPr>
    </w:lvl>
    <w:lvl w:ilvl="1" w:tplc="04090003" w:tentative="1">
      <w:start w:val="1"/>
      <w:numFmt w:val="bullet"/>
      <w:lvlText w:val=""/>
      <w:lvlJc w:val="left"/>
      <w:pPr>
        <w:tabs>
          <w:tab w:val="num" w:pos="960"/>
        </w:tabs>
        <w:ind w:left="960" w:hanging="420"/>
      </w:pPr>
      <w:rPr>
        <w:rFonts w:ascii="Wingdings" w:hAnsi="Wingdings" w:hint="default"/>
      </w:rPr>
    </w:lvl>
    <w:lvl w:ilvl="2" w:tplc="04090005" w:tentative="1">
      <w:start w:val="1"/>
      <w:numFmt w:val="bullet"/>
      <w:lvlText w:val=""/>
      <w:lvlJc w:val="left"/>
      <w:pPr>
        <w:tabs>
          <w:tab w:val="num" w:pos="1380"/>
        </w:tabs>
        <w:ind w:left="1380" w:hanging="420"/>
      </w:pPr>
      <w:rPr>
        <w:rFonts w:ascii="Wingdings" w:hAnsi="Wingdings" w:hint="default"/>
      </w:rPr>
    </w:lvl>
    <w:lvl w:ilvl="3" w:tplc="04090001" w:tentative="1">
      <w:start w:val="1"/>
      <w:numFmt w:val="bullet"/>
      <w:lvlText w:val=""/>
      <w:lvlJc w:val="left"/>
      <w:pPr>
        <w:tabs>
          <w:tab w:val="num" w:pos="1800"/>
        </w:tabs>
        <w:ind w:left="1800" w:hanging="420"/>
      </w:pPr>
      <w:rPr>
        <w:rFonts w:ascii="Wingdings" w:hAnsi="Wingdings" w:hint="default"/>
      </w:rPr>
    </w:lvl>
    <w:lvl w:ilvl="4" w:tplc="04090003" w:tentative="1">
      <w:start w:val="1"/>
      <w:numFmt w:val="bullet"/>
      <w:lvlText w:val=""/>
      <w:lvlJc w:val="left"/>
      <w:pPr>
        <w:tabs>
          <w:tab w:val="num" w:pos="2220"/>
        </w:tabs>
        <w:ind w:left="2220" w:hanging="420"/>
      </w:pPr>
      <w:rPr>
        <w:rFonts w:ascii="Wingdings" w:hAnsi="Wingdings" w:hint="default"/>
      </w:rPr>
    </w:lvl>
    <w:lvl w:ilvl="5" w:tplc="04090005" w:tentative="1">
      <w:start w:val="1"/>
      <w:numFmt w:val="bullet"/>
      <w:lvlText w:val=""/>
      <w:lvlJc w:val="left"/>
      <w:pPr>
        <w:tabs>
          <w:tab w:val="num" w:pos="2640"/>
        </w:tabs>
        <w:ind w:left="2640" w:hanging="420"/>
      </w:pPr>
      <w:rPr>
        <w:rFonts w:ascii="Wingdings" w:hAnsi="Wingdings" w:hint="default"/>
      </w:rPr>
    </w:lvl>
    <w:lvl w:ilvl="6" w:tplc="04090001" w:tentative="1">
      <w:start w:val="1"/>
      <w:numFmt w:val="bullet"/>
      <w:lvlText w:val=""/>
      <w:lvlJc w:val="left"/>
      <w:pPr>
        <w:tabs>
          <w:tab w:val="num" w:pos="3060"/>
        </w:tabs>
        <w:ind w:left="3060" w:hanging="420"/>
      </w:pPr>
      <w:rPr>
        <w:rFonts w:ascii="Wingdings" w:hAnsi="Wingdings" w:hint="default"/>
      </w:rPr>
    </w:lvl>
    <w:lvl w:ilvl="7" w:tplc="04090003" w:tentative="1">
      <w:start w:val="1"/>
      <w:numFmt w:val="bullet"/>
      <w:lvlText w:val=""/>
      <w:lvlJc w:val="left"/>
      <w:pPr>
        <w:tabs>
          <w:tab w:val="num" w:pos="3480"/>
        </w:tabs>
        <w:ind w:left="3480" w:hanging="420"/>
      </w:pPr>
      <w:rPr>
        <w:rFonts w:ascii="Wingdings" w:hAnsi="Wingdings" w:hint="default"/>
      </w:rPr>
    </w:lvl>
    <w:lvl w:ilvl="8" w:tplc="04090005" w:tentative="1">
      <w:start w:val="1"/>
      <w:numFmt w:val="bullet"/>
      <w:lvlText w:val=""/>
      <w:lvlJc w:val="left"/>
      <w:pPr>
        <w:tabs>
          <w:tab w:val="num" w:pos="3900"/>
        </w:tabs>
        <w:ind w:left="3900" w:hanging="420"/>
      </w:pPr>
      <w:rPr>
        <w:rFonts w:ascii="Wingdings" w:hAnsi="Wingdings" w:hint="default"/>
      </w:rPr>
    </w:lvl>
  </w:abstractNum>
  <w:abstractNum w:abstractNumId="1638">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39">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40">
    <w:nsid w:val="70692FB8"/>
    <w:multiLevelType w:val="hybridMultilevel"/>
    <w:tmpl w:val="DD547B88"/>
    <w:lvl w:ilvl="0" w:tplc="315021B4">
      <w:start w:val="132"/>
      <w:numFmt w:val="bullet"/>
      <w:lvlText w:val="-"/>
      <w:lvlJc w:val="left"/>
      <w:pPr>
        <w:tabs>
          <w:tab w:val="num" w:pos="360"/>
        </w:tabs>
        <w:ind w:left="360" w:hanging="720"/>
      </w:pPr>
      <w:rPr>
        <w:rFonts w:ascii="Century Gothic" w:eastAsia="Times New Roman" w:hAnsi="Century Gothic"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41">
    <w:nsid w:val="706C2FB0"/>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42">
    <w:nsid w:val="707A381E"/>
    <w:multiLevelType w:val="hybridMultilevel"/>
    <w:tmpl w:val="0C7C6740"/>
    <w:lvl w:ilvl="0">
      <w:start w:val="1"/>
      <w:numFmt w:val="bullet"/>
      <w:lvlText w:val=""/>
      <w:lvlJc w:val="left"/>
      <w:pPr>
        <w:tabs>
          <w:tab w:val="num" w:pos="1685"/>
        </w:tabs>
        <w:ind w:left="1685" w:hanging="420"/>
      </w:pPr>
      <w:rPr>
        <w:rFonts w:ascii="Symbol" w:hAnsi="Symbol"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43">
    <w:nsid w:val="708F5D51"/>
    <w:multiLevelType w:val="hybridMultilevel"/>
    <w:tmpl w:val="0CA8E908"/>
    <w:lvl w:ilvl="0" w:tplc="04090019">
      <w:start w:val="1"/>
      <w:numFmt w:val="lowerLetter"/>
      <w:lvlText w:val="%1)"/>
      <w:lvlJc w:val="left"/>
      <w:pPr>
        <w:tabs>
          <w:tab w:val="num" w:pos="420"/>
        </w:tabs>
        <w:ind w:left="420" w:hanging="420"/>
      </w:pPr>
    </w:lvl>
    <w:lvl w:ilvl="1" w:tplc="B7E671D4">
      <w:start w:val="258"/>
      <w:numFmt w:val="decimal"/>
      <w:lvlText w:val="%2."/>
      <w:lvlJc w:val="left"/>
      <w:pPr>
        <w:tabs>
          <w:tab w:val="num" w:pos="357"/>
        </w:tabs>
        <w:ind w:left="357" w:hanging="357"/>
      </w:pPr>
      <w:rPr>
        <w:rFonts w:hint="eastAsia"/>
        <w:b w:val="0"/>
      </w:rPr>
    </w:lvl>
    <w:lvl w:ilvl="2" w:tplc="3F5E72A8">
      <w:start w:val="1"/>
      <w:numFmt w:val="bullet"/>
      <w:lvlText w:val=""/>
      <w:lvlJc w:val="left"/>
      <w:pPr>
        <w:tabs>
          <w:tab w:val="num" w:pos="454"/>
        </w:tabs>
        <w:ind w:left="510" w:hanging="56"/>
      </w:pPr>
      <w:rPr>
        <w:rFonts w:ascii="Wingdings" w:hAnsi="Wingdings" w:hint="default"/>
        <w:sz w:val="11"/>
        <w:szCs w:val="11"/>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44">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1645">
    <w:nsid w:val="70C75434"/>
    <w:multiLevelType w:val="hybridMultilevel"/>
    <w:tmpl w:val="2FF0733C"/>
    <w:lvl w:ilvl="0" w:tplc="04090003">
      <w:start w:val="1"/>
      <w:numFmt w:val="bullet"/>
      <w:lvlText w:val=""/>
      <w:lvlJc w:val="left"/>
      <w:pPr>
        <w:tabs>
          <w:tab w:val="num" w:pos="1260"/>
        </w:tabs>
        <w:ind w:left="1260" w:hanging="420"/>
      </w:pPr>
      <w:rPr>
        <w:rFonts w:ascii="Wingdings" w:hAnsi="Wingdings" w:hint="default"/>
      </w:rPr>
    </w:lvl>
    <w:lvl w:ilvl="1" w:tplc="04090003" w:tentative="1">
      <w:start w:val="1"/>
      <w:numFmt w:val="bullet"/>
      <w:lvlText w:val=""/>
      <w:lvlJc w:val="left"/>
      <w:pPr>
        <w:tabs>
          <w:tab w:val="num" w:pos="1680"/>
        </w:tabs>
        <w:ind w:left="1680" w:hanging="420"/>
      </w:pPr>
      <w:rPr>
        <w:rFonts w:ascii="Wingdings" w:hAnsi="Wingdings" w:hint="default"/>
      </w:rPr>
    </w:lvl>
    <w:lvl w:ilvl="2" w:tplc="04090005"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3" w:tentative="1">
      <w:start w:val="1"/>
      <w:numFmt w:val="bullet"/>
      <w:lvlText w:val=""/>
      <w:lvlJc w:val="left"/>
      <w:pPr>
        <w:tabs>
          <w:tab w:val="num" w:pos="2940"/>
        </w:tabs>
        <w:ind w:left="2940" w:hanging="420"/>
      </w:pPr>
      <w:rPr>
        <w:rFonts w:ascii="Wingdings" w:hAnsi="Wingdings" w:hint="default"/>
      </w:rPr>
    </w:lvl>
    <w:lvl w:ilvl="5" w:tplc="04090005"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3" w:tentative="1">
      <w:start w:val="1"/>
      <w:numFmt w:val="bullet"/>
      <w:lvlText w:val=""/>
      <w:lvlJc w:val="left"/>
      <w:pPr>
        <w:tabs>
          <w:tab w:val="num" w:pos="4200"/>
        </w:tabs>
        <w:ind w:left="4200" w:hanging="420"/>
      </w:pPr>
      <w:rPr>
        <w:rFonts w:ascii="Wingdings" w:hAnsi="Wingdings" w:hint="default"/>
      </w:rPr>
    </w:lvl>
    <w:lvl w:ilvl="8" w:tplc="04090005" w:tentative="1">
      <w:start w:val="1"/>
      <w:numFmt w:val="bullet"/>
      <w:lvlText w:val=""/>
      <w:lvlJc w:val="left"/>
      <w:pPr>
        <w:tabs>
          <w:tab w:val="num" w:pos="4620"/>
        </w:tabs>
        <w:ind w:left="4620" w:hanging="420"/>
      </w:pPr>
      <w:rPr>
        <w:rFonts w:ascii="Wingdings" w:hAnsi="Wingdings" w:hint="default"/>
      </w:rPr>
    </w:lvl>
  </w:abstractNum>
  <w:abstractNum w:abstractNumId="1646">
    <w:nsid w:val="70D57754"/>
    <w:multiLevelType w:val="multilevel"/>
    <w:tmpl w:val="4F4EE79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47">
    <w:nsid w:val="70E309CE"/>
    <w:multiLevelType w:val="multilevel"/>
    <w:tmpl w:val="DC684600"/>
    <w:lvl w:ilvl="0">
      <w:start w:val="1"/>
      <w:numFmt w:val="bullet"/>
      <w:lvlText w:val="-"/>
      <w:lvlJc w:val="left"/>
      <w:pPr>
        <w:tabs>
          <w:tab w:val="num" w:pos="720"/>
        </w:tabs>
        <w:ind w:left="720" w:hanging="360"/>
      </w:pPr>
      <w:rPr>
        <w:rFonts w:hint="default"/>
        <w:sz w:val="16"/>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48">
    <w:nsid w:val="70E54063"/>
    <w:multiLevelType w:val="singleLevel"/>
    <w:tmpl w:val="CCFA24D2"/>
    <w:lvl w:ilvl="0">
      <w:start w:val="3"/>
      <w:numFmt w:val="decimal"/>
      <w:lvlText w:val="%1"/>
      <w:lvlJc w:val="left"/>
      <w:pPr>
        <w:tabs>
          <w:tab w:val="num" w:pos="360"/>
        </w:tabs>
        <w:ind w:left="360" w:hanging="360"/>
      </w:pPr>
      <w:rPr>
        <w:rFonts w:hint="eastAsia"/>
      </w:rPr>
    </w:lvl>
  </w:abstractNum>
  <w:abstractNum w:abstractNumId="1649">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650">
    <w:nsid w:val="70F10E7B"/>
    <w:multiLevelType w:val="hybridMultilevel"/>
    <w:tmpl w:val="706C4804"/>
    <w:lvl w:ilvl="0" w:tplc="91248ADA">
      <w:start w:val="30"/>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51">
    <w:nsid w:val="70F949C7"/>
    <w:multiLevelType w:val="singleLevel"/>
    <w:tmpl w:val="327C344E"/>
    <w:lvl w:ilvl="0">
      <w:start w:val="1"/>
      <w:numFmt w:val="lowerLetter"/>
      <w:lvlText w:val="（%1）"/>
      <w:lvlJc w:val="left"/>
      <w:pPr>
        <w:tabs>
          <w:tab w:val="num" w:pos="945"/>
        </w:tabs>
        <w:ind w:left="945" w:hanging="525"/>
      </w:pPr>
      <w:rPr>
        <w:rFonts w:hint="default"/>
      </w:rPr>
    </w:lvl>
  </w:abstractNum>
  <w:abstractNum w:abstractNumId="1652">
    <w:nsid w:val="71035F7B"/>
    <w:multiLevelType w:val="hybridMultilevel"/>
    <w:tmpl w:val="945C0B46"/>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653">
    <w:nsid w:val="71103B64"/>
    <w:multiLevelType w:val="singleLevel"/>
    <w:tmpl w:val="4300C04E"/>
    <w:lvl w:ilvl="0">
      <w:start w:val="1"/>
      <w:numFmt w:val="lowerLetter"/>
      <w:lvlText w:val="（%1）"/>
      <w:lvlJc w:val="left"/>
      <w:pPr>
        <w:tabs>
          <w:tab w:val="num" w:pos="945"/>
        </w:tabs>
        <w:ind w:left="945" w:hanging="525"/>
      </w:pPr>
      <w:rPr>
        <w:rFonts w:hint="default"/>
      </w:rPr>
    </w:lvl>
  </w:abstractNum>
  <w:abstractNum w:abstractNumId="1654">
    <w:nsid w:val="716C1858"/>
    <w:multiLevelType w:val="singleLevel"/>
    <w:tmpl w:val="2D1CD6EC"/>
    <w:lvl w:ilvl="0">
      <w:start w:val="27"/>
      <w:numFmt w:val="decimal"/>
      <w:lvlText w:val="%1."/>
      <w:lvlJc w:val="left"/>
      <w:pPr>
        <w:tabs>
          <w:tab w:val="num" w:pos="1800"/>
        </w:tabs>
        <w:ind w:left="1800" w:hanging="1800"/>
      </w:pPr>
      <w:rPr>
        <w:rFonts w:hint="eastAsia"/>
      </w:rPr>
    </w:lvl>
  </w:abstractNum>
  <w:abstractNum w:abstractNumId="1655">
    <w:nsid w:val="716E6343"/>
    <w:multiLevelType w:val="multilevel"/>
    <w:tmpl w:val="C2B66C1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56">
    <w:nsid w:val="71BB6B00"/>
    <w:multiLevelType w:val="hybridMultilevel"/>
    <w:tmpl w:val="66009F00"/>
    <w:lvl w:ilvl="0" w:tplc="17E40074">
      <w:start w:val="3"/>
      <w:numFmt w:val="lowerLetter"/>
      <w:lvlText w:val="%1)"/>
      <w:lvlJc w:val="left"/>
      <w:pPr>
        <w:tabs>
          <w:tab w:val="num" w:pos="1486"/>
        </w:tabs>
        <w:ind w:left="907" w:hanging="453"/>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57">
    <w:nsid w:val="71C0319C"/>
    <w:multiLevelType w:val="multilevel"/>
    <w:tmpl w:val="EBA00E5A"/>
    <w:lvl w:ilvl="0">
      <w:start w:val="1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658">
    <w:nsid w:val="71C262E8"/>
    <w:multiLevelType w:val="hybridMultilevel"/>
    <w:tmpl w:val="34EED85E"/>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1659">
    <w:nsid w:val="71DE13C7"/>
    <w:multiLevelType w:val="hybridMultilevel"/>
    <w:tmpl w:val="DF020328"/>
    <w:lvl w:ilvl="0" w:tplc="8AC2B470">
      <w:start w:val="4"/>
      <w:numFmt w:val="bullet"/>
      <w:lvlText w:val="-"/>
      <w:lvlJc w:val="left"/>
      <w:pPr>
        <w:tabs>
          <w:tab w:val="num" w:pos="360"/>
        </w:tabs>
        <w:ind w:left="36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60">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1661">
    <w:nsid w:val="72271040"/>
    <w:multiLevelType w:val="multilevel"/>
    <w:tmpl w:val="42E83C08"/>
    <w:lvl w:ilvl="0">
      <w:start w:val="24"/>
      <w:numFmt w:val="decimal"/>
      <w:lvlText w:val="%1"/>
      <w:lvlJc w:val="left"/>
      <w:pPr>
        <w:tabs>
          <w:tab w:val="num" w:pos="600"/>
        </w:tabs>
        <w:ind w:left="600" w:hanging="600"/>
      </w:pPr>
      <w:rPr>
        <w:rFonts w:hint="default"/>
      </w:rPr>
    </w:lvl>
    <w:lvl w:ilvl="1">
      <w:start w:val="10"/>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662">
    <w:nsid w:val="72296C59"/>
    <w:multiLevelType w:val="multilevel"/>
    <w:tmpl w:val="E0BE7148"/>
    <w:lvl w:ilvl="0">
      <w:start w:val="232"/>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63">
    <w:nsid w:val="722B203C"/>
    <w:multiLevelType w:val="multilevel"/>
    <w:tmpl w:val="CF324A8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64">
    <w:nsid w:val="723116B3"/>
    <w:multiLevelType w:val="hybridMultilevel"/>
    <w:tmpl w:val="11EA9E3C"/>
    <w:lvl w:ilvl="0" w:tplc="04090019">
      <w:start w:val="1"/>
      <w:numFmt w:val="lowerLetter"/>
      <w:lvlText w:val="%1)"/>
      <w:lvlJc w:val="left"/>
      <w:pPr>
        <w:tabs>
          <w:tab w:val="num" w:pos="420"/>
        </w:tabs>
        <w:ind w:left="420" w:hanging="420"/>
      </w:pPr>
    </w:lvl>
    <w:lvl w:ilvl="1" w:tplc="04090001">
      <w:start w:val="1"/>
      <w:numFmt w:val="bullet"/>
      <w:lvlText w:val=""/>
      <w:lvlJc w:val="left"/>
      <w:pPr>
        <w:tabs>
          <w:tab w:val="num" w:pos="840"/>
        </w:tabs>
        <w:ind w:left="840" w:hanging="420"/>
      </w:pPr>
      <w:rPr>
        <w:rFonts w:ascii="Wingdings" w:hAnsi="Wingding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65">
    <w:nsid w:val="72404598"/>
    <w:multiLevelType w:val="multilevel"/>
    <w:tmpl w:val="CCE86D7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66">
    <w:nsid w:val="725F70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67">
    <w:nsid w:val="7261446A"/>
    <w:multiLevelType w:val="multilevel"/>
    <w:tmpl w:val="F2A4FF60"/>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68">
    <w:nsid w:val="727135D7"/>
    <w:multiLevelType w:val="singleLevel"/>
    <w:tmpl w:val="87487A9C"/>
    <w:lvl w:ilvl="0">
      <w:start w:val="1"/>
      <w:numFmt w:val="upperLetter"/>
      <w:lvlText w:val="%1."/>
      <w:lvlJc w:val="left"/>
      <w:pPr>
        <w:tabs>
          <w:tab w:val="num" w:pos="420"/>
        </w:tabs>
        <w:ind w:left="420" w:hanging="420"/>
      </w:pPr>
      <w:rPr>
        <w:rFonts w:hint="eastAsia"/>
      </w:rPr>
    </w:lvl>
  </w:abstractNum>
  <w:abstractNum w:abstractNumId="1669">
    <w:nsid w:val="727D7CA4"/>
    <w:multiLevelType w:val="multilevel"/>
    <w:tmpl w:val="E64468D4"/>
    <w:lvl w:ilvl="0">
      <w:start w:val="2"/>
      <w:numFmt w:val="decimal"/>
      <w:lvlText w:val="%1"/>
      <w:lvlJc w:val="left"/>
      <w:pPr>
        <w:tabs>
          <w:tab w:val="num" w:pos="636"/>
        </w:tabs>
        <w:ind w:left="636" w:hanging="636"/>
      </w:pPr>
      <w:rPr>
        <w:rFonts w:hint="eastAsia"/>
      </w:rPr>
    </w:lvl>
    <w:lvl w:ilvl="1">
      <w:start w:val="3"/>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670">
    <w:nsid w:val="72807B99"/>
    <w:multiLevelType w:val="hybridMultilevel"/>
    <w:tmpl w:val="48B6BBFC"/>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71">
    <w:nsid w:val="72810120"/>
    <w:multiLevelType w:val="hybridMultilevel"/>
    <w:tmpl w:val="BDB2F34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672">
    <w:nsid w:val="72B37AC2"/>
    <w:multiLevelType w:val="multilevel"/>
    <w:tmpl w:val="87A08A2E"/>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73">
    <w:nsid w:val="72FA248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74">
    <w:nsid w:val="72FD2A7C"/>
    <w:multiLevelType w:val="hybridMultilevel"/>
    <w:tmpl w:val="0FB4CC2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75">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76">
    <w:nsid w:val="7333416A"/>
    <w:multiLevelType w:val="hybridMultilevel"/>
    <w:tmpl w:val="A30A5252"/>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677">
    <w:nsid w:val="737F0DB6"/>
    <w:multiLevelType w:val="hybridMultilevel"/>
    <w:tmpl w:val="17CA259C"/>
    <w:lvl w:ilvl="0" w:tplc="9B14DE9C">
      <w:start w:val="1"/>
      <w:numFmt w:val="decimal"/>
      <w:lvlText w:val="%1，"/>
      <w:lvlJc w:val="left"/>
      <w:pPr>
        <w:tabs>
          <w:tab w:val="num" w:pos="360"/>
        </w:tabs>
        <w:ind w:left="360" w:hanging="360"/>
      </w:pPr>
      <w:rPr>
        <w:rFonts w:hint="eastAsia"/>
      </w:rPr>
    </w:lvl>
    <w:lvl w:ilvl="1" w:tplc="29D2CA58">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78">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79">
    <w:nsid w:val="73C06504"/>
    <w:multiLevelType w:val="hybridMultilevel"/>
    <w:tmpl w:val="15F0DA00"/>
    <w:lvl w:ilvl="0" w:tplc="F26A6548">
      <w:start w:val="1"/>
      <w:numFmt w:val="decimal"/>
      <w:lvlText w:val="%1."/>
      <w:lvlJc w:val="left"/>
      <w:pPr>
        <w:tabs>
          <w:tab w:val="num" w:pos="1156"/>
        </w:tabs>
        <w:ind w:left="1156" w:hanging="675"/>
      </w:pPr>
      <w:rPr>
        <w:rFonts w:hint="eastAsia"/>
      </w:rPr>
    </w:lvl>
    <w:lvl w:ilvl="1" w:tplc="04090019" w:tentative="1">
      <w:start w:val="1"/>
      <w:numFmt w:val="lowerLetter"/>
      <w:lvlText w:val="%2)"/>
      <w:lvlJc w:val="left"/>
      <w:pPr>
        <w:tabs>
          <w:tab w:val="num" w:pos="1321"/>
        </w:tabs>
        <w:ind w:left="1321" w:hanging="420"/>
      </w:pPr>
    </w:lvl>
    <w:lvl w:ilvl="2" w:tplc="0409001B" w:tentative="1">
      <w:start w:val="1"/>
      <w:numFmt w:val="lowerRoman"/>
      <w:lvlText w:val="%3."/>
      <w:lvlJc w:val="right"/>
      <w:pPr>
        <w:tabs>
          <w:tab w:val="num" w:pos="1741"/>
        </w:tabs>
        <w:ind w:left="1741" w:hanging="420"/>
      </w:pPr>
    </w:lvl>
    <w:lvl w:ilvl="3" w:tplc="0409000F" w:tentative="1">
      <w:start w:val="1"/>
      <w:numFmt w:val="decimal"/>
      <w:lvlText w:val="%4."/>
      <w:lvlJc w:val="left"/>
      <w:pPr>
        <w:tabs>
          <w:tab w:val="num" w:pos="2161"/>
        </w:tabs>
        <w:ind w:left="2161" w:hanging="420"/>
      </w:pPr>
    </w:lvl>
    <w:lvl w:ilvl="4" w:tplc="04090019" w:tentative="1">
      <w:start w:val="1"/>
      <w:numFmt w:val="lowerLetter"/>
      <w:lvlText w:val="%5)"/>
      <w:lvlJc w:val="left"/>
      <w:pPr>
        <w:tabs>
          <w:tab w:val="num" w:pos="2581"/>
        </w:tabs>
        <w:ind w:left="2581" w:hanging="420"/>
      </w:pPr>
    </w:lvl>
    <w:lvl w:ilvl="5" w:tplc="0409001B" w:tentative="1">
      <w:start w:val="1"/>
      <w:numFmt w:val="lowerRoman"/>
      <w:lvlText w:val="%6."/>
      <w:lvlJc w:val="right"/>
      <w:pPr>
        <w:tabs>
          <w:tab w:val="num" w:pos="3001"/>
        </w:tabs>
        <w:ind w:left="3001" w:hanging="420"/>
      </w:pPr>
    </w:lvl>
    <w:lvl w:ilvl="6" w:tplc="0409000F" w:tentative="1">
      <w:start w:val="1"/>
      <w:numFmt w:val="decimal"/>
      <w:lvlText w:val="%7."/>
      <w:lvlJc w:val="left"/>
      <w:pPr>
        <w:tabs>
          <w:tab w:val="num" w:pos="3421"/>
        </w:tabs>
        <w:ind w:left="3421" w:hanging="420"/>
      </w:pPr>
    </w:lvl>
    <w:lvl w:ilvl="7" w:tplc="04090019" w:tentative="1">
      <w:start w:val="1"/>
      <w:numFmt w:val="lowerLetter"/>
      <w:lvlText w:val="%8)"/>
      <w:lvlJc w:val="left"/>
      <w:pPr>
        <w:tabs>
          <w:tab w:val="num" w:pos="3841"/>
        </w:tabs>
        <w:ind w:left="3841" w:hanging="420"/>
      </w:pPr>
    </w:lvl>
    <w:lvl w:ilvl="8" w:tplc="0409001B" w:tentative="1">
      <w:start w:val="1"/>
      <w:numFmt w:val="lowerRoman"/>
      <w:lvlText w:val="%9."/>
      <w:lvlJc w:val="right"/>
      <w:pPr>
        <w:tabs>
          <w:tab w:val="num" w:pos="4261"/>
        </w:tabs>
        <w:ind w:left="4261" w:hanging="420"/>
      </w:pPr>
    </w:lvl>
  </w:abstractNum>
  <w:abstractNum w:abstractNumId="1680">
    <w:nsid w:val="73D32EAE"/>
    <w:multiLevelType w:val="singleLevel"/>
    <w:tmpl w:val="04070017"/>
    <w:lvl w:ilvl="0">
      <w:start w:val="1"/>
      <w:numFmt w:val="lowerLetter"/>
      <w:lvlText w:val="%1)"/>
      <w:lvlJc w:val="left"/>
      <w:pPr>
        <w:tabs>
          <w:tab w:val="num" w:pos="360"/>
        </w:tabs>
        <w:ind w:left="360" w:hanging="360"/>
      </w:pPr>
    </w:lvl>
  </w:abstractNum>
  <w:abstractNum w:abstractNumId="1681">
    <w:nsid w:val="73D50EC4"/>
    <w:multiLevelType w:val="hybridMultilevel"/>
    <w:tmpl w:val="727EA7F2"/>
    <w:lvl w:ilvl="0" w:tplc="5B30CFFC">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682">
    <w:nsid w:val="73E26626"/>
    <w:multiLevelType w:val="hybridMultilevel"/>
    <w:tmpl w:val="089454E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Wingding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Wingding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Wingding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83">
    <w:nsid w:val="74077078"/>
    <w:multiLevelType w:val="hybridMultilevel"/>
    <w:tmpl w:val="0EC297D4"/>
    <w:lvl w:ilvl="0" w:tplc="E1BC67B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84">
    <w:nsid w:val="74082024"/>
    <w:multiLevelType w:val="hybridMultilevel"/>
    <w:tmpl w:val="5B60DC9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85">
    <w:nsid w:val="741D5EF7"/>
    <w:multiLevelType w:val="singleLevel"/>
    <w:tmpl w:val="F91C39D0"/>
    <w:lvl w:ilvl="0">
      <w:start w:val="2"/>
      <w:numFmt w:val="decimal"/>
      <w:lvlText w:val="%1."/>
      <w:lvlJc w:val="left"/>
      <w:pPr>
        <w:tabs>
          <w:tab w:val="num" w:pos="495"/>
        </w:tabs>
        <w:ind w:left="495" w:hanging="495"/>
      </w:pPr>
      <w:rPr>
        <w:rFonts w:hint="eastAsia"/>
      </w:rPr>
    </w:lvl>
  </w:abstractNum>
  <w:abstractNum w:abstractNumId="1686">
    <w:nsid w:val="742909F5"/>
    <w:multiLevelType w:val="multilevel"/>
    <w:tmpl w:val="61D0EE6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87">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88">
    <w:nsid w:val="746B0561"/>
    <w:multiLevelType w:val="hybridMultilevel"/>
    <w:tmpl w:val="159C6C68"/>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89">
    <w:nsid w:val="746B7F97"/>
    <w:multiLevelType w:val="hybridMultilevel"/>
    <w:tmpl w:val="55B0A042"/>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90">
    <w:nsid w:val="746E7649"/>
    <w:multiLevelType w:val="singleLevel"/>
    <w:tmpl w:val="21BC9670"/>
    <w:lvl w:ilvl="0">
      <w:start w:val="1"/>
      <w:numFmt w:val="lowerLetter"/>
      <w:lvlText w:val="（%1）"/>
      <w:lvlJc w:val="left"/>
      <w:pPr>
        <w:tabs>
          <w:tab w:val="num" w:pos="945"/>
        </w:tabs>
        <w:ind w:left="945" w:hanging="525"/>
      </w:pPr>
      <w:rPr>
        <w:rFonts w:hint="default"/>
      </w:rPr>
    </w:lvl>
  </w:abstractNum>
  <w:abstractNum w:abstractNumId="1691">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1692">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1693">
    <w:nsid w:val="7479272B"/>
    <w:multiLevelType w:val="hybridMultilevel"/>
    <w:tmpl w:val="96C4699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94">
    <w:nsid w:val="74802AE6"/>
    <w:multiLevelType w:val="singleLevel"/>
    <w:tmpl w:val="CCB6F2FE"/>
    <w:lvl w:ilvl="0">
      <w:start w:val="241"/>
      <w:numFmt w:val="decimal"/>
      <w:lvlText w:val="%1．"/>
      <w:lvlJc w:val="left"/>
      <w:pPr>
        <w:tabs>
          <w:tab w:val="num" w:pos="216"/>
        </w:tabs>
        <w:ind w:left="216" w:hanging="216"/>
      </w:pPr>
      <w:rPr>
        <w:rFonts w:ascii="SimSun" w:hint="eastAsia"/>
      </w:rPr>
    </w:lvl>
  </w:abstractNum>
  <w:abstractNum w:abstractNumId="1695">
    <w:nsid w:val="748C786C"/>
    <w:multiLevelType w:val="hybridMultilevel"/>
    <w:tmpl w:val="74D82114"/>
    <w:lvl w:ilvl="0" w:tplc="4658FA4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696">
    <w:nsid w:val="74AA7B98"/>
    <w:multiLevelType w:val="hybridMultilevel"/>
    <w:tmpl w:val="A682711E"/>
    <w:lvl w:ilvl="0" w:tplc="7A2082FC">
      <w:start w:val="4"/>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97">
    <w:nsid w:val="74BC2487"/>
    <w:multiLevelType w:val="hybridMultilevel"/>
    <w:tmpl w:val="2716FA12"/>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98">
    <w:nsid w:val="74C277D9"/>
    <w:multiLevelType w:val="hybridMultilevel"/>
    <w:tmpl w:val="03B2302E"/>
    <w:lvl w:ilvl="0" w:tplc="5756F5D6">
      <w:start w:val="1"/>
      <w:numFmt w:val="decimal"/>
      <w:lvlText w:val="第%1条"/>
      <w:lvlJc w:val="left"/>
      <w:pPr>
        <w:tabs>
          <w:tab w:val="num" w:pos="855"/>
        </w:tabs>
        <w:ind w:left="855" w:hanging="855"/>
      </w:pPr>
      <w:rPr>
        <w:rFonts w:hint="eastAsia"/>
      </w:rPr>
    </w:lvl>
    <w:lvl w:ilvl="1" w:tplc="C7DE339A">
      <w:start w:val="1"/>
      <w:numFmt w:val="lowerLetter"/>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99">
    <w:nsid w:val="74C567A8"/>
    <w:multiLevelType w:val="hybridMultilevel"/>
    <w:tmpl w:val="59209F14"/>
    <w:lvl w:ilvl="0" w:tplc="1F70586E">
      <w:start w:val="1"/>
      <w:numFmt w:val="lowerRoman"/>
      <w:lvlText w:val="(%1)"/>
      <w:lvlJc w:val="left"/>
      <w:pPr>
        <w:tabs>
          <w:tab w:val="num" w:pos="1800"/>
        </w:tabs>
        <w:ind w:left="1800" w:hanging="720"/>
      </w:pPr>
      <w:rPr>
        <w:rFonts w:hint="default"/>
      </w:rPr>
    </w:lvl>
    <w:lvl w:ilvl="1" w:tplc="04090001">
      <w:start w:val="1"/>
      <w:numFmt w:val="bullet"/>
      <w:lvlText w:val=""/>
      <w:lvlJc w:val="left"/>
      <w:pPr>
        <w:tabs>
          <w:tab w:val="num" w:pos="2160"/>
        </w:tabs>
        <w:ind w:left="2160" w:hanging="360"/>
      </w:pPr>
      <w:rPr>
        <w:rFonts w:ascii="Symbol" w:hAnsi="Symbol"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700">
    <w:nsid w:val="74CE4BDC"/>
    <w:multiLevelType w:val="hybridMultilevel"/>
    <w:tmpl w:val="DA0463F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01">
    <w:nsid w:val="74DD1DEE"/>
    <w:multiLevelType w:val="hybridMultilevel"/>
    <w:tmpl w:val="C13256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02">
    <w:nsid w:val="74DE2E51"/>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703">
    <w:nsid w:val="74E55527"/>
    <w:multiLevelType w:val="multilevel"/>
    <w:tmpl w:val="E424C47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704">
    <w:nsid w:val="74EC537B"/>
    <w:multiLevelType w:val="hybridMultilevel"/>
    <w:tmpl w:val="ABE0620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05">
    <w:nsid w:val="74F0626D"/>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06">
    <w:nsid w:val="750B73C8"/>
    <w:multiLevelType w:val="hybridMultilevel"/>
    <w:tmpl w:val="0E0C5924"/>
    <w:lvl w:ilvl="0" w:tplc="C00E4F06">
      <w:start w:val="1"/>
      <w:numFmt w:val="decimal"/>
      <w:lvlText w:val="%1．"/>
      <w:lvlJc w:val="left"/>
      <w:pPr>
        <w:tabs>
          <w:tab w:val="num" w:pos="360"/>
        </w:tabs>
        <w:ind w:left="360" w:hanging="360"/>
      </w:pPr>
      <w:rPr>
        <w:rFonts w:ascii="Times New Roman"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07">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1708">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709">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10">
    <w:nsid w:val="755510E6"/>
    <w:multiLevelType w:val="multilevel"/>
    <w:tmpl w:val="D50825C8"/>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11">
    <w:nsid w:val="755932BF"/>
    <w:multiLevelType w:val="hybridMultilevel"/>
    <w:tmpl w:val="124C5F58"/>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12">
    <w:nsid w:val="755D534F"/>
    <w:multiLevelType w:val="hybridMultilevel"/>
    <w:tmpl w:val="714CE18A"/>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713">
    <w:nsid w:val="75726894"/>
    <w:multiLevelType w:val="multilevel"/>
    <w:tmpl w:val="6152E728"/>
    <w:lvl w:ilvl="0">
      <w:start w:val="6"/>
      <w:numFmt w:val="bullet"/>
      <w:lvlText w:val="-"/>
      <w:lvlJc w:val="left"/>
      <w:pPr>
        <w:tabs>
          <w:tab w:val="num" w:pos="1080"/>
        </w:tabs>
        <w:ind w:left="1080" w:hanging="360"/>
      </w:pPr>
      <w:rPr>
        <w:rFonts w:ascii="Times New Roman" w:eastAsia="Times New Roman" w:hAnsi="Times New Roman" w:cs="Times New Roman"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714">
    <w:nsid w:val="759C2791"/>
    <w:multiLevelType w:val="multilevel"/>
    <w:tmpl w:val="319EF87A"/>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15">
    <w:nsid w:val="759C4294"/>
    <w:multiLevelType w:val="hybridMultilevel"/>
    <w:tmpl w:val="F0DE2598"/>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716">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717">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18">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1719">
    <w:nsid w:val="75B020EB"/>
    <w:multiLevelType w:val="hybridMultilevel"/>
    <w:tmpl w:val="2F7C179C"/>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20">
    <w:nsid w:val="75CA1882"/>
    <w:multiLevelType w:val="hybridMultilevel"/>
    <w:tmpl w:val="232CC14A"/>
    <w:lvl w:ilvl="0" w:tplc="0409000F">
      <w:start w:val="1"/>
      <w:numFmt w:val="decimal"/>
      <w:lvlText w:val="%1."/>
      <w:lvlJc w:val="left"/>
      <w:pPr>
        <w:tabs>
          <w:tab w:val="num" w:pos="1170"/>
        </w:tabs>
        <w:ind w:left="1170" w:hanging="420"/>
      </w:pPr>
    </w:lvl>
    <w:lvl w:ilvl="1" w:tplc="B45CC626">
      <w:start w:val="29"/>
      <w:numFmt w:val="decimal"/>
      <w:lvlText w:val="第%2条"/>
      <w:lvlJc w:val="left"/>
      <w:pPr>
        <w:tabs>
          <w:tab w:val="num" w:pos="2130"/>
        </w:tabs>
        <w:ind w:left="2130" w:hanging="960"/>
      </w:pPr>
      <w:rPr>
        <w:rFonts w:hint="eastAsia"/>
      </w:rPr>
    </w:lvl>
    <w:lvl w:ilvl="2" w:tplc="C356735C">
      <w:start w:val="15"/>
      <w:numFmt w:val="decimal"/>
      <w:lvlText w:val="第%3"/>
      <w:lvlJc w:val="left"/>
      <w:pPr>
        <w:tabs>
          <w:tab w:val="num" w:pos="2070"/>
        </w:tabs>
        <w:ind w:left="2070" w:hanging="480"/>
      </w:pPr>
      <w:rPr>
        <w:rFonts w:hint="eastAsia"/>
      </w:rPr>
    </w:lvl>
    <w:lvl w:ilvl="3" w:tplc="0409000F" w:tentative="1">
      <w:start w:val="1"/>
      <w:numFmt w:val="decimal"/>
      <w:lvlText w:val="%4."/>
      <w:lvlJc w:val="left"/>
      <w:pPr>
        <w:tabs>
          <w:tab w:val="num" w:pos="2430"/>
        </w:tabs>
        <w:ind w:left="2430" w:hanging="420"/>
      </w:pPr>
    </w:lvl>
    <w:lvl w:ilvl="4" w:tplc="04090019" w:tentative="1">
      <w:start w:val="1"/>
      <w:numFmt w:val="lowerLetter"/>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1721">
    <w:nsid w:val="75D3657C"/>
    <w:multiLevelType w:val="hybridMultilevel"/>
    <w:tmpl w:val="1A26794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22">
    <w:nsid w:val="761C6B66"/>
    <w:multiLevelType w:val="multilevel"/>
    <w:tmpl w:val="12CC9AF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23">
    <w:nsid w:val="761D0C06"/>
    <w:multiLevelType w:val="hybridMultilevel"/>
    <w:tmpl w:val="1EE22310"/>
    <w:lvl w:ilvl="0" w:tplc="FFFFFFFF">
      <w:start w:val="1"/>
      <w:numFmt w:val="lowerLetter"/>
      <w:lvlText w:val="%1."/>
      <w:lvlJc w:val="left"/>
      <w:pPr>
        <w:tabs>
          <w:tab w:val="num" w:pos="360"/>
        </w:tabs>
        <w:ind w:left="360" w:hanging="360"/>
      </w:pPr>
      <w:rPr>
        <w:rFonts w:hint="default"/>
      </w:rPr>
    </w:lvl>
    <w:lvl w:ilvl="1" w:tplc="FFFFFFFF">
      <w:numFmt w:val="bullet"/>
      <w:lvlText w:val="-"/>
      <w:lvlJc w:val="left"/>
      <w:pPr>
        <w:tabs>
          <w:tab w:val="num" w:pos="1080"/>
        </w:tabs>
        <w:ind w:left="1080" w:hanging="360"/>
      </w:pPr>
      <w:rPr>
        <w:rFonts w:ascii="Times New Roman" w:eastAsia="Times New Roman" w:hAnsi="Times New Roman" w:cs="Times New Roman"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724">
    <w:nsid w:val="761F515E"/>
    <w:multiLevelType w:val="multilevel"/>
    <w:tmpl w:val="9C2CCC84"/>
    <w:lvl w:ilvl="0">
      <w:start w:val="1"/>
      <w:numFmt w:val="decimal"/>
      <w:lvlText w:val="%1."/>
      <w:lvlJc w:val="left"/>
      <w:pPr>
        <w:tabs>
          <w:tab w:val="num" w:pos="540"/>
        </w:tabs>
        <w:ind w:left="540" w:hanging="540"/>
      </w:pPr>
      <w:rPr>
        <w:rFonts w:hint="eastAsia"/>
      </w:rPr>
    </w:lvl>
    <w:lvl w:ilvl="1">
      <w:start w:val="1"/>
      <w:numFmt w:val="decimal"/>
      <w:lvlText w:val="%1.%2."/>
      <w:lvlJc w:val="left"/>
      <w:pPr>
        <w:tabs>
          <w:tab w:val="num" w:pos="540"/>
        </w:tabs>
        <w:ind w:left="540" w:hanging="540"/>
      </w:pPr>
      <w:rPr>
        <w:rFonts w:hint="eastAsia"/>
      </w:rPr>
    </w:lvl>
    <w:lvl w:ilvl="2">
      <w:start w:val="1"/>
      <w:numFmt w:val="decimal"/>
      <w:lvlText w:val="%1.%2.%3."/>
      <w:lvlJc w:val="left"/>
      <w:pPr>
        <w:tabs>
          <w:tab w:val="num" w:pos="540"/>
        </w:tabs>
        <w:ind w:left="540" w:hanging="540"/>
      </w:pPr>
      <w:rPr>
        <w:rFonts w:hint="eastAsia"/>
      </w:rPr>
    </w:lvl>
    <w:lvl w:ilvl="3">
      <w:start w:val="1"/>
      <w:numFmt w:val="decimal"/>
      <w:lvlText w:val="%1.%2.%3.%4."/>
      <w:lvlJc w:val="left"/>
      <w:pPr>
        <w:tabs>
          <w:tab w:val="num" w:pos="540"/>
        </w:tabs>
        <w:ind w:left="540" w:hanging="540"/>
      </w:pPr>
      <w:rPr>
        <w:rFonts w:hint="eastAsia"/>
      </w:rPr>
    </w:lvl>
    <w:lvl w:ilvl="4">
      <w:start w:val="1"/>
      <w:numFmt w:val="decimal"/>
      <w:lvlText w:val="%1.%2.%3.%4.%5."/>
      <w:lvlJc w:val="left"/>
      <w:pPr>
        <w:tabs>
          <w:tab w:val="num" w:pos="540"/>
        </w:tabs>
        <w:ind w:left="540" w:hanging="540"/>
      </w:pPr>
      <w:rPr>
        <w:rFonts w:hint="eastAsia"/>
      </w:rPr>
    </w:lvl>
    <w:lvl w:ilvl="5">
      <w:start w:val="1"/>
      <w:numFmt w:val="decimal"/>
      <w:lvlText w:val="%1.%2.%3.%4.%5.%6."/>
      <w:lvlJc w:val="left"/>
      <w:pPr>
        <w:tabs>
          <w:tab w:val="num" w:pos="540"/>
        </w:tabs>
        <w:ind w:left="540" w:hanging="540"/>
      </w:pPr>
      <w:rPr>
        <w:rFonts w:hint="eastAsia"/>
      </w:rPr>
    </w:lvl>
    <w:lvl w:ilvl="6">
      <w:start w:val="1"/>
      <w:numFmt w:val="decimal"/>
      <w:lvlText w:val="%1.%2.%3.%4.%5.%6.%7."/>
      <w:lvlJc w:val="left"/>
      <w:pPr>
        <w:tabs>
          <w:tab w:val="num" w:pos="540"/>
        </w:tabs>
        <w:ind w:left="540" w:hanging="540"/>
      </w:pPr>
      <w:rPr>
        <w:rFonts w:hint="eastAsia"/>
      </w:rPr>
    </w:lvl>
    <w:lvl w:ilvl="7">
      <w:start w:val="1"/>
      <w:numFmt w:val="decimal"/>
      <w:lvlText w:val="%1.%2.%3.%4.%5.%6.%7.%8."/>
      <w:lvlJc w:val="left"/>
      <w:pPr>
        <w:tabs>
          <w:tab w:val="num" w:pos="540"/>
        </w:tabs>
        <w:ind w:left="540" w:hanging="540"/>
      </w:pPr>
      <w:rPr>
        <w:rFonts w:hint="eastAsia"/>
      </w:rPr>
    </w:lvl>
    <w:lvl w:ilvl="8">
      <w:start w:val="1"/>
      <w:numFmt w:val="decimal"/>
      <w:lvlText w:val="%1.%2.%3.%4.%5.%6.%7.%8.%9."/>
      <w:lvlJc w:val="left"/>
      <w:pPr>
        <w:tabs>
          <w:tab w:val="num" w:pos="540"/>
        </w:tabs>
        <w:ind w:left="540" w:hanging="540"/>
      </w:pPr>
      <w:rPr>
        <w:rFonts w:hint="eastAsia"/>
      </w:rPr>
    </w:lvl>
  </w:abstractNum>
  <w:abstractNum w:abstractNumId="1725">
    <w:nsid w:val="7621179C"/>
    <w:multiLevelType w:val="hybridMultilevel"/>
    <w:tmpl w:val="BE0C68FE"/>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26">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27">
    <w:nsid w:val="762A6B07"/>
    <w:multiLevelType w:val="singleLevel"/>
    <w:tmpl w:val="868AD0F6"/>
    <w:lvl w:ilvl="0">
      <w:start w:val="1"/>
      <w:numFmt w:val="decimal"/>
      <w:lvlText w:val="%1."/>
      <w:lvlJc w:val="left"/>
      <w:pPr>
        <w:tabs>
          <w:tab w:val="num" w:pos="195"/>
        </w:tabs>
        <w:ind w:left="195" w:hanging="195"/>
      </w:pPr>
      <w:rPr>
        <w:rFonts w:hint="eastAsia"/>
      </w:rPr>
    </w:lvl>
  </w:abstractNum>
  <w:abstractNum w:abstractNumId="1728">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29">
    <w:nsid w:val="76B54B55"/>
    <w:multiLevelType w:val="multilevel"/>
    <w:tmpl w:val="67A45FF0"/>
    <w:lvl w:ilvl="0">
      <w:start w:val="232"/>
      <w:numFmt w:val="bullet"/>
      <w:lvlText w:val="-"/>
      <w:lvlJc w:val="left"/>
      <w:pPr>
        <w:tabs>
          <w:tab w:val="num" w:pos="1800"/>
        </w:tabs>
        <w:ind w:left="1800" w:hanging="360"/>
      </w:pPr>
      <w:rPr>
        <w:rFonts w:hint="default"/>
      </w:rPr>
    </w:lvl>
    <w:lvl w:ilvl="1">
      <w:start w:val="1"/>
      <w:numFmt w:val="bullet"/>
      <w:lvlText w:val="o"/>
      <w:lvlJc w:val="left"/>
      <w:pPr>
        <w:tabs>
          <w:tab w:val="num" w:pos="2520"/>
        </w:tabs>
        <w:ind w:left="2520" w:hanging="360"/>
      </w:pPr>
      <w:rPr>
        <w:rFonts w:ascii="Courier New" w:hAnsi="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1730">
    <w:nsid w:val="76CB19FE"/>
    <w:multiLevelType w:val="multilevel"/>
    <w:tmpl w:val="E092DA3E"/>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31">
    <w:nsid w:val="76DF15A2"/>
    <w:multiLevelType w:val="hybridMultilevel"/>
    <w:tmpl w:val="709C9EC0"/>
    <w:lvl w:ilvl="0" w:tplc="8856E2A4">
      <w:start w:val="3"/>
      <w:numFmt w:val="bullet"/>
      <w:lvlText w:val="—"/>
      <w:lvlJc w:val="left"/>
      <w:pPr>
        <w:tabs>
          <w:tab w:val="num" w:pos="1170"/>
        </w:tabs>
        <w:ind w:left="1170" w:hanging="750"/>
      </w:pPr>
      <w:rPr>
        <w:rFonts w:ascii="SimSun" w:eastAsia="SimSun" w:hAnsi="SimSun" w:cs="Times New Roman" w:hint="eastAsia"/>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32">
    <w:nsid w:val="76E0379C"/>
    <w:multiLevelType w:val="multilevel"/>
    <w:tmpl w:val="2CDEB7D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33">
    <w:nsid w:val="76F9720C"/>
    <w:multiLevelType w:val="hybridMultilevel"/>
    <w:tmpl w:val="F21EFE7C"/>
    <w:lvl w:ilvl="0">
      <w:start w:val="1993"/>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734">
    <w:nsid w:val="77096817"/>
    <w:multiLevelType w:val="hybridMultilevel"/>
    <w:tmpl w:val="190EA80C"/>
    <w:lvl w:ilvl="0" w:tplc="4DBEC786">
      <w:start w:val="1"/>
      <w:numFmt w:val="decimal"/>
      <w:lvlText w:val="%1-"/>
      <w:lvlJc w:val="left"/>
      <w:pPr>
        <w:tabs>
          <w:tab w:val="num" w:pos="360"/>
        </w:tabs>
        <w:ind w:left="360" w:hanging="360"/>
      </w:pPr>
      <w:rPr>
        <w:rFonts w:hint="eastAsia"/>
        <w:b/>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35">
    <w:nsid w:val="77292582"/>
    <w:multiLevelType w:val="hybridMultilevel"/>
    <w:tmpl w:val="BBE0030C"/>
    <w:lvl w:ilvl="0" w:tplc="859E7D4E">
      <w:start w:val="232"/>
      <w:numFmt w:val="decimal"/>
      <w:lvlText w:val="%1．"/>
      <w:lvlJc w:val="left"/>
      <w:pPr>
        <w:tabs>
          <w:tab w:val="num" w:pos="570"/>
        </w:tabs>
        <w:ind w:left="570" w:hanging="5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36">
    <w:nsid w:val="7729270E"/>
    <w:multiLevelType w:val="hybridMultilevel"/>
    <w:tmpl w:val="E21CD2F2"/>
    <w:lvl w:ilvl="0">
      <w:numFmt w:val="bullet"/>
      <w:lvlText w:val="-"/>
      <w:lvlJc w:val="left"/>
      <w:pPr>
        <w:tabs>
          <w:tab w:val="num" w:pos="840"/>
        </w:tabs>
        <w:ind w:left="840" w:hanging="360"/>
      </w:pPr>
      <w:rPr>
        <w:rFonts w:ascii="Times New Roman" w:eastAsia="SimSun" w:hAnsi="Times New Roman"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1737">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38">
    <w:nsid w:val="77374285"/>
    <w:multiLevelType w:val="hybridMultilevel"/>
    <w:tmpl w:val="A7F053BA"/>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1739">
    <w:nsid w:val="77501810"/>
    <w:multiLevelType w:val="hybridMultilevel"/>
    <w:tmpl w:val="9DD8F9D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40">
    <w:nsid w:val="7763696E"/>
    <w:multiLevelType w:val="hybridMultilevel"/>
    <w:tmpl w:val="E7A65804"/>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1741">
    <w:nsid w:val="776B1AE5"/>
    <w:multiLevelType w:val="hybridMultilevel"/>
    <w:tmpl w:val="F8489050"/>
    <w:lvl w:ilvl="0" w:tplc="04090019">
      <w:start w:val="1"/>
      <w:numFmt w:val="lowerLetter"/>
      <w:lvlText w:val="%1)"/>
      <w:lvlJc w:val="left"/>
      <w:pPr>
        <w:tabs>
          <w:tab w:val="num" w:pos="960"/>
        </w:tabs>
        <w:ind w:left="960" w:hanging="420"/>
      </w:pPr>
    </w:lvl>
    <w:lvl w:ilvl="1" w:tplc="EFECDE86">
      <w:start w:val="191"/>
      <w:numFmt w:val="decimal"/>
      <w:lvlText w:val="第%2条"/>
      <w:lvlJc w:val="left"/>
      <w:pPr>
        <w:tabs>
          <w:tab w:val="num" w:pos="2055"/>
        </w:tabs>
        <w:ind w:left="2055" w:hanging="1095"/>
      </w:pPr>
      <w:rPr>
        <w:rFonts w:hint="eastAsia"/>
      </w:rPr>
    </w:lvl>
    <w:lvl w:ilvl="2" w:tplc="F6E0A34A">
      <w:start w:val="4"/>
      <w:numFmt w:val="decimalFullWidth"/>
      <w:lvlText w:val="%3．"/>
      <w:lvlJc w:val="left"/>
      <w:pPr>
        <w:tabs>
          <w:tab w:val="num" w:pos="1800"/>
        </w:tabs>
        <w:ind w:left="1800" w:hanging="420"/>
      </w:pPr>
      <w:rPr>
        <w:rFonts w:hint="eastAsia"/>
      </w:r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742">
    <w:nsid w:val="776C41DA"/>
    <w:multiLevelType w:val="hybridMultilevel"/>
    <w:tmpl w:val="0A5A9F44"/>
    <w:lvl w:ilvl="0" w:tplc="4352EE2E">
      <w:start w:val="1"/>
      <w:numFmt w:val="decimal"/>
      <w:lvlText w:val="%1，"/>
      <w:lvlJc w:val="left"/>
      <w:pPr>
        <w:tabs>
          <w:tab w:val="num" w:pos="360"/>
        </w:tabs>
        <w:ind w:left="360" w:hanging="360"/>
      </w:pPr>
      <w:rPr>
        <w:rFonts w:hint="eastAsia"/>
      </w:rPr>
    </w:lvl>
    <w:lvl w:ilvl="1" w:tplc="60EA488A">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43">
    <w:nsid w:val="77802DB0"/>
    <w:multiLevelType w:val="multilevel"/>
    <w:tmpl w:val="F7749F7C"/>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744">
    <w:nsid w:val="7785789F"/>
    <w:multiLevelType w:val="hybridMultilevel"/>
    <w:tmpl w:val="00AABC24"/>
    <w:lvl w:ilvl="0" w:tplc="BD4A42FA">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45">
    <w:nsid w:val="778E5BD9"/>
    <w:multiLevelType w:val="hybridMultilevel"/>
    <w:tmpl w:val="C45A451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46">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47">
    <w:nsid w:val="77B952EA"/>
    <w:multiLevelType w:val="multilevel"/>
    <w:tmpl w:val="37AE62BA"/>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48">
    <w:nsid w:val="77EF694A"/>
    <w:multiLevelType w:val="hybridMultilevel"/>
    <w:tmpl w:val="D0807626"/>
    <w:lvl w:ilvl="0" w:tplc="F328E05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49">
    <w:nsid w:val="7803634A"/>
    <w:multiLevelType w:val="hybridMultilevel"/>
    <w:tmpl w:val="AFF4CBEE"/>
    <w:lvl w:ilvl="0" w:tplc="E8F0CF84">
      <w:start w:val="1"/>
      <w:numFmt w:val="decimal"/>
      <w:lvlText w:val="%1．"/>
      <w:lvlJc w:val="left"/>
      <w:pPr>
        <w:tabs>
          <w:tab w:val="num" w:pos="765"/>
        </w:tabs>
        <w:ind w:left="765" w:hanging="360"/>
      </w:pPr>
      <w:rPr>
        <w:rFonts w:hint="eastAsia"/>
      </w:rPr>
    </w:lvl>
    <w:lvl w:ilvl="1" w:tplc="04090019" w:tentative="1">
      <w:start w:val="1"/>
      <w:numFmt w:val="lowerLetter"/>
      <w:lvlText w:val="%2)"/>
      <w:lvlJc w:val="left"/>
      <w:pPr>
        <w:tabs>
          <w:tab w:val="num" w:pos="1245"/>
        </w:tabs>
        <w:ind w:left="1245" w:hanging="420"/>
      </w:pPr>
    </w:lvl>
    <w:lvl w:ilvl="2" w:tplc="0409001B" w:tentative="1">
      <w:start w:val="1"/>
      <w:numFmt w:val="lowerRoman"/>
      <w:lvlText w:val="%3."/>
      <w:lvlJc w:val="right"/>
      <w:pPr>
        <w:tabs>
          <w:tab w:val="num" w:pos="1665"/>
        </w:tabs>
        <w:ind w:left="1665" w:hanging="420"/>
      </w:pPr>
    </w:lvl>
    <w:lvl w:ilvl="3" w:tplc="0409000F" w:tentative="1">
      <w:start w:val="1"/>
      <w:numFmt w:val="decimal"/>
      <w:lvlText w:val="%4."/>
      <w:lvlJc w:val="left"/>
      <w:pPr>
        <w:tabs>
          <w:tab w:val="num" w:pos="2085"/>
        </w:tabs>
        <w:ind w:left="2085" w:hanging="420"/>
      </w:pPr>
    </w:lvl>
    <w:lvl w:ilvl="4" w:tplc="04090019" w:tentative="1">
      <w:start w:val="1"/>
      <w:numFmt w:val="lowerLetter"/>
      <w:lvlText w:val="%5)"/>
      <w:lvlJc w:val="left"/>
      <w:pPr>
        <w:tabs>
          <w:tab w:val="num" w:pos="2505"/>
        </w:tabs>
        <w:ind w:left="2505" w:hanging="420"/>
      </w:pPr>
    </w:lvl>
    <w:lvl w:ilvl="5" w:tplc="0409001B" w:tentative="1">
      <w:start w:val="1"/>
      <w:numFmt w:val="lowerRoman"/>
      <w:lvlText w:val="%6."/>
      <w:lvlJc w:val="right"/>
      <w:pPr>
        <w:tabs>
          <w:tab w:val="num" w:pos="2925"/>
        </w:tabs>
        <w:ind w:left="2925" w:hanging="420"/>
      </w:pPr>
    </w:lvl>
    <w:lvl w:ilvl="6" w:tplc="0409000F" w:tentative="1">
      <w:start w:val="1"/>
      <w:numFmt w:val="decimal"/>
      <w:lvlText w:val="%7."/>
      <w:lvlJc w:val="left"/>
      <w:pPr>
        <w:tabs>
          <w:tab w:val="num" w:pos="3345"/>
        </w:tabs>
        <w:ind w:left="3345" w:hanging="420"/>
      </w:pPr>
    </w:lvl>
    <w:lvl w:ilvl="7" w:tplc="04090019" w:tentative="1">
      <w:start w:val="1"/>
      <w:numFmt w:val="lowerLetter"/>
      <w:lvlText w:val="%8)"/>
      <w:lvlJc w:val="left"/>
      <w:pPr>
        <w:tabs>
          <w:tab w:val="num" w:pos="3765"/>
        </w:tabs>
        <w:ind w:left="3765" w:hanging="420"/>
      </w:pPr>
    </w:lvl>
    <w:lvl w:ilvl="8" w:tplc="0409001B" w:tentative="1">
      <w:start w:val="1"/>
      <w:numFmt w:val="lowerRoman"/>
      <w:lvlText w:val="%9."/>
      <w:lvlJc w:val="right"/>
      <w:pPr>
        <w:tabs>
          <w:tab w:val="num" w:pos="4185"/>
        </w:tabs>
        <w:ind w:left="4185" w:hanging="420"/>
      </w:pPr>
    </w:lvl>
  </w:abstractNum>
  <w:abstractNum w:abstractNumId="1750">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751">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1752">
    <w:nsid w:val="786E5696"/>
    <w:multiLevelType w:val="hybridMultilevel"/>
    <w:tmpl w:val="067888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53">
    <w:nsid w:val="789E05D0"/>
    <w:multiLevelType w:val="multilevel"/>
    <w:tmpl w:val="04B29274"/>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54">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1755">
    <w:nsid w:val="78BB781D"/>
    <w:multiLevelType w:val="hybridMultilevel"/>
    <w:tmpl w:val="6C52010A"/>
    <w:lvl w:ilvl="0">
      <w:start w:val="3"/>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756">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57">
    <w:nsid w:val="78D60EA1"/>
    <w:multiLevelType w:val="hybridMultilevel"/>
    <w:tmpl w:val="021C4472"/>
    <w:lvl w:ilvl="0" w:tplc="0406000F">
      <w:start w:val="1"/>
      <w:numFmt w:val="decimal"/>
      <w:lvlText w:val="%1."/>
      <w:lvlJc w:val="left"/>
      <w:pPr>
        <w:tabs>
          <w:tab w:val="num" w:pos="720"/>
        </w:tabs>
        <w:ind w:left="720" w:hanging="360"/>
      </w:pPr>
      <w:rPr>
        <w:rFonts w:hint="default"/>
        <w:i w:val="0"/>
      </w:rPr>
    </w:lvl>
    <w:lvl w:ilvl="1" w:tplc="04060001">
      <w:start w:val="1"/>
      <w:numFmt w:val="bullet"/>
      <w:lvlText w:val=""/>
      <w:lvlJc w:val="left"/>
      <w:pPr>
        <w:tabs>
          <w:tab w:val="num" w:pos="1440"/>
        </w:tabs>
        <w:ind w:left="1440" w:hanging="360"/>
      </w:pPr>
      <w:rPr>
        <w:rFonts w:ascii="Symbol" w:hAnsi="Symbol" w:hint="default"/>
        <w:i w:val="0"/>
      </w:r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1758">
    <w:nsid w:val="78DA10F0"/>
    <w:multiLevelType w:val="multilevel"/>
    <w:tmpl w:val="FABEF62C"/>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759">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760">
    <w:nsid w:val="79225D92"/>
    <w:multiLevelType w:val="hybridMultilevel"/>
    <w:tmpl w:val="E54E9742"/>
    <w:lvl w:ilvl="0" w:tplc="3B34CB5A">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61">
    <w:nsid w:val="79283E47"/>
    <w:multiLevelType w:val="hybridMultilevel"/>
    <w:tmpl w:val="CF98A458"/>
    <w:lvl w:ilvl="0" w:tplc="FA1A48A2">
      <w:start w:val="1"/>
      <w:numFmt w:val="lowerLetter"/>
      <w:lvlText w:val="%1)"/>
      <w:lvlJc w:val="left"/>
      <w:pPr>
        <w:tabs>
          <w:tab w:val="num" w:pos="567"/>
        </w:tabs>
        <w:ind w:left="510" w:hanging="453"/>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62">
    <w:nsid w:val="794B0D1D"/>
    <w:multiLevelType w:val="multilevel"/>
    <w:tmpl w:val="09B6F82A"/>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63">
    <w:nsid w:val="795B7C62"/>
    <w:multiLevelType w:val="multilevel"/>
    <w:tmpl w:val="CB446784"/>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764">
    <w:nsid w:val="795D321D"/>
    <w:multiLevelType w:val="multilevel"/>
    <w:tmpl w:val="68AE391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65">
    <w:nsid w:val="798356D6"/>
    <w:multiLevelType w:val="hybridMultilevel"/>
    <w:tmpl w:val="17BE3FA2"/>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766">
    <w:nsid w:val="7987064F"/>
    <w:multiLevelType w:val="hybridMultilevel"/>
    <w:tmpl w:val="45CE5E36"/>
    <w:lvl w:ilvl="0" w:tplc="0C0A0001">
      <w:start w:val="1"/>
      <w:numFmt w:val="bullet"/>
      <w:lvlText w:val=""/>
      <w:lvlJc w:val="left"/>
      <w:pPr>
        <w:tabs>
          <w:tab w:val="num" w:pos="1260"/>
        </w:tabs>
        <w:ind w:left="1260" w:hanging="360"/>
      </w:pPr>
      <w:rPr>
        <w:rFonts w:ascii="Symbol" w:hAnsi="Symbol" w:hint="default"/>
      </w:rPr>
    </w:lvl>
    <w:lvl w:ilvl="1" w:tplc="0C0A0003" w:tentative="1">
      <w:start w:val="1"/>
      <w:numFmt w:val="bullet"/>
      <w:lvlText w:val="o"/>
      <w:lvlJc w:val="left"/>
      <w:pPr>
        <w:tabs>
          <w:tab w:val="num" w:pos="1980"/>
        </w:tabs>
        <w:ind w:left="1980" w:hanging="360"/>
      </w:pPr>
      <w:rPr>
        <w:rFonts w:ascii="Courier New" w:hAnsi="Courier New" w:hint="default"/>
      </w:rPr>
    </w:lvl>
    <w:lvl w:ilvl="2" w:tplc="0C0A0005" w:tentative="1">
      <w:start w:val="1"/>
      <w:numFmt w:val="bullet"/>
      <w:lvlText w:val=""/>
      <w:lvlJc w:val="left"/>
      <w:pPr>
        <w:tabs>
          <w:tab w:val="num" w:pos="2700"/>
        </w:tabs>
        <w:ind w:left="2700" w:hanging="360"/>
      </w:pPr>
      <w:rPr>
        <w:rFonts w:ascii="Wingdings" w:hAnsi="Wingdings" w:hint="default"/>
      </w:rPr>
    </w:lvl>
    <w:lvl w:ilvl="3" w:tplc="0C0A0001" w:tentative="1">
      <w:start w:val="1"/>
      <w:numFmt w:val="bullet"/>
      <w:lvlText w:val=""/>
      <w:lvlJc w:val="left"/>
      <w:pPr>
        <w:tabs>
          <w:tab w:val="num" w:pos="3420"/>
        </w:tabs>
        <w:ind w:left="3420" w:hanging="360"/>
      </w:pPr>
      <w:rPr>
        <w:rFonts w:ascii="Symbol" w:hAnsi="Symbol" w:hint="default"/>
      </w:rPr>
    </w:lvl>
    <w:lvl w:ilvl="4" w:tplc="0C0A0003" w:tentative="1">
      <w:start w:val="1"/>
      <w:numFmt w:val="bullet"/>
      <w:lvlText w:val="o"/>
      <w:lvlJc w:val="left"/>
      <w:pPr>
        <w:tabs>
          <w:tab w:val="num" w:pos="4140"/>
        </w:tabs>
        <w:ind w:left="4140" w:hanging="360"/>
      </w:pPr>
      <w:rPr>
        <w:rFonts w:ascii="Courier New" w:hAnsi="Courier New" w:hint="default"/>
      </w:rPr>
    </w:lvl>
    <w:lvl w:ilvl="5" w:tplc="0C0A0005" w:tentative="1">
      <w:start w:val="1"/>
      <w:numFmt w:val="bullet"/>
      <w:lvlText w:val=""/>
      <w:lvlJc w:val="left"/>
      <w:pPr>
        <w:tabs>
          <w:tab w:val="num" w:pos="4860"/>
        </w:tabs>
        <w:ind w:left="4860" w:hanging="360"/>
      </w:pPr>
      <w:rPr>
        <w:rFonts w:ascii="Wingdings" w:hAnsi="Wingdings" w:hint="default"/>
      </w:rPr>
    </w:lvl>
    <w:lvl w:ilvl="6" w:tplc="0C0A0001" w:tentative="1">
      <w:start w:val="1"/>
      <w:numFmt w:val="bullet"/>
      <w:lvlText w:val=""/>
      <w:lvlJc w:val="left"/>
      <w:pPr>
        <w:tabs>
          <w:tab w:val="num" w:pos="5580"/>
        </w:tabs>
        <w:ind w:left="5580" w:hanging="360"/>
      </w:pPr>
      <w:rPr>
        <w:rFonts w:ascii="Symbol" w:hAnsi="Symbol" w:hint="default"/>
      </w:rPr>
    </w:lvl>
    <w:lvl w:ilvl="7" w:tplc="0C0A0003" w:tentative="1">
      <w:start w:val="1"/>
      <w:numFmt w:val="bullet"/>
      <w:lvlText w:val="o"/>
      <w:lvlJc w:val="left"/>
      <w:pPr>
        <w:tabs>
          <w:tab w:val="num" w:pos="6300"/>
        </w:tabs>
        <w:ind w:left="6300" w:hanging="360"/>
      </w:pPr>
      <w:rPr>
        <w:rFonts w:ascii="Courier New" w:hAnsi="Courier New" w:hint="default"/>
      </w:rPr>
    </w:lvl>
    <w:lvl w:ilvl="8" w:tplc="0C0A0005" w:tentative="1">
      <w:start w:val="1"/>
      <w:numFmt w:val="bullet"/>
      <w:lvlText w:val=""/>
      <w:lvlJc w:val="left"/>
      <w:pPr>
        <w:tabs>
          <w:tab w:val="num" w:pos="7020"/>
        </w:tabs>
        <w:ind w:left="7020" w:hanging="360"/>
      </w:pPr>
      <w:rPr>
        <w:rFonts w:ascii="Wingdings" w:hAnsi="Wingdings" w:hint="default"/>
      </w:rPr>
    </w:lvl>
  </w:abstractNum>
  <w:abstractNum w:abstractNumId="1767">
    <w:nsid w:val="798F4884"/>
    <w:multiLevelType w:val="multilevel"/>
    <w:tmpl w:val="AA0CFFDC"/>
    <w:lvl w:ilvl="0">
      <w:start w:val="1"/>
      <w:numFmt w:val="decimal"/>
      <w:lvlText w:val="%1."/>
      <w:lvlJc w:val="left"/>
      <w:pPr>
        <w:tabs>
          <w:tab w:val="num" w:pos="705"/>
        </w:tabs>
        <w:ind w:left="705" w:hanging="285"/>
      </w:pPr>
      <w:rPr>
        <w:rFonts w:hint="eastAsia"/>
      </w:rPr>
    </w:lvl>
    <w:lvl w:ilvl="1">
      <w:start w:val="4"/>
      <w:numFmt w:val="decimal"/>
      <w:isLgl/>
      <w:lvlText w:val="%1.%2."/>
      <w:lvlJc w:val="left"/>
      <w:pPr>
        <w:tabs>
          <w:tab w:val="num" w:pos="1005"/>
        </w:tabs>
        <w:ind w:left="1005" w:hanging="585"/>
      </w:pPr>
      <w:rPr>
        <w:rFonts w:hint="eastAsia"/>
      </w:rPr>
    </w:lvl>
    <w:lvl w:ilvl="2">
      <w:start w:val="3"/>
      <w:numFmt w:val="decimal"/>
      <w:isLgl/>
      <w:lvlText w:val="%1.%2.%3."/>
      <w:lvlJc w:val="left"/>
      <w:pPr>
        <w:tabs>
          <w:tab w:val="num" w:pos="1005"/>
        </w:tabs>
        <w:ind w:left="1005" w:hanging="585"/>
      </w:pPr>
      <w:rPr>
        <w:rFonts w:hint="eastAsia"/>
      </w:rPr>
    </w:lvl>
    <w:lvl w:ilvl="3">
      <w:start w:val="1"/>
      <w:numFmt w:val="decimal"/>
      <w:isLgl/>
      <w:lvlText w:val="%1.%2.%3.%4."/>
      <w:lvlJc w:val="left"/>
      <w:pPr>
        <w:tabs>
          <w:tab w:val="num" w:pos="1005"/>
        </w:tabs>
        <w:ind w:left="1005" w:hanging="585"/>
      </w:pPr>
      <w:rPr>
        <w:rFonts w:hint="eastAsia"/>
      </w:rPr>
    </w:lvl>
    <w:lvl w:ilvl="4">
      <w:start w:val="1"/>
      <w:numFmt w:val="decimal"/>
      <w:isLgl/>
      <w:lvlText w:val="%1.%2.%3.%4.%5."/>
      <w:lvlJc w:val="left"/>
      <w:pPr>
        <w:tabs>
          <w:tab w:val="num" w:pos="1005"/>
        </w:tabs>
        <w:ind w:left="1005" w:hanging="585"/>
      </w:pPr>
      <w:rPr>
        <w:rFonts w:hint="eastAsia"/>
      </w:rPr>
    </w:lvl>
    <w:lvl w:ilvl="5">
      <w:start w:val="1"/>
      <w:numFmt w:val="decimal"/>
      <w:isLgl/>
      <w:lvlText w:val="%1.%2.%3.%4.%5.%6."/>
      <w:lvlJc w:val="left"/>
      <w:pPr>
        <w:tabs>
          <w:tab w:val="num" w:pos="1005"/>
        </w:tabs>
        <w:ind w:left="1005" w:hanging="585"/>
      </w:pPr>
      <w:rPr>
        <w:rFonts w:hint="eastAsia"/>
      </w:rPr>
    </w:lvl>
    <w:lvl w:ilvl="6">
      <w:start w:val="1"/>
      <w:numFmt w:val="decimal"/>
      <w:isLgl/>
      <w:lvlText w:val="%1.%2.%3.%4.%5.%6.%7."/>
      <w:lvlJc w:val="left"/>
      <w:pPr>
        <w:tabs>
          <w:tab w:val="num" w:pos="1005"/>
        </w:tabs>
        <w:ind w:left="1005" w:hanging="585"/>
      </w:pPr>
      <w:rPr>
        <w:rFonts w:hint="eastAsia"/>
      </w:rPr>
    </w:lvl>
    <w:lvl w:ilvl="7">
      <w:start w:val="1"/>
      <w:numFmt w:val="decimal"/>
      <w:isLgl/>
      <w:lvlText w:val="%1.%2.%3.%4.%5.%6.%7.%8."/>
      <w:lvlJc w:val="left"/>
      <w:pPr>
        <w:tabs>
          <w:tab w:val="num" w:pos="1005"/>
        </w:tabs>
        <w:ind w:left="1005" w:hanging="585"/>
      </w:pPr>
      <w:rPr>
        <w:rFonts w:hint="eastAsia"/>
      </w:rPr>
    </w:lvl>
    <w:lvl w:ilvl="8">
      <w:start w:val="1"/>
      <w:numFmt w:val="decimal"/>
      <w:isLgl/>
      <w:lvlText w:val="%1.%2.%3.%4.%5.%6.%7.%8.%9."/>
      <w:lvlJc w:val="left"/>
      <w:pPr>
        <w:tabs>
          <w:tab w:val="num" w:pos="1005"/>
        </w:tabs>
        <w:ind w:left="1005" w:hanging="585"/>
      </w:pPr>
      <w:rPr>
        <w:rFonts w:hint="eastAsia"/>
      </w:rPr>
    </w:lvl>
  </w:abstractNum>
  <w:abstractNum w:abstractNumId="1768">
    <w:nsid w:val="79A21231"/>
    <w:multiLevelType w:val="hybridMultilevel"/>
    <w:tmpl w:val="DA102A7A"/>
    <w:lvl w:ilvl="0" w:tplc="792627A8">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69">
    <w:nsid w:val="79A512A7"/>
    <w:multiLevelType w:val="multilevel"/>
    <w:tmpl w:val="90360EA0"/>
    <w:lvl w:ilvl="0">
      <w:start w:val="12"/>
      <w:numFmt w:val="decimal"/>
      <w:lvlText w:val="%1"/>
      <w:lvlJc w:val="left"/>
      <w:pPr>
        <w:tabs>
          <w:tab w:val="num" w:pos="720"/>
        </w:tabs>
        <w:ind w:left="720" w:hanging="720"/>
      </w:pPr>
      <w:rPr>
        <w:rFonts w:hint="default"/>
      </w:rPr>
    </w:lvl>
    <w:lvl w:ilvl="1">
      <w:start w:val="5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70">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71">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1772">
    <w:nsid w:val="79B724AC"/>
    <w:multiLevelType w:val="hybridMultilevel"/>
    <w:tmpl w:val="05B6783A"/>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73">
    <w:nsid w:val="79C8334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828514A">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74">
    <w:nsid w:val="79CB23AC"/>
    <w:multiLevelType w:val="hybridMultilevel"/>
    <w:tmpl w:val="62D051D6"/>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775">
    <w:nsid w:val="79CD04BF"/>
    <w:multiLevelType w:val="hybridMultilevel"/>
    <w:tmpl w:val="A6C0B5C4"/>
    <w:lvl w:ilvl="0">
      <w:start w:val="1"/>
      <w:numFmt w:val="bullet"/>
      <w:lvlText w:val=""/>
      <w:lvlJc w:val="left"/>
      <w:pPr>
        <w:tabs>
          <w:tab w:val="num" w:pos="630"/>
        </w:tabs>
        <w:ind w:left="630" w:hanging="420"/>
      </w:pPr>
      <w:rPr>
        <w:rFonts w:ascii="Wingdings" w:hAnsi="Wingdings" w:hint="default"/>
      </w:rPr>
    </w:lvl>
    <w:lvl w:ilvl="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776">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1777">
    <w:nsid w:val="79F45CAF"/>
    <w:multiLevelType w:val="singleLevel"/>
    <w:tmpl w:val="E0640870"/>
    <w:lvl w:ilvl="0">
      <w:start w:val="1"/>
      <w:numFmt w:val="decimal"/>
      <w:lvlText w:val="%1"/>
      <w:legacy w:legacy="1" w:legacySpace="0" w:legacyIndent="360"/>
      <w:lvlJc w:val="left"/>
      <w:rPr>
        <w:rFonts w:ascii="SimSun" w:eastAsia="SimSun" w:hAnsi="SimSun" w:hint="eastAsia"/>
      </w:rPr>
    </w:lvl>
  </w:abstractNum>
  <w:abstractNum w:abstractNumId="1778">
    <w:nsid w:val="79F8671F"/>
    <w:multiLevelType w:val="hybridMultilevel"/>
    <w:tmpl w:val="9CA4E33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79">
    <w:nsid w:val="79FC0E6B"/>
    <w:multiLevelType w:val="hybridMultilevel"/>
    <w:tmpl w:val="5622E9FA"/>
    <w:lvl w:ilvl="0" w:tplc="D47AEC7E">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780">
    <w:nsid w:val="79FD2F73"/>
    <w:multiLevelType w:val="multilevel"/>
    <w:tmpl w:val="DC684600"/>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81">
    <w:nsid w:val="7A1555E1"/>
    <w:multiLevelType w:val="hybridMultilevel"/>
    <w:tmpl w:val="DEBED28C"/>
    <w:lvl w:ilvl="0" w:tplc="0409000F">
      <w:start w:val="1"/>
      <w:numFmt w:val="decimal"/>
      <w:lvlText w:val="%1."/>
      <w:lvlJc w:val="left"/>
      <w:pPr>
        <w:tabs>
          <w:tab w:val="num" w:pos="1380"/>
        </w:tabs>
        <w:ind w:left="1380" w:hanging="420"/>
      </w:pPr>
    </w:lvl>
    <w:lvl w:ilvl="1" w:tplc="04090015">
      <w:start w:val="1"/>
      <w:numFmt w:val="upp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782">
    <w:nsid w:val="7A22493C"/>
    <w:multiLevelType w:val="hybridMultilevel"/>
    <w:tmpl w:val="67B87456"/>
    <w:lvl w:ilvl="0" w:tplc="0409000F">
      <w:start w:val="1"/>
      <w:numFmt w:val="decimal"/>
      <w:lvlText w:val="%1."/>
      <w:lvlJc w:val="left"/>
      <w:pPr>
        <w:tabs>
          <w:tab w:val="num" w:pos="1380"/>
        </w:tabs>
        <w:ind w:left="1380" w:hanging="420"/>
      </w:p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783">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84">
    <w:nsid w:val="7A295458"/>
    <w:multiLevelType w:val="hybridMultilevel"/>
    <w:tmpl w:val="E6E6B8C6"/>
    <w:lvl w:ilvl="0" w:tplc="0409000F">
      <w:start w:val="1"/>
      <w:numFmt w:val="decimal"/>
      <w:lvlText w:val="%1."/>
      <w:lvlJc w:val="left"/>
      <w:pPr>
        <w:tabs>
          <w:tab w:val="num" w:pos="1170"/>
        </w:tabs>
        <w:ind w:left="1170" w:hanging="420"/>
      </w:pPr>
    </w:lvl>
    <w:lvl w:ilvl="1" w:tplc="04090019" w:tentative="1">
      <w:start w:val="1"/>
      <w:numFmt w:val="lowerLetter"/>
      <w:lvlText w:val="%2)"/>
      <w:lvlJc w:val="left"/>
      <w:pPr>
        <w:tabs>
          <w:tab w:val="num" w:pos="1590"/>
        </w:tabs>
        <w:ind w:left="1590" w:hanging="420"/>
      </w:pPr>
    </w:lvl>
    <w:lvl w:ilvl="2" w:tplc="0409001B" w:tentative="1">
      <w:start w:val="1"/>
      <w:numFmt w:val="lowerRoman"/>
      <w:lvlText w:val="%3."/>
      <w:lvlJc w:val="right"/>
      <w:pPr>
        <w:tabs>
          <w:tab w:val="num" w:pos="2010"/>
        </w:tabs>
        <w:ind w:left="2010" w:hanging="420"/>
      </w:pPr>
    </w:lvl>
    <w:lvl w:ilvl="3" w:tplc="0409000F" w:tentative="1">
      <w:start w:val="1"/>
      <w:numFmt w:val="decimal"/>
      <w:lvlText w:val="%4."/>
      <w:lvlJc w:val="left"/>
      <w:pPr>
        <w:tabs>
          <w:tab w:val="num" w:pos="2430"/>
        </w:tabs>
        <w:ind w:left="2430" w:hanging="420"/>
      </w:pPr>
    </w:lvl>
    <w:lvl w:ilvl="4" w:tplc="04090019" w:tentative="1">
      <w:start w:val="1"/>
      <w:numFmt w:val="lowerLetter"/>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1785">
    <w:nsid w:val="7A3347FF"/>
    <w:multiLevelType w:val="hybridMultilevel"/>
    <w:tmpl w:val="948C490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86">
    <w:nsid w:val="7A7C3C40"/>
    <w:multiLevelType w:val="multilevel"/>
    <w:tmpl w:val="36409F0E"/>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87">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1788">
    <w:nsid w:val="7AA841FD"/>
    <w:multiLevelType w:val="hybridMultilevel"/>
    <w:tmpl w:val="A0345BFC"/>
    <w:lvl w:ilvl="0" w:tplc="431E6B22">
      <w:start w:val="1"/>
      <w:numFmt w:val="decimal"/>
      <w:lvlText w:val="%1."/>
      <w:lvlJc w:val="left"/>
      <w:pPr>
        <w:tabs>
          <w:tab w:val="num" w:pos="3800"/>
        </w:tabs>
        <w:ind w:left="3800" w:hanging="42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789">
    <w:nsid w:val="7AA863DD"/>
    <w:multiLevelType w:val="hybridMultilevel"/>
    <w:tmpl w:val="99E0A460"/>
    <w:lvl w:ilvl="0" w:tplc="F92A7F8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90">
    <w:nsid w:val="7AA96E17"/>
    <w:multiLevelType w:val="hybridMultilevel"/>
    <w:tmpl w:val="818095D4"/>
    <w:lvl w:ilvl="0" w:tplc="8D42898A">
      <w:start w:val="1"/>
      <w:numFmt w:val="decimal"/>
      <w:lvlText w:val="%1."/>
      <w:lvlJc w:val="left"/>
      <w:pPr>
        <w:tabs>
          <w:tab w:val="num" w:pos="2965"/>
        </w:tabs>
        <w:ind w:left="2965" w:hanging="420"/>
      </w:pPr>
      <w:rPr>
        <w:rFonts w:hint="eastAsia"/>
      </w:rPr>
    </w:lvl>
    <w:lvl w:ilvl="1" w:tplc="04090019" w:tentative="1">
      <w:start w:val="1"/>
      <w:numFmt w:val="lowerLetter"/>
      <w:lvlText w:val="%2)"/>
      <w:lvlJc w:val="left"/>
      <w:pPr>
        <w:tabs>
          <w:tab w:val="num" w:pos="1265"/>
        </w:tabs>
        <w:ind w:left="1265" w:hanging="420"/>
      </w:pPr>
    </w:lvl>
    <w:lvl w:ilvl="2" w:tplc="0409001B">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791">
    <w:nsid w:val="7AB8439E"/>
    <w:multiLevelType w:val="hybridMultilevel"/>
    <w:tmpl w:val="AE20B6BA"/>
    <w:lvl w:ilvl="0" w:tplc="5C929F2E">
      <w:start w:val="6"/>
      <w:numFmt w:val="bullet"/>
      <w:lvlText w:val=""/>
      <w:lvlJc w:val="left"/>
      <w:pPr>
        <w:tabs>
          <w:tab w:val="num" w:pos="1185"/>
        </w:tabs>
        <w:ind w:left="1185" w:hanging="360"/>
      </w:pPr>
      <w:rPr>
        <w:rFonts w:ascii="Symbol" w:eastAsia="SimSun" w:hAnsi="Symbol" w:cs="Times New Roman" w:hint="default"/>
      </w:rPr>
    </w:lvl>
    <w:lvl w:ilvl="1" w:tplc="04090003">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1792">
    <w:nsid w:val="7AB8498B"/>
    <w:multiLevelType w:val="hybridMultilevel"/>
    <w:tmpl w:val="5AE46A30"/>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793">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1794">
    <w:nsid w:val="7AE97F46"/>
    <w:multiLevelType w:val="multilevel"/>
    <w:tmpl w:val="CBEA5238"/>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1795">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796">
    <w:nsid w:val="7AFE40D3"/>
    <w:multiLevelType w:val="singleLevel"/>
    <w:tmpl w:val="04070007"/>
    <w:lvl w:ilvl="0">
      <w:start w:val="1"/>
      <w:numFmt w:val="bullet"/>
      <w:lvlText w:val="-"/>
      <w:lvlJc w:val="left"/>
      <w:pPr>
        <w:tabs>
          <w:tab w:val="num" w:pos="360"/>
        </w:tabs>
        <w:ind w:left="360" w:hanging="360"/>
      </w:pPr>
      <w:rPr>
        <w:sz w:val="16"/>
      </w:rPr>
    </w:lvl>
  </w:abstractNum>
  <w:abstractNum w:abstractNumId="1797">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1798">
    <w:nsid w:val="7B413FDE"/>
    <w:multiLevelType w:val="hybridMultilevel"/>
    <w:tmpl w:val="BECAC0E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799">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00">
    <w:nsid w:val="7B76371F"/>
    <w:multiLevelType w:val="multilevel"/>
    <w:tmpl w:val="DCCAC2D4"/>
    <w:lvl w:ilvl="0">
      <w:start w:val="1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801">
    <w:nsid w:val="7B77576E"/>
    <w:multiLevelType w:val="hybridMultilevel"/>
    <w:tmpl w:val="D9DA16A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02">
    <w:nsid w:val="7B885761"/>
    <w:multiLevelType w:val="multilevel"/>
    <w:tmpl w:val="F22AC28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03">
    <w:nsid w:val="7B9F4C52"/>
    <w:multiLevelType w:val="singleLevel"/>
    <w:tmpl w:val="469E76E4"/>
    <w:lvl w:ilvl="0">
      <w:numFmt w:val="bullet"/>
      <w:lvlText w:val="-"/>
      <w:lvlJc w:val="left"/>
      <w:pPr>
        <w:tabs>
          <w:tab w:val="num" w:pos="780"/>
        </w:tabs>
        <w:ind w:left="780" w:hanging="360"/>
      </w:pPr>
      <w:rPr>
        <w:rFonts w:hint="default"/>
      </w:rPr>
    </w:lvl>
  </w:abstractNum>
  <w:abstractNum w:abstractNumId="1804">
    <w:nsid w:val="7BA712FD"/>
    <w:multiLevelType w:val="hybridMultilevel"/>
    <w:tmpl w:val="62BE740C"/>
    <w:lvl w:ilvl="0" w:tplc="7A70BCE0">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05">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1806">
    <w:nsid w:val="7BB80DC7"/>
    <w:multiLevelType w:val="hybridMultilevel"/>
    <w:tmpl w:val="13B8BEB4"/>
    <w:lvl w:ilvl="0" w:tplc="72D2501E">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807">
    <w:nsid w:val="7BD32109"/>
    <w:multiLevelType w:val="hybridMultilevel"/>
    <w:tmpl w:val="36165C26"/>
    <w:lvl w:ilvl="0" w:tplc="332A4D3C">
      <w:start w:val="1"/>
      <w:numFmt w:val="bullet"/>
      <w:lvlText w:val=""/>
      <w:lvlJc w:val="left"/>
      <w:pPr>
        <w:tabs>
          <w:tab w:val="num" w:pos="1004"/>
        </w:tabs>
        <w:ind w:left="1004" w:hanging="360"/>
      </w:pPr>
      <w:rPr>
        <w:rFonts w:ascii="Symbol" w:hAnsi="Symbol" w:hint="default"/>
      </w:rPr>
    </w:lvl>
    <w:lvl w:ilvl="1" w:tplc="04070003" w:tentative="1">
      <w:start w:val="1"/>
      <w:numFmt w:val="bullet"/>
      <w:lvlText w:val="o"/>
      <w:lvlJc w:val="left"/>
      <w:pPr>
        <w:tabs>
          <w:tab w:val="num" w:pos="1724"/>
        </w:tabs>
        <w:ind w:left="1724" w:hanging="360"/>
      </w:pPr>
      <w:rPr>
        <w:rFonts w:ascii="Courier New" w:hAnsi="Courier New" w:hint="default"/>
      </w:rPr>
    </w:lvl>
    <w:lvl w:ilvl="2" w:tplc="04070005" w:tentative="1">
      <w:start w:val="1"/>
      <w:numFmt w:val="bullet"/>
      <w:lvlText w:val=""/>
      <w:lvlJc w:val="left"/>
      <w:pPr>
        <w:tabs>
          <w:tab w:val="num" w:pos="2444"/>
        </w:tabs>
        <w:ind w:left="2444" w:hanging="360"/>
      </w:pPr>
      <w:rPr>
        <w:rFonts w:ascii="Wingdings" w:hAnsi="Wingdings" w:hint="default"/>
      </w:rPr>
    </w:lvl>
    <w:lvl w:ilvl="3" w:tplc="04070001" w:tentative="1">
      <w:start w:val="1"/>
      <w:numFmt w:val="bullet"/>
      <w:lvlText w:val=""/>
      <w:lvlJc w:val="left"/>
      <w:pPr>
        <w:tabs>
          <w:tab w:val="num" w:pos="3164"/>
        </w:tabs>
        <w:ind w:left="3164" w:hanging="360"/>
      </w:pPr>
      <w:rPr>
        <w:rFonts w:ascii="Symbol" w:hAnsi="Symbol" w:hint="default"/>
      </w:rPr>
    </w:lvl>
    <w:lvl w:ilvl="4" w:tplc="04070003" w:tentative="1">
      <w:start w:val="1"/>
      <w:numFmt w:val="bullet"/>
      <w:lvlText w:val="o"/>
      <w:lvlJc w:val="left"/>
      <w:pPr>
        <w:tabs>
          <w:tab w:val="num" w:pos="3884"/>
        </w:tabs>
        <w:ind w:left="3884" w:hanging="360"/>
      </w:pPr>
      <w:rPr>
        <w:rFonts w:ascii="Courier New" w:hAnsi="Courier New" w:hint="default"/>
      </w:rPr>
    </w:lvl>
    <w:lvl w:ilvl="5" w:tplc="04070005" w:tentative="1">
      <w:start w:val="1"/>
      <w:numFmt w:val="bullet"/>
      <w:lvlText w:val=""/>
      <w:lvlJc w:val="left"/>
      <w:pPr>
        <w:tabs>
          <w:tab w:val="num" w:pos="4604"/>
        </w:tabs>
        <w:ind w:left="4604" w:hanging="360"/>
      </w:pPr>
      <w:rPr>
        <w:rFonts w:ascii="Wingdings" w:hAnsi="Wingdings" w:hint="default"/>
      </w:rPr>
    </w:lvl>
    <w:lvl w:ilvl="6" w:tplc="04070001" w:tentative="1">
      <w:start w:val="1"/>
      <w:numFmt w:val="bullet"/>
      <w:lvlText w:val=""/>
      <w:lvlJc w:val="left"/>
      <w:pPr>
        <w:tabs>
          <w:tab w:val="num" w:pos="5324"/>
        </w:tabs>
        <w:ind w:left="5324" w:hanging="360"/>
      </w:pPr>
      <w:rPr>
        <w:rFonts w:ascii="Symbol" w:hAnsi="Symbol" w:hint="default"/>
      </w:rPr>
    </w:lvl>
    <w:lvl w:ilvl="7" w:tplc="04070003" w:tentative="1">
      <w:start w:val="1"/>
      <w:numFmt w:val="bullet"/>
      <w:lvlText w:val="o"/>
      <w:lvlJc w:val="left"/>
      <w:pPr>
        <w:tabs>
          <w:tab w:val="num" w:pos="6044"/>
        </w:tabs>
        <w:ind w:left="6044" w:hanging="360"/>
      </w:pPr>
      <w:rPr>
        <w:rFonts w:ascii="Courier New" w:hAnsi="Courier New" w:hint="default"/>
      </w:rPr>
    </w:lvl>
    <w:lvl w:ilvl="8" w:tplc="04070005" w:tentative="1">
      <w:start w:val="1"/>
      <w:numFmt w:val="bullet"/>
      <w:lvlText w:val=""/>
      <w:lvlJc w:val="left"/>
      <w:pPr>
        <w:tabs>
          <w:tab w:val="num" w:pos="6764"/>
        </w:tabs>
        <w:ind w:left="6764" w:hanging="360"/>
      </w:pPr>
      <w:rPr>
        <w:rFonts w:ascii="Wingdings" w:hAnsi="Wingdings" w:hint="default"/>
      </w:rPr>
    </w:lvl>
  </w:abstractNum>
  <w:abstractNum w:abstractNumId="1808">
    <w:nsid w:val="7C120DE7"/>
    <w:multiLevelType w:val="multilevel"/>
    <w:tmpl w:val="8A72B592"/>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hint="default"/>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09">
    <w:nsid w:val="7C192D71"/>
    <w:multiLevelType w:val="multilevel"/>
    <w:tmpl w:val="FC5859B0"/>
    <w:lvl w:ilvl="0">
      <w:start w:val="1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810">
    <w:nsid w:val="7C1C7F93"/>
    <w:multiLevelType w:val="hybridMultilevel"/>
    <w:tmpl w:val="019E834A"/>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811">
    <w:nsid w:val="7C3260D6"/>
    <w:multiLevelType w:val="hybridMultilevel"/>
    <w:tmpl w:val="6004FF18"/>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812">
    <w:nsid w:val="7C342484"/>
    <w:multiLevelType w:val="hybridMultilevel"/>
    <w:tmpl w:val="18A6F9EA"/>
    <w:lvl w:ilvl="0" w:tplc="5DAAC2DC">
      <w:start w:val="1"/>
      <w:numFmt w:val="bullet"/>
      <w:lvlText w:val=""/>
      <w:lvlJc w:val="left"/>
      <w:pPr>
        <w:tabs>
          <w:tab w:val="num" w:pos="567"/>
        </w:tabs>
        <w:ind w:left="624" w:hanging="57"/>
      </w:pPr>
      <w:rPr>
        <w:rFonts w:ascii="Wingdings" w:hAnsi="Wingdings" w:hint="default"/>
        <w:sz w:val="10"/>
        <w:szCs w:val="10"/>
      </w:rPr>
    </w:lvl>
    <w:lvl w:ilvl="1" w:tplc="52C24C88">
      <w:start w:val="1"/>
      <w:numFmt w:val="bullet"/>
      <w:lvlText w:val=""/>
      <w:lvlJc w:val="left"/>
      <w:pPr>
        <w:tabs>
          <w:tab w:val="num" w:pos="420"/>
        </w:tabs>
        <w:ind w:left="477" w:hanging="57"/>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13">
    <w:nsid w:val="7C59418C"/>
    <w:multiLevelType w:val="hybridMultilevel"/>
    <w:tmpl w:val="C898F4EA"/>
    <w:lvl w:ilvl="0">
      <w:start w:val="1997"/>
      <w:numFmt w:val="decimal"/>
      <w:lvlText w:val="%1"/>
      <w:lvlJc w:val="left"/>
      <w:pPr>
        <w:tabs>
          <w:tab w:val="num" w:pos="2100"/>
        </w:tabs>
        <w:ind w:left="2100" w:hanging="168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814">
    <w:nsid w:val="7C5A51EB"/>
    <w:multiLevelType w:val="multilevel"/>
    <w:tmpl w:val="F06E6BA2"/>
    <w:lvl w:ilvl="0">
      <w:start w:val="1"/>
      <w:numFmt w:val="bullet"/>
      <w:lvlText w:val=""/>
      <w:lvlJc w:val="left"/>
      <w:pPr>
        <w:tabs>
          <w:tab w:val="num" w:pos="1068"/>
        </w:tabs>
        <w:ind w:left="1068" w:hanging="360"/>
      </w:pPr>
      <w:rPr>
        <w:rFonts w:ascii="Symbol" w:hAnsi="Symbol" w:hint="default"/>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abstractNum w:abstractNumId="1815">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1816">
    <w:nsid w:val="7C744C17"/>
    <w:multiLevelType w:val="hybridMultilevel"/>
    <w:tmpl w:val="9ECEAB82"/>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817">
    <w:nsid w:val="7C9360CB"/>
    <w:multiLevelType w:val="multilevel"/>
    <w:tmpl w:val="0BDC74D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18">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1819">
    <w:nsid w:val="7CC67F5C"/>
    <w:multiLevelType w:val="multilevel"/>
    <w:tmpl w:val="A56CBBA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20">
    <w:nsid w:val="7CEC3BAD"/>
    <w:multiLevelType w:val="hybridMultilevel"/>
    <w:tmpl w:val="1310A674"/>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821">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1822">
    <w:nsid w:val="7D0214E2"/>
    <w:multiLevelType w:val="hybridMultilevel"/>
    <w:tmpl w:val="A470F768"/>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23">
    <w:nsid w:val="7D0A49B5"/>
    <w:multiLevelType w:val="hybridMultilevel"/>
    <w:tmpl w:val="FED26776"/>
    <w:lvl w:ilvl="0" w:tplc="5A98F16E">
      <w:start w:val="1"/>
      <w:numFmt w:val="lowerLetter"/>
      <w:lvlText w:val="（%1）"/>
      <w:lvlJc w:val="left"/>
      <w:pPr>
        <w:tabs>
          <w:tab w:val="num" w:pos="1050"/>
        </w:tabs>
        <w:ind w:left="1050" w:hanging="720"/>
      </w:pPr>
      <w:rPr>
        <w:rFonts w:hint="eastAsia"/>
      </w:rPr>
    </w:lvl>
    <w:lvl w:ilvl="1" w:tplc="AD344014">
      <w:start w:val="1"/>
      <w:numFmt w:val="lowerLetter"/>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1824">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1825">
    <w:nsid w:val="7D353AA4"/>
    <w:multiLevelType w:val="hybridMultilevel"/>
    <w:tmpl w:val="AA38D16A"/>
    <w:lvl w:ilvl="0" w:tplc="E4F88398">
      <w:start w:val="2"/>
      <w:numFmt w:val="decimal"/>
      <w:lvlText w:val="%1."/>
      <w:lvlJc w:val="left"/>
      <w:pPr>
        <w:tabs>
          <w:tab w:val="num" w:pos="1854"/>
        </w:tabs>
        <w:ind w:left="1854" w:hanging="1134"/>
      </w:pPr>
      <w:rPr>
        <w:rFonts w:ascii="Arial" w:hAnsi="Arial" w:cs="Arial" w:hint="default"/>
        <w:b w:val="0"/>
        <w:i w:val="0"/>
        <w:sz w:val="20"/>
        <w:szCs w:val="20"/>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1826">
    <w:nsid w:val="7D613CE0"/>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827">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1828">
    <w:nsid w:val="7D74272F"/>
    <w:multiLevelType w:val="hybridMultilevel"/>
    <w:tmpl w:val="2B282D2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Univer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Univer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Univer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29">
    <w:nsid w:val="7D7967A3"/>
    <w:multiLevelType w:val="hybridMultilevel"/>
    <w:tmpl w:val="2990FEA0"/>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830">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1831">
    <w:nsid w:val="7DB441B2"/>
    <w:multiLevelType w:val="hybridMultilevel"/>
    <w:tmpl w:val="8B1658F6"/>
    <w:lvl w:ilvl="0" w:tplc="2EBC71E2">
      <w:start w:val="1"/>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832">
    <w:nsid w:val="7DBB3C64"/>
    <w:multiLevelType w:val="singleLevel"/>
    <w:tmpl w:val="F982BACC"/>
    <w:lvl w:ilvl="0">
      <w:start w:val="2"/>
      <w:numFmt w:val="lowerLetter"/>
      <w:lvlText w:val="（%1）"/>
      <w:lvlJc w:val="left"/>
      <w:pPr>
        <w:tabs>
          <w:tab w:val="num" w:pos="930"/>
        </w:tabs>
        <w:ind w:left="930" w:hanging="525"/>
      </w:pPr>
      <w:rPr>
        <w:rFonts w:hint="default"/>
      </w:rPr>
    </w:lvl>
  </w:abstractNum>
  <w:abstractNum w:abstractNumId="1833">
    <w:nsid w:val="7DBB4550"/>
    <w:multiLevelType w:val="hybridMultilevel"/>
    <w:tmpl w:val="C7F246E8"/>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834">
    <w:nsid w:val="7DCC4170"/>
    <w:multiLevelType w:val="hybridMultilevel"/>
    <w:tmpl w:val="6A2CA306"/>
    <w:lvl w:ilvl="0" w:tplc="B82E5C64">
      <w:start w:val="1"/>
      <w:numFmt w:val="bullet"/>
      <w:lvlText w:val=""/>
      <w:lvlJc w:val="left"/>
      <w:pPr>
        <w:tabs>
          <w:tab w:val="num" w:pos="682"/>
        </w:tabs>
        <w:ind w:left="682" w:hanging="397"/>
      </w:pPr>
      <w:rPr>
        <w:rFonts w:ascii="Symbol" w:hAnsi="Symbol" w:hint="default"/>
      </w:rPr>
    </w:lvl>
    <w:lvl w:ilvl="1" w:tplc="04090003" w:tentative="1">
      <w:start w:val="1"/>
      <w:numFmt w:val="bullet"/>
      <w:lvlText w:val=""/>
      <w:lvlJc w:val="left"/>
      <w:pPr>
        <w:tabs>
          <w:tab w:val="num" w:pos="615"/>
        </w:tabs>
        <w:ind w:left="615" w:hanging="420"/>
      </w:pPr>
      <w:rPr>
        <w:rFonts w:ascii="Wingdings" w:hAnsi="Wingdings" w:hint="default"/>
      </w:rPr>
    </w:lvl>
    <w:lvl w:ilvl="2" w:tplc="04090005" w:tentative="1">
      <w:start w:val="1"/>
      <w:numFmt w:val="bullet"/>
      <w:lvlText w:val=""/>
      <w:lvlJc w:val="left"/>
      <w:pPr>
        <w:tabs>
          <w:tab w:val="num" w:pos="1035"/>
        </w:tabs>
        <w:ind w:left="1035" w:hanging="420"/>
      </w:pPr>
      <w:rPr>
        <w:rFonts w:ascii="Wingdings" w:hAnsi="Wingdings" w:hint="default"/>
      </w:rPr>
    </w:lvl>
    <w:lvl w:ilvl="3" w:tplc="04090001" w:tentative="1">
      <w:start w:val="1"/>
      <w:numFmt w:val="bullet"/>
      <w:lvlText w:val=""/>
      <w:lvlJc w:val="left"/>
      <w:pPr>
        <w:tabs>
          <w:tab w:val="num" w:pos="1455"/>
        </w:tabs>
        <w:ind w:left="1455" w:hanging="420"/>
      </w:pPr>
      <w:rPr>
        <w:rFonts w:ascii="Wingdings" w:hAnsi="Wingdings" w:hint="default"/>
      </w:rPr>
    </w:lvl>
    <w:lvl w:ilvl="4" w:tplc="04090003" w:tentative="1">
      <w:start w:val="1"/>
      <w:numFmt w:val="bullet"/>
      <w:lvlText w:val=""/>
      <w:lvlJc w:val="left"/>
      <w:pPr>
        <w:tabs>
          <w:tab w:val="num" w:pos="1875"/>
        </w:tabs>
        <w:ind w:left="1875" w:hanging="420"/>
      </w:pPr>
      <w:rPr>
        <w:rFonts w:ascii="Wingdings" w:hAnsi="Wingdings" w:hint="default"/>
      </w:rPr>
    </w:lvl>
    <w:lvl w:ilvl="5" w:tplc="04090005" w:tentative="1">
      <w:start w:val="1"/>
      <w:numFmt w:val="bullet"/>
      <w:lvlText w:val=""/>
      <w:lvlJc w:val="left"/>
      <w:pPr>
        <w:tabs>
          <w:tab w:val="num" w:pos="2295"/>
        </w:tabs>
        <w:ind w:left="2295" w:hanging="420"/>
      </w:pPr>
      <w:rPr>
        <w:rFonts w:ascii="Wingdings" w:hAnsi="Wingdings" w:hint="default"/>
      </w:rPr>
    </w:lvl>
    <w:lvl w:ilvl="6" w:tplc="04090001" w:tentative="1">
      <w:start w:val="1"/>
      <w:numFmt w:val="bullet"/>
      <w:lvlText w:val=""/>
      <w:lvlJc w:val="left"/>
      <w:pPr>
        <w:tabs>
          <w:tab w:val="num" w:pos="2715"/>
        </w:tabs>
        <w:ind w:left="2715" w:hanging="420"/>
      </w:pPr>
      <w:rPr>
        <w:rFonts w:ascii="Wingdings" w:hAnsi="Wingdings" w:hint="default"/>
      </w:rPr>
    </w:lvl>
    <w:lvl w:ilvl="7" w:tplc="04090003" w:tentative="1">
      <w:start w:val="1"/>
      <w:numFmt w:val="bullet"/>
      <w:lvlText w:val=""/>
      <w:lvlJc w:val="left"/>
      <w:pPr>
        <w:tabs>
          <w:tab w:val="num" w:pos="3135"/>
        </w:tabs>
        <w:ind w:left="3135" w:hanging="420"/>
      </w:pPr>
      <w:rPr>
        <w:rFonts w:ascii="Wingdings" w:hAnsi="Wingdings" w:hint="default"/>
      </w:rPr>
    </w:lvl>
    <w:lvl w:ilvl="8" w:tplc="04090005" w:tentative="1">
      <w:start w:val="1"/>
      <w:numFmt w:val="bullet"/>
      <w:lvlText w:val=""/>
      <w:lvlJc w:val="left"/>
      <w:pPr>
        <w:tabs>
          <w:tab w:val="num" w:pos="3555"/>
        </w:tabs>
        <w:ind w:left="3555" w:hanging="420"/>
      </w:pPr>
      <w:rPr>
        <w:rFonts w:ascii="Wingdings" w:hAnsi="Wingdings" w:hint="default"/>
      </w:rPr>
    </w:lvl>
  </w:abstractNum>
  <w:abstractNum w:abstractNumId="1835">
    <w:nsid w:val="7DD115CD"/>
    <w:multiLevelType w:val="hybridMultilevel"/>
    <w:tmpl w:val="896EDEE6"/>
    <w:lvl w:ilvl="0" w:tplc="E0CA448E">
      <w:start w:val="250"/>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836">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37">
    <w:nsid w:val="7DE76A4E"/>
    <w:multiLevelType w:val="singleLevel"/>
    <w:tmpl w:val="059C794E"/>
    <w:lvl w:ilvl="0">
      <w:start w:val="3"/>
      <w:numFmt w:val="bullet"/>
      <w:lvlText w:val="-"/>
      <w:lvlJc w:val="left"/>
      <w:pPr>
        <w:tabs>
          <w:tab w:val="num" w:pos="780"/>
        </w:tabs>
        <w:ind w:left="780" w:hanging="360"/>
      </w:pPr>
      <w:rPr>
        <w:rFonts w:hint="default"/>
      </w:rPr>
    </w:lvl>
  </w:abstractNum>
  <w:abstractNum w:abstractNumId="1838">
    <w:nsid w:val="7E1A07CA"/>
    <w:multiLevelType w:val="hybridMultilevel"/>
    <w:tmpl w:val="FFE21B3E"/>
    <w:lvl w:ilvl="0" w:tplc="04090019">
      <w:start w:val="1"/>
      <w:numFmt w:val="lowerLetter"/>
      <w:lvlText w:val="%1)"/>
      <w:lvlJc w:val="left"/>
      <w:pPr>
        <w:tabs>
          <w:tab w:val="num" w:pos="1800"/>
        </w:tabs>
        <w:ind w:left="1800" w:hanging="420"/>
      </w:pPr>
    </w:lvl>
    <w:lvl w:ilvl="1" w:tplc="04090019" w:tentative="1">
      <w:start w:val="1"/>
      <w:numFmt w:val="lowerLetter"/>
      <w:lvlText w:val="%2)"/>
      <w:lvlJc w:val="left"/>
      <w:pPr>
        <w:tabs>
          <w:tab w:val="num" w:pos="2220"/>
        </w:tabs>
        <w:ind w:left="2220" w:hanging="420"/>
      </w:pPr>
    </w:lvl>
    <w:lvl w:ilvl="2" w:tplc="0409001B" w:tentative="1">
      <w:start w:val="1"/>
      <w:numFmt w:val="lowerRoman"/>
      <w:lvlText w:val="%3."/>
      <w:lvlJc w:val="right"/>
      <w:pPr>
        <w:tabs>
          <w:tab w:val="num" w:pos="2640"/>
        </w:tabs>
        <w:ind w:left="2640" w:hanging="420"/>
      </w:pPr>
    </w:lvl>
    <w:lvl w:ilvl="3" w:tplc="0409000F" w:tentative="1">
      <w:start w:val="1"/>
      <w:numFmt w:val="decimal"/>
      <w:lvlText w:val="%4."/>
      <w:lvlJc w:val="left"/>
      <w:pPr>
        <w:tabs>
          <w:tab w:val="num" w:pos="3060"/>
        </w:tabs>
        <w:ind w:left="3060" w:hanging="420"/>
      </w:pPr>
    </w:lvl>
    <w:lvl w:ilvl="4" w:tplc="04090019" w:tentative="1">
      <w:start w:val="1"/>
      <w:numFmt w:val="lowerLetter"/>
      <w:lvlText w:val="%5)"/>
      <w:lvlJc w:val="left"/>
      <w:pPr>
        <w:tabs>
          <w:tab w:val="num" w:pos="3480"/>
        </w:tabs>
        <w:ind w:left="3480" w:hanging="420"/>
      </w:pPr>
    </w:lvl>
    <w:lvl w:ilvl="5" w:tplc="0409001B" w:tentative="1">
      <w:start w:val="1"/>
      <w:numFmt w:val="lowerRoman"/>
      <w:lvlText w:val="%6."/>
      <w:lvlJc w:val="right"/>
      <w:pPr>
        <w:tabs>
          <w:tab w:val="num" w:pos="3900"/>
        </w:tabs>
        <w:ind w:left="3900" w:hanging="420"/>
      </w:pPr>
    </w:lvl>
    <w:lvl w:ilvl="6" w:tplc="0409000F" w:tentative="1">
      <w:start w:val="1"/>
      <w:numFmt w:val="decimal"/>
      <w:lvlText w:val="%7."/>
      <w:lvlJc w:val="left"/>
      <w:pPr>
        <w:tabs>
          <w:tab w:val="num" w:pos="4320"/>
        </w:tabs>
        <w:ind w:left="4320" w:hanging="420"/>
      </w:pPr>
    </w:lvl>
    <w:lvl w:ilvl="7" w:tplc="04090019" w:tentative="1">
      <w:start w:val="1"/>
      <w:numFmt w:val="lowerLetter"/>
      <w:lvlText w:val="%8)"/>
      <w:lvlJc w:val="left"/>
      <w:pPr>
        <w:tabs>
          <w:tab w:val="num" w:pos="4740"/>
        </w:tabs>
        <w:ind w:left="4740" w:hanging="420"/>
      </w:pPr>
    </w:lvl>
    <w:lvl w:ilvl="8" w:tplc="0409001B" w:tentative="1">
      <w:start w:val="1"/>
      <w:numFmt w:val="lowerRoman"/>
      <w:lvlText w:val="%9."/>
      <w:lvlJc w:val="right"/>
      <w:pPr>
        <w:tabs>
          <w:tab w:val="num" w:pos="5160"/>
        </w:tabs>
        <w:ind w:left="5160" w:hanging="420"/>
      </w:pPr>
    </w:lvl>
  </w:abstractNum>
  <w:abstractNum w:abstractNumId="1839">
    <w:nsid w:val="7E247705"/>
    <w:multiLevelType w:val="multilevel"/>
    <w:tmpl w:val="AB46372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840">
    <w:nsid w:val="7E304BA8"/>
    <w:multiLevelType w:val="hybridMultilevel"/>
    <w:tmpl w:val="5B7E51A2"/>
    <w:lvl w:ilvl="0">
      <w:start w:val="1"/>
      <w:numFmt w:val="bullet"/>
      <w:lvlText w:val=""/>
      <w:lvlJc w:val="left"/>
      <w:pPr>
        <w:tabs>
          <w:tab w:val="num" w:pos="1050"/>
        </w:tabs>
        <w:ind w:left="1050" w:hanging="420"/>
      </w:pPr>
      <w:rPr>
        <w:rFonts w:ascii="Wingdings" w:hAnsi="Wingdings" w:hint="default"/>
      </w:rPr>
    </w:lvl>
    <w:lvl w:ilvl="1" w:tentative="1">
      <w:start w:val="1"/>
      <w:numFmt w:val="bullet"/>
      <w:lvlText w:val=""/>
      <w:lvlJc w:val="left"/>
      <w:pPr>
        <w:tabs>
          <w:tab w:val="num" w:pos="1470"/>
        </w:tabs>
        <w:ind w:left="1470" w:hanging="420"/>
      </w:pPr>
      <w:rPr>
        <w:rFonts w:ascii="Wingdings" w:hAnsi="Wingdings" w:hint="default"/>
      </w:rPr>
    </w:lvl>
    <w:lvl w:ilvl="2" w:tentative="1">
      <w:start w:val="1"/>
      <w:numFmt w:val="bullet"/>
      <w:lvlText w:val=""/>
      <w:lvlJc w:val="left"/>
      <w:pPr>
        <w:tabs>
          <w:tab w:val="num" w:pos="1890"/>
        </w:tabs>
        <w:ind w:left="1890" w:hanging="420"/>
      </w:pPr>
      <w:rPr>
        <w:rFonts w:ascii="Wingdings" w:hAnsi="Wingdings" w:hint="default"/>
      </w:rPr>
    </w:lvl>
    <w:lvl w:ilvl="3" w:tentative="1">
      <w:start w:val="1"/>
      <w:numFmt w:val="bullet"/>
      <w:lvlText w:val=""/>
      <w:lvlJc w:val="left"/>
      <w:pPr>
        <w:tabs>
          <w:tab w:val="num" w:pos="2310"/>
        </w:tabs>
        <w:ind w:left="2310" w:hanging="420"/>
      </w:pPr>
      <w:rPr>
        <w:rFonts w:ascii="Wingdings" w:hAnsi="Wingdings" w:hint="default"/>
      </w:rPr>
    </w:lvl>
    <w:lvl w:ilvl="4" w:tentative="1">
      <w:start w:val="1"/>
      <w:numFmt w:val="bullet"/>
      <w:lvlText w:val=""/>
      <w:lvlJc w:val="left"/>
      <w:pPr>
        <w:tabs>
          <w:tab w:val="num" w:pos="2730"/>
        </w:tabs>
        <w:ind w:left="2730" w:hanging="420"/>
      </w:pPr>
      <w:rPr>
        <w:rFonts w:ascii="Wingdings" w:hAnsi="Wingdings" w:hint="default"/>
      </w:rPr>
    </w:lvl>
    <w:lvl w:ilvl="5" w:tentative="1">
      <w:start w:val="1"/>
      <w:numFmt w:val="bullet"/>
      <w:lvlText w:val=""/>
      <w:lvlJc w:val="left"/>
      <w:pPr>
        <w:tabs>
          <w:tab w:val="num" w:pos="3150"/>
        </w:tabs>
        <w:ind w:left="3150" w:hanging="420"/>
      </w:pPr>
      <w:rPr>
        <w:rFonts w:ascii="Wingdings" w:hAnsi="Wingdings" w:hint="default"/>
      </w:rPr>
    </w:lvl>
    <w:lvl w:ilvl="6" w:tentative="1">
      <w:start w:val="1"/>
      <w:numFmt w:val="bullet"/>
      <w:lvlText w:val=""/>
      <w:lvlJc w:val="left"/>
      <w:pPr>
        <w:tabs>
          <w:tab w:val="num" w:pos="3570"/>
        </w:tabs>
        <w:ind w:left="3570" w:hanging="420"/>
      </w:pPr>
      <w:rPr>
        <w:rFonts w:ascii="Wingdings" w:hAnsi="Wingdings" w:hint="default"/>
      </w:rPr>
    </w:lvl>
    <w:lvl w:ilvl="7" w:tentative="1">
      <w:start w:val="1"/>
      <w:numFmt w:val="bullet"/>
      <w:lvlText w:val=""/>
      <w:lvlJc w:val="left"/>
      <w:pPr>
        <w:tabs>
          <w:tab w:val="num" w:pos="3990"/>
        </w:tabs>
        <w:ind w:left="3990" w:hanging="420"/>
      </w:pPr>
      <w:rPr>
        <w:rFonts w:ascii="Wingdings" w:hAnsi="Wingdings" w:hint="default"/>
      </w:rPr>
    </w:lvl>
    <w:lvl w:ilvl="8" w:tentative="1">
      <w:start w:val="1"/>
      <w:numFmt w:val="bullet"/>
      <w:lvlText w:val=""/>
      <w:lvlJc w:val="left"/>
      <w:pPr>
        <w:tabs>
          <w:tab w:val="num" w:pos="4410"/>
        </w:tabs>
        <w:ind w:left="4410" w:hanging="420"/>
      </w:pPr>
      <w:rPr>
        <w:rFonts w:ascii="Wingdings" w:hAnsi="Wingdings" w:hint="default"/>
      </w:rPr>
    </w:lvl>
  </w:abstractNum>
  <w:abstractNum w:abstractNumId="1841">
    <w:nsid w:val="7E6122CE"/>
    <w:multiLevelType w:val="singleLevel"/>
    <w:tmpl w:val="D9E25570"/>
    <w:lvl w:ilvl="0">
      <w:start w:val="1"/>
      <w:numFmt w:val="decimal"/>
      <w:lvlText w:val="%1．"/>
      <w:lvlJc w:val="left"/>
      <w:pPr>
        <w:tabs>
          <w:tab w:val="num" w:pos="1215"/>
        </w:tabs>
        <w:ind w:left="1215" w:hanging="360"/>
      </w:pPr>
      <w:rPr>
        <w:rFonts w:hint="eastAsia"/>
      </w:rPr>
    </w:lvl>
  </w:abstractNum>
  <w:abstractNum w:abstractNumId="1842">
    <w:nsid w:val="7E636BA7"/>
    <w:multiLevelType w:val="singleLevel"/>
    <w:tmpl w:val="62E45B88"/>
    <w:lvl w:ilvl="0">
      <w:start w:val="1"/>
      <w:numFmt w:val="lowerLetter"/>
      <w:lvlText w:val="（%1）"/>
      <w:lvlJc w:val="left"/>
      <w:pPr>
        <w:tabs>
          <w:tab w:val="num" w:pos="945"/>
        </w:tabs>
        <w:ind w:left="945" w:hanging="525"/>
      </w:pPr>
      <w:rPr>
        <w:rFonts w:hint="default"/>
      </w:rPr>
    </w:lvl>
  </w:abstractNum>
  <w:abstractNum w:abstractNumId="1843">
    <w:nsid w:val="7E985750"/>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44">
    <w:nsid w:val="7E991984"/>
    <w:multiLevelType w:val="hybridMultilevel"/>
    <w:tmpl w:val="02A4C5F0"/>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1845">
    <w:nsid w:val="7EB24075"/>
    <w:multiLevelType w:val="hybridMultilevel"/>
    <w:tmpl w:val="10D63696"/>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846">
    <w:nsid w:val="7EC8192E"/>
    <w:multiLevelType w:val="hybridMultilevel"/>
    <w:tmpl w:val="5E988104"/>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47">
    <w:nsid w:val="7EC81D2D"/>
    <w:multiLevelType w:val="singleLevel"/>
    <w:tmpl w:val="0B18F55A"/>
    <w:lvl w:ilvl="0">
      <w:start w:val="1"/>
      <w:numFmt w:val="lowerLetter"/>
      <w:lvlText w:val="（%1）"/>
      <w:lvlJc w:val="left"/>
      <w:pPr>
        <w:tabs>
          <w:tab w:val="num" w:pos="945"/>
        </w:tabs>
        <w:ind w:left="945" w:hanging="525"/>
      </w:pPr>
      <w:rPr>
        <w:rFonts w:hint="default"/>
      </w:rPr>
    </w:lvl>
  </w:abstractNum>
  <w:abstractNum w:abstractNumId="1848">
    <w:nsid w:val="7ECA5BFE"/>
    <w:multiLevelType w:val="hybridMultilevel"/>
    <w:tmpl w:val="4CA23196"/>
    <w:lvl w:ilvl="0" w:tplc="677C76FE">
      <w:start w:val="1"/>
      <w:numFmt w:val="lowerLetter"/>
      <w:lvlText w:val="(%1)"/>
      <w:lvlJc w:val="left"/>
      <w:pPr>
        <w:tabs>
          <w:tab w:val="num" w:pos="810"/>
        </w:tabs>
        <w:ind w:left="810" w:hanging="45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49">
    <w:nsid w:val="7ED22500"/>
    <w:multiLevelType w:val="hybridMultilevel"/>
    <w:tmpl w:val="5218BF94"/>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850">
    <w:nsid w:val="7EE85433"/>
    <w:multiLevelType w:val="hybridMultilevel"/>
    <w:tmpl w:val="EC947D08"/>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851">
    <w:nsid w:val="7F123889"/>
    <w:multiLevelType w:val="hybridMultilevel"/>
    <w:tmpl w:val="256AA8CE"/>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52">
    <w:nsid w:val="7F292703"/>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1853">
    <w:nsid w:val="7F3C6F51"/>
    <w:multiLevelType w:val="multilevel"/>
    <w:tmpl w:val="A0CE86D8"/>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854">
    <w:nsid w:val="7F4E160E"/>
    <w:multiLevelType w:val="singleLevel"/>
    <w:tmpl w:val="BA3631F8"/>
    <w:lvl w:ilvl="0">
      <w:start w:val="1"/>
      <w:numFmt w:val="lowerLetter"/>
      <w:lvlText w:val="(%1)"/>
      <w:lvlJc w:val="left"/>
      <w:pPr>
        <w:tabs>
          <w:tab w:val="num" w:pos="1275"/>
        </w:tabs>
        <w:ind w:left="1275" w:hanging="420"/>
      </w:pPr>
      <w:rPr>
        <w:rFonts w:hint="eastAsia"/>
      </w:rPr>
    </w:lvl>
  </w:abstractNum>
  <w:abstractNum w:abstractNumId="1855">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abstractNum w:abstractNumId="1856">
    <w:nsid w:val="7F787B82"/>
    <w:multiLevelType w:val="multilevel"/>
    <w:tmpl w:val="DC68460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57">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1858">
    <w:nsid w:val="7F9005B1"/>
    <w:multiLevelType w:val="multilevel"/>
    <w:tmpl w:val="33FA4734"/>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859">
    <w:nsid w:val="7FB339D8"/>
    <w:multiLevelType w:val="singleLevel"/>
    <w:tmpl w:val="9AD8C89C"/>
    <w:lvl w:ilvl="0">
      <w:start w:val="1"/>
      <w:numFmt w:val="decimal"/>
      <w:lvlText w:val="%1．"/>
      <w:lvlJc w:val="left"/>
      <w:pPr>
        <w:tabs>
          <w:tab w:val="num" w:pos="360"/>
        </w:tabs>
        <w:ind w:left="360" w:hanging="360"/>
      </w:pPr>
      <w:rPr>
        <w:rFonts w:hint="eastAsia"/>
      </w:rPr>
    </w:lvl>
  </w:abstractNum>
  <w:abstractNum w:abstractNumId="1860">
    <w:nsid w:val="7FBD39FA"/>
    <w:multiLevelType w:val="hybridMultilevel"/>
    <w:tmpl w:val="F6BC227A"/>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61">
    <w:nsid w:val="7FD14CD0"/>
    <w:multiLevelType w:val="multilevel"/>
    <w:tmpl w:val="0BE250F2"/>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hint="default"/>
        <w:sz w:val="16"/>
      </w:rPr>
    </w:lvl>
    <w:lvl w:ilvl="2">
      <w:numFmt w:val="bullet"/>
      <w:lvlText w:val=""/>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62">
    <w:nsid w:val="7FE37796"/>
    <w:multiLevelType w:val="hybridMultilevel"/>
    <w:tmpl w:val="B0C27EFA"/>
    <w:lvl w:ilvl="0" w:tplc="5A84D50E">
      <w:start w:val="1"/>
      <w:numFmt w:val="bullet"/>
      <w:lvlText w:val=""/>
      <w:lvlJc w:val="left"/>
      <w:pPr>
        <w:tabs>
          <w:tab w:val="num" w:pos="1515"/>
        </w:tabs>
        <w:ind w:left="1515" w:hanging="465"/>
      </w:pPr>
      <w:rPr>
        <w:rFonts w:ascii="Wingdings 2" w:hAnsi="Wingdings 2" w:hint="default"/>
      </w:rPr>
    </w:lvl>
    <w:lvl w:ilvl="1" w:tplc="04090003" w:tentative="1">
      <w:start w:val="1"/>
      <w:numFmt w:val="bullet"/>
      <w:lvlText w:val=""/>
      <w:lvlJc w:val="left"/>
      <w:pPr>
        <w:tabs>
          <w:tab w:val="num" w:pos="1890"/>
        </w:tabs>
        <w:ind w:left="1890" w:hanging="420"/>
      </w:pPr>
      <w:rPr>
        <w:rFonts w:ascii="Wingdings" w:hAnsi="Wingdings" w:hint="default"/>
      </w:rPr>
    </w:lvl>
    <w:lvl w:ilvl="2" w:tplc="04090005" w:tentative="1">
      <w:start w:val="1"/>
      <w:numFmt w:val="bullet"/>
      <w:lvlText w:val=""/>
      <w:lvlJc w:val="left"/>
      <w:pPr>
        <w:tabs>
          <w:tab w:val="num" w:pos="2310"/>
        </w:tabs>
        <w:ind w:left="2310" w:hanging="420"/>
      </w:pPr>
      <w:rPr>
        <w:rFonts w:ascii="Wingdings" w:hAnsi="Wingdings" w:hint="default"/>
      </w:rPr>
    </w:lvl>
    <w:lvl w:ilvl="3" w:tplc="04090001" w:tentative="1">
      <w:start w:val="1"/>
      <w:numFmt w:val="bullet"/>
      <w:lvlText w:val=""/>
      <w:lvlJc w:val="left"/>
      <w:pPr>
        <w:tabs>
          <w:tab w:val="num" w:pos="2730"/>
        </w:tabs>
        <w:ind w:left="2730" w:hanging="420"/>
      </w:pPr>
      <w:rPr>
        <w:rFonts w:ascii="Wingdings" w:hAnsi="Wingdings" w:hint="default"/>
      </w:rPr>
    </w:lvl>
    <w:lvl w:ilvl="4" w:tplc="04090003" w:tentative="1">
      <w:start w:val="1"/>
      <w:numFmt w:val="bullet"/>
      <w:lvlText w:val=""/>
      <w:lvlJc w:val="left"/>
      <w:pPr>
        <w:tabs>
          <w:tab w:val="num" w:pos="3150"/>
        </w:tabs>
        <w:ind w:left="3150" w:hanging="420"/>
      </w:pPr>
      <w:rPr>
        <w:rFonts w:ascii="Wingdings" w:hAnsi="Wingdings" w:hint="default"/>
      </w:rPr>
    </w:lvl>
    <w:lvl w:ilvl="5" w:tplc="04090005" w:tentative="1">
      <w:start w:val="1"/>
      <w:numFmt w:val="bullet"/>
      <w:lvlText w:val=""/>
      <w:lvlJc w:val="left"/>
      <w:pPr>
        <w:tabs>
          <w:tab w:val="num" w:pos="3570"/>
        </w:tabs>
        <w:ind w:left="3570" w:hanging="420"/>
      </w:pPr>
      <w:rPr>
        <w:rFonts w:ascii="Wingdings" w:hAnsi="Wingdings" w:hint="default"/>
      </w:rPr>
    </w:lvl>
    <w:lvl w:ilvl="6" w:tplc="04090001" w:tentative="1">
      <w:start w:val="1"/>
      <w:numFmt w:val="bullet"/>
      <w:lvlText w:val=""/>
      <w:lvlJc w:val="left"/>
      <w:pPr>
        <w:tabs>
          <w:tab w:val="num" w:pos="3990"/>
        </w:tabs>
        <w:ind w:left="3990" w:hanging="420"/>
      </w:pPr>
      <w:rPr>
        <w:rFonts w:ascii="Wingdings" w:hAnsi="Wingdings" w:hint="default"/>
      </w:rPr>
    </w:lvl>
    <w:lvl w:ilvl="7" w:tplc="04090003" w:tentative="1">
      <w:start w:val="1"/>
      <w:numFmt w:val="bullet"/>
      <w:lvlText w:val=""/>
      <w:lvlJc w:val="left"/>
      <w:pPr>
        <w:tabs>
          <w:tab w:val="num" w:pos="4410"/>
        </w:tabs>
        <w:ind w:left="4410" w:hanging="420"/>
      </w:pPr>
      <w:rPr>
        <w:rFonts w:ascii="Wingdings" w:hAnsi="Wingdings" w:hint="default"/>
      </w:rPr>
    </w:lvl>
    <w:lvl w:ilvl="8" w:tplc="04090005" w:tentative="1">
      <w:start w:val="1"/>
      <w:numFmt w:val="bullet"/>
      <w:lvlText w:val=""/>
      <w:lvlJc w:val="left"/>
      <w:pPr>
        <w:tabs>
          <w:tab w:val="num" w:pos="4830"/>
        </w:tabs>
        <w:ind w:left="4830" w:hanging="420"/>
      </w:pPr>
      <w:rPr>
        <w:rFonts w:ascii="Wingdings" w:hAnsi="Wingdings" w:hint="default"/>
      </w:rPr>
    </w:lvl>
  </w:abstractNum>
  <w:abstractNum w:abstractNumId="1863">
    <w:nsid w:val="7FE6626E"/>
    <w:multiLevelType w:val="singleLevel"/>
    <w:tmpl w:val="C4AEF7DC"/>
    <w:lvl w:ilvl="0">
      <w:start w:val="1"/>
      <w:numFmt w:val="decimal"/>
      <w:lvlText w:val="%1、"/>
      <w:lvlJc w:val="left"/>
      <w:pPr>
        <w:tabs>
          <w:tab w:val="num" w:pos="330"/>
        </w:tabs>
        <w:ind w:left="330" w:hanging="330"/>
      </w:pPr>
      <w:rPr>
        <w:rFonts w:hint="eastAsia"/>
      </w:rPr>
    </w:lvl>
  </w:abstractNum>
  <w:abstractNum w:abstractNumId="1864">
    <w:nsid w:val="7FEC667A"/>
    <w:multiLevelType w:val="hybridMultilevel"/>
    <w:tmpl w:val="1D06ECB4"/>
    <w:lvl w:ilvl="0" w:tplc="4CC6D45A">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865">
    <w:nsid w:val="7FF47DC5"/>
    <w:multiLevelType w:val="hybridMultilevel"/>
    <w:tmpl w:val="7A384A82"/>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866">
    <w:nsid w:val="7FFD5D32"/>
    <w:multiLevelType w:val="hybridMultilevel"/>
    <w:tmpl w:val="4224D238"/>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num w:numId="1">
    <w:abstractNumId w:val="1108"/>
  </w:num>
  <w:num w:numId="2">
    <w:abstractNumId w:val="47"/>
  </w:num>
  <w:num w:numId="3">
    <w:abstractNumId w:val="327"/>
  </w:num>
  <w:num w:numId="4">
    <w:abstractNumId w:val="948"/>
  </w:num>
  <w:num w:numId="5">
    <w:abstractNumId w:val="543"/>
  </w:num>
  <w:num w:numId="6">
    <w:abstractNumId w:val="587"/>
  </w:num>
  <w:num w:numId="7">
    <w:abstractNumId w:val="1118"/>
  </w:num>
  <w:num w:numId="8">
    <w:abstractNumId w:val="855"/>
  </w:num>
  <w:num w:numId="9">
    <w:abstractNumId w:val="1220"/>
  </w:num>
  <w:num w:numId="10">
    <w:abstractNumId w:val="1380"/>
  </w:num>
  <w:num w:numId="11">
    <w:abstractNumId w:val="1003"/>
  </w:num>
  <w:num w:numId="12">
    <w:abstractNumId w:val="1370"/>
  </w:num>
  <w:num w:numId="13">
    <w:abstractNumId w:val="805"/>
  </w:num>
  <w:num w:numId="14">
    <w:abstractNumId w:val="436"/>
  </w:num>
  <w:num w:numId="15">
    <w:abstractNumId w:val="592"/>
  </w:num>
  <w:num w:numId="16">
    <w:abstractNumId w:val="920"/>
  </w:num>
  <w:num w:numId="17">
    <w:abstractNumId w:val="733"/>
  </w:num>
  <w:num w:numId="18">
    <w:abstractNumId w:val="735"/>
  </w:num>
  <w:num w:numId="19">
    <w:abstractNumId w:val="376"/>
  </w:num>
  <w:num w:numId="20">
    <w:abstractNumId w:val="938"/>
  </w:num>
  <w:num w:numId="21">
    <w:abstractNumId w:val="704"/>
  </w:num>
  <w:num w:numId="22">
    <w:abstractNumId w:val="613"/>
  </w:num>
  <w:num w:numId="23">
    <w:abstractNumId w:val="1485"/>
  </w:num>
  <w:num w:numId="24">
    <w:abstractNumId w:val="791"/>
  </w:num>
  <w:num w:numId="25">
    <w:abstractNumId w:val="1391"/>
  </w:num>
  <w:num w:numId="26">
    <w:abstractNumId w:val="400"/>
  </w:num>
  <w:num w:numId="27">
    <w:abstractNumId w:val="1192"/>
  </w:num>
  <w:num w:numId="28">
    <w:abstractNumId w:val="1716"/>
  </w:num>
  <w:num w:numId="29">
    <w:abstractNumId w:val="1611"/>
  </w:num>
  <w:num w:numId="30">
    <w:abstractNumId w:val="1428"/>
  </w:num>
  <w:num w:numId="31">
    <w:abstractNumId w:val="1660"/>
  </w:num>
  <w:num w:numId="32">
    <w:abstractNumId w:val="1827"/>
  </w:num>
  <w:num w:numId="33">
    <w:abstractNumId w:val="1186"/>
  </w:num>
  <w:num w:numId="34">
    <w:abstractNumId w:val="1316"/>
  </w:num>
  <w:num w:numId="35">
    <w:abstractNumId w:val="656"/>
  </w:num>
  <w:num w:numId="36">
    <w:abstractNumId w:val="922"/>
  </w:num>
  <w:num w:numId="37">
    <w:abstractNumId w:val="1707"/>
  </w:num>
  <w:num w:numId="38">
    <w:abstractNumId w:val="1143"/>
  </w:num>
  <w:num w:numId="39">
    <w:abstractNumId w:val="403"/>
  </w:num>
  <w:num w:numId="40">
    <w:abstractNumId w:val="1092"/>
  </w:num>
  <w:num w:numId="41">
    <w:abstractNumId w:val="1102"/>
  </w:num>
  <w:num w:numId="42">
    <w:abstractNumId w:val="1859"/>
  </w:num>
  <w:num w:numId="43">
    <w:abstractNumId w:val="1163"/>
  </w:num>
  <w:num w:numId="44">
    <w:abstractNumId w:val="980"/>
  </w:num>
  <w:num w:numId="45">
    <w:abstractNumId w:val="1805"/>
  </w:num>
  <w:num w:numId="46">
    <w:abstractNumId w:val="907"/>
  </w:num>
  <w:num w:numId="47">
    <w:abstractNumId w:val="1818"/>
  </w:num>
  <w:num w:numId="48">
    <w:abstractNumId w:val="232"/>
  </w:num>
  <w:num w:numId="49">
    <w:abstractNumId w:val="1691"/>
  </w:num>
  <w:num w:numId="50">
    <w:abstractNumId w:val="911"/>
  </w:num>
  <w:num w:numId="51">
    <w:abstractNumId w:val="397"/>
  </w:num>
  <w:num w:numId="52">
    <w:abstractNumId w:val="32"/>
  </w:num>
  <w:num w:numId="53">
    <w:abstractNumId w:val="531"/>
  </w:num>
  <w:num w:numId="54">
    <w:abstractNumId w:val="454"/>
  </w:num>
  <w:num w:numId="55">
    <w:abstractNumId w:val="1324"/>
  </w:num>
  <w:num w:numId="56">
    <w:abstractNumId w:val="720"/>
  </w:num>
  <w:num w:numId="57">
    <w:abstractNumId w:val="1060"/>
  </w:num>
  <w:num w:numId="58">
    <w:abstractNumId w:val="133"/>
  </w:num>
  <w:num w:numId="59">
    <w:abstractNumId w:val="918"/>
  </w:num>
  <w:num w:numId="60">
    <w:abstractNumId w:val="320"/>
  </w:num>
  <w:num w:numId="61">
    <w:abstractNumId w:val="774"/>
  </w:num>
  <w:num w:numId="62">
    <w:abstractNumId w:val="254"/>
  </w:num>
  <w:num w:numId="63">
    <w:abstractNumId w:val="562"/>
  </w:num>
  <w:num w:numId="64">
    <w:abstractNumId w:val="1071"/>
  </w:num>
  <w:num w:numId="65">
    <w:abstractNumId w:val="1079"/>
  </w:num>
  <w:num w:numId="66">
    <w:abstractNumId w:val="1795"/>
  </w:num>
  <w:num w:numId="67">
    <w:abstractNumId w:val="1453"/>
  </w:num>
  <w:num w:numId="68">
    <w:abstractNumId w:val="275"/>
  </w:num>
  <w:num w:numId="69">
    <w:abstractNumId w:val="132"/>
  </w:num>
  <w:num w:numId="70">
    <w:abstractNumId w:val="929"/>
  </w:num>
  <w:num w:numId="71">
    <w:abstractNumId w:val="943"/>
  </w:num>
  <w:num w:numId="72">
    <w:abstractNumId w:val="1754"/>
  </w:num>
  <w:num w:numId="73">
    <w:abstractNumId w:val="250"/>
  </w:num>
  <w:num w:numId="74">
    <w:abstractNumId w:val="802"/>
  </w:num>
  <w:num w:numId="75">
    <w:abstractNumId w:val="915"/>
  </w:num>
  <w:num w:numId="76">
    <w:abstractNumId w:val="1517"/>
  </w:num>
  <w:num w:numId="77">
    <w:abstractNumId w:val="202"/>
  </w:num>
  <w:num w:numId="78">
    <w:abstractNumId w:val="175"/>
  </w:num>
  <w:num w:numId="79">
    <w:abstractNumId w:val="1544"/>
  </w:num>
  <w:num w:numId="80">
    <w:abstractNumId w:val="1508"/>
  </w:num>
  <w:num w:numId="81">
    <w:abstractNumId w:val="1083"/>
  </w:num>
  <w:num w:numId="82">
    <w:abstractNumId w:val="1759"/>
  </w:num>
  <w:num w:numId="83">
    <w:abstractNumId w:val="127"/>
  </w:num>
  <w:num w:numId="84">
    <w:abstractNumId w:val="128"/>
  </w:num>
  <w:num w:numId="85">
    <w:abstractNumId w:val="1511"/>
  </w:num>
  <w:num w:numId="86">
    <w:abstractNumId w:val="1857"/>
  </w:num>
  <w:num w:numId="87">
    <w:abstractNumId w:val="721"/>
  </w:num>
  <w:num w:numId="88">
    <w:abstractNumId w:val="961"/>
  </w:num>
  <w:num w:numId="89">
    <w:abstractNumId w:val="1584"/>
  </w:num>
  <w:num w:numId="90">
    <w:abstractNumId w:val="1830"/>
  </w:num>
  <w:num w:numId="91">
    <w:abstractNumId w:val="243"/>
  </w:num>
  <w:num w:numId="92">
    <w:abstractNumId w:val="409"/>
  </w:num>
  <w:num w:numId="93">
    <w:abstractNumId w:val="247"/>
  </w:num>
  <w:num w:numId="94">
    <w:abstractNumId w:val="1011"/>
  </w:num>
  <w:num w:numId="95">
    <w:abstractNumId w:val="1596"/>
  </w:num>
  <w:num w:numId="96">
    <w:abstractNumId w:val="290"/>
  </w:num>
  <w:num w:numId="97">
    <w:abstractNumId w:val="1824"/>
  </w:num>
  <w:num w:numId="98">
    <w:abstractNumId w:val="758"/>
  </w:num>
  <w:num w:numId="99">
    <w:abstractNumId w:val="271"/>
  </w:num>
  <w:num w:numId="100">
    <w:abstractNumId w:val="444"/>
  </w:num>
  <w:num w:numId="101">
    <w:abstractNumId w:val="873"/>
  </w:num>
  <w:num w:numId="102">
    <w:abstractNumId w:val="723"/>
  </w:num>
  <w:num w:numId="103">
    <w:abstractNumId w:val="676"/>
  </w:num>
  <w:num w:numId="104">
    <w:abstractNumId w:val="361"/>
  </w:num>
  <w:num w:numId="105">
    <w:abstractNumId w:val="890"/>
  </w:num>
  <w:num w:numId="106">
    <w:abstractNumId w:val="983"/>
  </w:num>
  <w:num w:numId="107">
    <w:abstractNumId w:val="1513"/>
  </w:num>
  <w:num w:numId="108">
    <w:abstractNumId w:val="1310"/>
  </w:num>
  <w:num w:numId="109">
    <w:abstractNumId w:val="272"/>
  </w:num>
  <w:num w:numId="110">
    <w:abstractNumId w:val="515"/>
  </w:num>
  <w:num w:numId="111">
    <w:abstractNumId w:val="1815"/>
  </w:num>
  <w:num w:numId="112">
    <w:abstractNumId w:val="682"/>
  </w:num>
  <w:num w:numId="113">
    <w:abstractNumId w:val="1502"/>
  </w:num>
  <w:num w:numId="114">
    <w:abstractNumId w:val="1249"/>
  </w:num>
  <w:num w:numId="115">
    <w:abstractNumId w:val="1365"/>
  </w:num>
  <w:num w:numId="116">
    <w:abstractNumId w:val="914"/>
  </w:num>
  <w:num w:numId="117">
    <w:abstractNumId w:val="919"/>
  </w:num>
  <w:num w:numId="118">
    <w:abstractNumId w:val="1314"/>
  </w:num>
  <w:num w:numId="119">
    <w:abstractNumId w:val="196"/>
  </w:num>
  <w:num w:numId="120">
    <w:abstractNumId w:val="585"/>
  </w:num>
  <w:num w:numId="121">
    <w:abstractNumId w:val="484"/>
  </w:num>
  <w:num w:numId="122">
    <w:abstractNumId w:val="1793"/>
  </w:num>
  <w:num w:numId="123">
    <w:abstractNumId w:val="362"/>
  </w:num>
  <w:num w:numId="124">
    <w:abstractNumId w:val="1718"/>
  </w:num>
  <w:num w:numId="125">
    <w:abstractNumId w:val="1058"/>
  </w:num>
  <w:num w:numId="126">
    <w:abstractNumId w:val="1460"/>
  </w:num>
  <w:num w:numId="127">
    <w:abstractNumId w:val="576"/>
  </w:num>
  <w:num w:numId="128">
    <w:abstractNumId w:val="8"/>
  </w:num>
  <w:num w:numId="129">
    <w:abstractNumId w:val="3"/>
  </w:num>
  <w:num w:numId="130">
    <w:abstractNumId w:val="2"/>
  </w:num>
  <w:num w:numId="131">
    <w:abstractNumId w:val="1"/>
  </w:num>
  <w:num w:numId="132">
    <w:abstractNumId w:val="0"/>
  </w:num>
  <w:num w:numId="133">
    <w:abstractNumId w:val="9"/>
  </w:num>
  <w:num w:numId="134">
    <w:abstractNumId w:val="7"/>
  </w:num>
  <w:num w:numId="135">
    <w:abstractNumId w:val="6"/>
  </w:num>
  <w:num w:numId="136">
    <w:abstractNumId w:val="5"/>
  </w:num>
  <w:num w:numId="137">
    <w:abstractNumId w:val="4"/>
  </w:num>
  <w:num w:numId="138">
    <w:abstractNumId w:val="266"/>
  </w:num>
  <w:num w:numId="139">
    <w:abstractNumId w:val="1403"/>
  </w:num>
  <w:num w:numId="140">
    <w:abstractNumId w:val="341"/>
  </w:num>
  <w:num w:numId="141">
    <w:abstractNumId w:val="1750"/>
  </w:num>
  <w:num w:numId="142">
    <w:abstractNumId w:val="1134"/>
  </w:num>
  <w:num w:numId="143">
    <w:abstractNumId w:val="140"/>
  </w:num>
  <w:num w:numId="144">
    <w:abstractNumId w:val="1438"/>
  </w:num>
  <w:num w:numId="145">
    <w:abstractNumId w:val="1148"/>
  </w:num>
  <w:num w:numId="146">
    <w:abstractNumId w:val="429"/>
  </w:num>
  <w:num w:numId="147">
    <w:abstractNumId w:val="1605"/>
  </w:num>
  <w:num w:numId="148">
    <w:abstractNumId w:val="1257"/>
  </w:num>
  <w:num w:numId="149">
    <w:abstractNumId w:val="701"/>
  </w:num>
  <w:num w:numId="150">
    <w:abstractNumId w:val="1099"/>
  </w:num>
  <w:num w:numId="151">
    <w:abstractNumId w:val="710"/>
  </w:num>
  <w:num w:numId="152">
    <w:abstractNumId w:val="354"/>
  </w:num>
  <w:num w:numId="153">
    <w:abstractNumId w:val="206"/>
  </w:num>
  <w:num w:numId="154">
    <w:abstractNumId w:val="63"/>
  </w:num>
  <w:num w:numId="155">
    <w:abstractNumId w:val="1507"/>
  </w:num>
  <w:num w:numId="156">
    <w:abstractNumId w:val="1771"/>
  </w:num>
  <w:num w:numId="157">
    <w:abstractNumId w:val="669"/>
  </w:num>
  <w:num w:numId="158">
    <w:abstractNumId w:val="513"/>
  </w:num>
  <w:num w:numId="159">
    <w:abstractNumId w:val="357"/>
  </w:num>
  <w:num w:numId="160">
    <w:abstractNumId w:val="1319"/>
  </w:num>
  <w:num w:numId="161">
    <w:abstractNumId w:val="1548"/>
  </w:num>
  <w:num w:numId="162">
    <w:abstractNumId w:val="628"/>
  </w:num>
  <w:num w:numId="163">
    <w:abstractNumId w:val="1582"/>
  </w:num>
  <w:num w:numId="164">
    <w:abstractNumId w:val="1140"/>
  </w:num>
  <w:num w:numId="165">
    <w:abstractNumId w:val="1787"/>
  </w:num>
  <w:num w:numId="166">
    <w:abstractNumId w:val="1240"/>
  </w:num>
  <w:num w:numId="167">
    <w:abstractNumId w:val="1354"/>
  </w:num>
  <w:num w:numId="168">
    <w:abstractNumId w:val="972"/>
  </w:num>
  <w:num w:numId="169">
    <w:abstractNumId w:val="20"/>
  </w:num>
  <w:num w:numId="170">
    <w:abstractNumId w:val="1751"/>
  </w:num>
  <w:num w:numId="171">
    <w:abstractNumId w:val="893"/>
  </w:num>
  <w:num w:numId="172">
    <w:abstractNumId w:val="279"/>
  </w:num>
  <w:num w:numId="173">
    <w:abstractNumId w:val="730"/>
  </w:num>
  <w:num w:numId="174">
    <w:abstractNumId w:val="674"/>
  </w:num>
  <w:num w:numId="175">
    <w:abstractNumId w:val="16"/>
  </w:num>
  <w:num w:numId="176">
    <w:abstractNumId w:val="800"/>
  </w:num>
  <w:num w:numId="177">
    <w:abstractNumId w:val="975"/>
  </w:num>
  <w:num w:numId="178">
    <w:abstractNumId w:val="1477"/>
  </w:num>
  <w:num w:numId="179">
    <w:abstractNumId w:val="713"/>
  </w:num>
  <w:num w:numId="180">
    <w:abstractNumId w:val="1622"/>
  </w:num>
  <w:num w:numId="181">
    <w:abstractNumId w:val="1253"/>
  </w:num>
  <w:num w:numId="182">
    <w:abstractNumId w:val="836"/>
  </w:num>
  <w:num w:numId="183">
    <w:abstractNumId w:val="1579"/>
  </w:num>
  <w:num w:numId="184">
    <w:abstractNumId w:val="1340"/>
  </w:num>
  <w:num w:numId="185">
    <w:abstractNumId w:val="1678"/>
  </w:num>
  <w:num w:numId="186">
    <w:abstractNumId w:val="1498"/>
  </w:num>
  <w:num w:numId="187">
    <w:abstractNumId w:val="1467"/>
  </w:num>
  <w:num w:numId="188">
    <w:abstractNumId w:val="209"/>
  </w:num>
  <w:num w:numId="189">
    <w:abstractNumId w:val="530"/>
  </w:num>
  <w:num w:numId="190">
    <w:abstractNumId w:val="1675"/>
  </w:num>
  <w:num w:numId="191">
    <w:abstractNumId w:val="1546"/>
  </w:num>
  <w:num w:numId="192">
    <w:abstractNumId w:val="1027"/>
  </w:num>
  <w:num w:numId="193">
    <w:abstractNumId w:val="1226"/>
  </w:num>
  <w:num w:numId="194">
    <w:abstractNumId w:val="1635"/>
  </w:num>
  <w:num w:numId="195">
    <w:abstractNumId w:val="608"/>
  </w:num>
  <w:num w:numId="196">
    <w:abstractNumId w:val="658"/>
  </w:num>
  <w:num w:numId="197">
    <w:abstractNumId w:val="498"/>
  </w:num>
  <w:num w:numId="198">
    <w:abstractNumId w:val="1558"/>
  </w:num>
  <w:num w:numId="199">
    <w:abstractNumId w:val="1094"/>
  </w:num>
  <w:num w:numId="200">
    <w:abstractNumId w:val="769"/>
  </w:num>
  <w:num w:numId="201">
    <w:abstractNumId w:val="643"/>
  </w:num>
  <w:num w:numId="202">
    <w:abstractNumId w:val="1457"/>
  </w:num>
  <w:num w:numId="203">
    <w:abstractNumId w:val="577"/>
  </w:num>
  <w:num w:numId="204">
    <w:abstractNumId w:val="39"/>
  </w:num>
  <w:num w:numId="205">
    <w:abstractNumId w:val="1366"/>
  </w:num>
  <w:num w:numId="206">
    <w:abstractNumId w:val="697"/>
  </w:num>
  <w:num w:numId="207">
    <w:abstractNumId w:val="786"/>
  </w:num>
  <w:num w:numId="208">
    <w:abstractNumId w:val="1025"/>
  </w:num>
  <w:num w:numId="209">
    <w:abstractNumId w:val="1242"/>
  </w:num>
  <w:num w:numId="210">
    <w:abstractNumId w:val="1638"/>
  </w:num>
  <w:num w:numId="211">
    <w:abstractNumId w:val="101"/>
  </w:num>
  <w:num w:numId="212">
    <w:abstractNumId w:val="126"/>
  </w:num>
  <w:num w:numId="213">
    <w:abstractNumId w:val="1717"/>
  </w:num>
  <w:num w:numId="214">
    <w:abstractNumId w:val="457"/>
  </w:num>
  <w:num w:numId="215">
    <w:abstractNumId w:val="1097"/>
  </w:num>
  <w:num w:numId="216">
    <w:abstractNumId w:val="567"/>
  </w:num>
  <w:num w:numId="217">
    <w:abstractNumId w:val="1550"/>
  </w:num>
  <w:num w:numId="218">
    <w:abstractNumId w:val="194"/>
  </w:num>
  <w:num w:numId="219">
    <w:abstractNumId w:val="718"/>
  </w:num>
  <w:num w:numId="220">
    <w:abstractNumId w:val="1241"/>
  </w:num>
  <w:num w:numId="221">
    <w:abstractNumId w:val="91"/>
  </w:num>
  <w:num w:numId="222">
    <w:abstractNumId w:val="952"/>
  </w:num>
  <w:num w:numId="223">
    <w:abstractNumId w:val="966"/>
  </w:num>
  <w:num w:numId="224">
    <w:abstractNumId w:val="1836"/>
  </w:num>
  <w:num w:numId="225">
    <w:abstractNumId w:val="862"/>
  </w:num>
  <w:num w:numId="226">
    <w:abstractNumId w:val="1561"/>
  </w:num>
  <w:num w:numId="227">
    <w:abstractNumId w:val="1687"/>
  </w:num>
  <w:num w:numId="228">
    <w:abstractNumId w:val="340"/>
  </w:num>
  <w:num w:numId="229">
    <w:abstractNumId w:val="1200"/>
  </w:num>
  <w:num w:numId="230">
    <w:abstractNumId w:val="1636"/>
  </w:num>
  <w:num w:numId="231">
    <w:abstractNumId w:val="967"/>
  </w:num>
  <w:num w:numId="232">
    <w:abstractNumId w:val="1110"/>
  </w:num>
  <w:num w:numId="233">
    <w:abstractNumId w:val="78"/>
  </w:num>
  <w:num w:numId="234">
    <w:abstractNumId w:val="944"/>
  </w:num>
  <w:num w:numId="235">
    <w:abstractNumId w:val="610"/>
  </w:num>
  <w:num w:numId="236">
    <w:abstractNumId w:val="368"/>
  </w:num>
  <w:num w:numId="237">
    <w:abstractNumId w:val="964"/>
  </w:num>
  <w:num w:numId="238">
    <w:abstractNumId w:val="542"/>
  </w:num>
  <w:num w:numId="239">
    <w:abstractNumId w:val="618"/>
  </w:num>
  <w:num w:numId="240">
    <w:abstractNumId w:val="743"/>
  </w:num>
  <w:num w:numId="241">
    <w:abstractNumId w:val="996"/>
  </w:num>
  <w:num w:numId="242">
    <w:abstractNumId w:val="1323"/>
  </w:num>
  <w:num w:numId="243">
    <w:abstractNumId w:val="414"/>
  </w:num>
  <w:num w:numId="244">
    <w:abstractNumId w:val="64"/>
  </w:num>
  <w:num w:numId="245">
    <w:abstractNumId w:val="1090"/>
  </w:num>
  <w:num w:numId="246">
    <w:abstractNumId w:val="782"/>
  </w:num>
  <w:num w:numId="247">
    <w:abstractNumId w:val="1482"/>
  </w:num>
  <w:num w:numId="248">
    <w:abstractNumId w:val="1639"/>
  </w:num>
  <w:num w:numId="249">
    <w:abstractNumId w:val="1080"/>
  </w:num>
  <w:num w:numId="250">
    <w:abstractNumId w:val="1125"/>
  </w:num>
  <w:num w:numId="251">
    <w:abstractNumId w:val="885"/>
  </w:num>
  <w:num w:numId="252">
    <w:abstractNumId w:val="1397"/>
  </w:num>
  <w:num w:numId="253">
    <w:abstractNumId w:val="1156"/>
  </w:num>
  <w:num w:numId="254">
    <w:abstractNumId w:val="837"/>
  </w:num>
  <w:num w:numId="255">
    <w:abstractNumId w:val="334"/>
  </w:num>
  <w:num w:numId="256">
    <w:abstractNumId w:val="1709"/>
  </w:num>
  <w:num w:numId="257">
    <w:abstractNumId w:val="1078"/>
  </w:num>
  <w:num w:numId="258">
    <w:abstractNumId w:val="72"/>
  </w:num>
  <w:num w:numId="259">
    <w:abstractNumId w:val="252"/>
  </w:num>
  <w:num w:numId="260">
    <w:abstractNumId w:val="37"/>
  </w:num>
  <w:num w:numId="261">
    <w:abstractNumId w:val="1518"/>
  </w:num>
  <w:num w:numId="262">
    <w:abstractNumId w:val="889"/>
  </w:num>
  <w:num w:numId="263">
    <w:abstractNumId w:val="1481"/>
  </w:num>
  <w:num w:numId="264">
    <w:abstractNumId w:val="26"/>
  </w:num>
  <w:num w:numId="265">
    <w:abstractNumId w:val="329"/>
  </w:num>
  <w:num w:numId="266">
    <w:abstractNumId w:val="1318"/>
  </w:num>
  <w:num w:numId="267">
    <w:abstractNumId w:val="1439"/>
  </w:num>
  <w:num w:numId="268">
    <w:abstractNumId w:val="19"/>
  </w:num>
  <w:num w:numId="269">
    <w:abstractNumId w:val="508"/>
  </w:num>
  <w:num w:numId="270">
    <w:abstractNumId w:val="461"/>
  </w:num>
  <w:num w:numId="271">
    <w:abstractNumId w:val="1326"/>
  </w:num>
  <w:num w:numId="272">
    <w:abstractNumId w:val="1203"/>
  </w:num>
  <w:num w:numId="273">
    <w:abstractNumId w:val="1799"/>
  </w:num>
  <w:num w:numId="274">
    <w:abstractNumId w:val="1287"/>
  </w:num>
  <w:num w:numId="275">
    <w:abstractNumId w:val="760"/>
  </w:num>
  <w:num w:numId="276">
    <w:abstractNumId w:val="1756"/>
  </w:num>
  <w:num w:numId="277">
    <w:abstractNumId w:val="35"/>
  </w:num>
  <w:num w:numId="278">
    <w:abstractNumId w:val="627"/>
  </w:num>
  <w:num w:numId="279">
    <w:abstractNumId w:val="1573"/>
  </w:num>
  <w:num w:numId="280">
    <w:abstractNumId w:val="321"/>
  </w:num>
  <w:num w:numId="281">
    <w:abstractNumId w:val="1612"/>
  </w:num>
  <w:num w:numId="282">
    <w:abstractNumId w:val="426"/>
  </w:num>
  <w:num w:numId="283">
    <w:abstractNumId w:val="253"/>
  </w:num>
  <w:num w:numId="284">
    <w:abstractNumId w:val="1188"/>
  </w:num>
  <w:num w:numId="285">
    <w:abstractNumId w:val="716"/>
  </w:num>
  <w:num w:numId="286">
    <w:abstractNumId w:val="1185"/>
  </w:num>
  <w:num w:numId="287">
    <w:abstractNumId w:val="1726"/>
  </w:num>
  <w:num w:numId="288">
    <w:abstractNumId w:val="170"/>
  </w:num>
  <w:num w:numId="289">
    <w:abstractNumId w:val="705"/>
  </w:num>
  <w:num w:numId="290">
    <w:abstractNumId w:val="1600"/>
  </w:num>
  <w:num w:numId="291">
    <w:abstractNumId w:val="1614"/>
  </w:num>
  <w:num w:numId="292">
    <w:abstractNumId w:val="1039"/>
  </w:num>
  <w:num w:numId="293">
    <w:abstractNumId w:val="957"/>
  </w:num>
  <w:num w:numId="294">
    <w:abstractNumId w:val="843"/>
  </w:num>
  <w:num w:numId="295">
    <w:abstractNumId w:val="239"/>
  </w:num>
  <w:num w:numId="296">
    <w:abstractNumId w:val="191"/>
  </w:num>
  <w:num w:numId="297">
    <w:abstractNumId w:val="1190"/>
  </w:num>
  <w:num w:numId="298">
    <w:abstractNumId w:val="300"/>
  </w:num>
  <w:num w:numId="299">
    <w:abstractNumId w:val="1604"/>
  </w:num>
  <w:num w:numId="300">
    <w:abstractNumId w:val="148"/>
  </w:num>
  <w:num w:numId="301">
    <w:abstractNumId w:val="803"/>
  </w:num>
  <w:num w:numId="302">
    <w:abstractNumId w:val="281"/>
  </w:num>
  <w:num w:numId="303">
    <w:abstractNumId w:val="359"/>
  </w:num>
  <w:num w:numId="304">
    <w:abstractNumId w:val="575"/>
  </w:num>
  <w:num w:numId="305">
    <w:abstractNumId w:val="1746"/>
  </w:num>
  <w:num w:numId="306">
    <w:abstractNumId w:val="1302"/>
  </w:num>
  <w:num w:numId="307">
    <w:abstractNumId w:val="761"/>
  </w:num>
  <w:num w:numId="308">
    <w:abstractNumId w:val="1770"/>
  </w:num>
  <w:num w:numId="309">
    <w:abstractNumId w:val="1783"/>
  </w:num>
  <w:num w:numId="310">
    <w:abstractNumId w:val="781"/>
  </w:num>
  <w:num w:numId="311">
    <w:abstractNumId w:val="829"/>
  </w:num>
  <w:num w:numId="312">
    <w:abstractNumId w:val="901"/>
  </w:num>
  <w:num w:numId="313">
    <w:abstractNumId w:val="1728"/>
  </w:num>
  <w:num w:numId="314">
    <w:abstractNumId w:val="318"/>
  </w:num>
  <w:num w:numId="315">
    <w:abstractNumId w:val="1113"/>
  </w:num>
  <w:num w:numId="316">
    <w:abstractNumId w:val="259"/>
  </w:num>
  <w:num w:numId="317">
    <w:abstractNumId w:val="1073"/>
  </w:num>
  <w:num w:numId="318">
    <w:abstractNumId w:val="1059"/>
  </w:num>
  <w:num w:numId="319">
    <w:abstractNumId w:val="984"/>
  </w:num>
  <w:num w:numId="320">
    <w:abstractNumId w:val="1737"/>
  </w:num>
  <w:num w:numId="321">
    <w:abstractNumId w:val="1577"/>
  </w:num>
  <w:num w:numId="322">
    <w:abstractNumId w:val="490"/>
  </w:num>
  <w:num w:numId="323">
    <w:abstractNumId w:val="780"/>
  </w:num>
  <w:num w:numId="324">
    <w:abstractNumId w:val="527"/>
  </w:num>
  <w:num w:numId="325">
    <w:abstractNumId w:val="1379"/>
  </w:num>
  <w:num w:numId="326">
    <w:abstractNumId w:val="1057"/>
  </w:num>
  <w:num w:numId="327">
    <w:abstractNumId w:val="270"/>
  </w:num>
  <w:num w:numId="328">
    <w:abstractNumId w:val="377"/>
  </w:num>
  <w:num w:numId="329">
    <w:abstractNumId w:val="637"/>
  </w:num>
  <w:num w:numId="330">
    <w:abstractNumId w:val="511"/>
  </w:num>
  <w:num w:numId="331">
    <w:abstractNumId w:val="441"/>
  </w:num>
  <w:num w:numId="332">
    <w:abstractNumId w:val="56"/>
  </w:num>
  <w:num w:numId="333">
    <w:abstractNumId w:val="1575"/>
  </w:num>
  <w:num w:numId="334">
    <w:abstractNumId w:val="679"/>
  </w:num>
  <w:num w:numId="335">
    <w:abstractNumId w:val="1123"/>
  </w:num>
  <w:num w:numId="336">
    <w:abstractNumId w:val="1712"/>
  </w:num>
  <w:num w:numId="337">
    <w:abstractNumId w:val="364"/>
  </w:num>
  <w:num w:numId="338">
    <w:abstractNumId w:val="860"/>
  </w:num>
  <w:num w:numId="339">
    <w:abstractNumId w:val="1595"/>
  </w:num>
  <w:num w:numId="340">
    <w:abstractNumId w:val="185"/>
  </w:num>
  <w:num w:numId="341">
    <w:abstractNumId w:val="365"/>
  </w:num>
  <w:num w:numId="342">
    <w:abstractNumId w:val="564"/>
  </w:num>
  <w:num w:numId="343">
    <w:abstractNumId w:val="81"/>
  </w:num>
  <w:num w:numId="344">
    <w:abstractNumId w:val="501"/>
  </w:num>
  <w:num w:numId="345">
    <w:abstractNumId w:val="1046"/>
  </w:num>
  <w:num w:numId="346">
    <w:abstractNumId w:val="472"/>
  </w:num>
  <w:num w:numId="347">
    <w:abstractNumId w:val="165"/>
  </w:num>
  <w:num w:numId="348">
    <w:abstractNumId w:val="1237"/>
  </w:num>
  <w:num w:numId="349">
    <w:abstractNumId w:val="1542"/>
  </w:num>
  <w:num w:numId="350">
    <w:abstractNumId w:val="1356"/>
  </w:num>
  <w:num w:numId="351">
    <w:abstractNumId w:val="1049"/>
  </w:num>
  <w:num w:numId="352">
    <w:abstractNumId w:val="524"/>
  </w:num>
  <w:num w:numId="353">
    <w:abstractNumId w:val="1704"/>
  </w:num>
  <w:num w:numId="354">
    <w:abstractNumId w:val="1576"/>
  </w:num>
  <w:num w:numId="355">
    <w:abstractNumId w:val="568"/>
  </w:num>
  <w:num w:numId="356">
    <w:abstractNumId w:val="1246"/>
  </w:num>
  <w:num w:numId="357">
    <w:abstractNumId w:val="1711"/>
  </w:num>
  <w:num w:numId="358">
    <w:abstractNumId w:val="603"/>
  </w:num>
  <w:num w:numId="359">
    <w:abstractNumId w:val="739"/>
  </w:num>
  <w:num w:numId="360">
    <w:abstractNumId w:val="1038"/>
  </w:num>
  <w:num w:numId="361">
    <w:abstractNumId w:val="833"/>
  </w:num>
  <w:num w:numId="362">
    <w:abstractNumId w:val="1693"/>
  </w:num>
  <w:num w:numId="363">
    <w:abstractNumId w:val="372"/>
  </w:num>
  <w:num w:numId="364">
    <w:abstractNumId w:val="1501"/>
  </w:num>
  <w:num w:numId="365">
    <w:abstractNumId w:val="1491"/>
  </w:num>
  <w:num w:numId="366">
    <w:abstractNumId w:val="46"/>
  </w:num>
  <w:num w:numId="367">
    <w:abstractNumId w:val="1179"/>
  </w:num>
  <w:num w:numId="368">
    <w:abstractNumId w:val="617"/>
  </w:num>
  <w:num w:numId="369">
    <w:abstractNumId w:val="1608"/>
  </w:num>
  <w:num w:numId="370">
    <w:abstractNumId w:val="848"/>
  </w:num>
  <w:num w:numId="371">
    <w:abstractNumId w:val="1169"/>
  </w:num>
  <w:num w:numId="372">
    <w:abstractNumId w:val="951"/>
  </w:num>
  <w:num w:numId="373">
    <w:abstractNumId w:val="1442"/>
  </w:num>
  <w:num w:numId="374">
    <w:abstractNumId w:val="79"/>
  </w:num>
  <w:num w:numId="375">
    <w:abstractNumId w:val="1775"/>
  </w:num>
  <w:num w:numId="376">
    <w:abstractNumId w:val="159"/>
  </w:num>
  <w:num w:numId="377">
    <w:abstractNumId w:val="547"/>
  </w:num>
  <w:num w:numId="378">
    <w:abstractNumId w:val="1840"/>
  </w:num>
  <w:num w:numId="379">
    <w:abstractNumId w:val="1100"/>
  </w:num>
  <w:num w:numId="380">
    <w:abstractNumId w:val="1066"/>
  </w:num>
  <w:num w:numId="381">
    <w:abstractNumId w:val="456"/>
  </w:num>
  <w:num w:numId="382">
    <w:abstractNumId w:val="607"/>
  </w:num>
  <w:num w:numId="383">
    <w:abstractNumId w:val="748"/>
  </w:num>
  <w:num w:numId="384">
    <w:abstractNumId w:val="1393"/>
  </w:num>
  <w:num w:numId="385">
    <w:abstractNumId w:val="644"/>
  </w:num>
  <w:num w:numId="386">
    <w:abstractNumId w:val="519"/>
  </w:num>
  <w:num w:numId="387">
    <w:abstractNumId w:val="519"/>
    <w:lvlOverride w:ilvl="0"/>
    <w:lvlOverride w:ilvl="1"/>
    <w:lvlOverride w:ilvl="2"/>
    <w:lvlOverride w:ilvl="3"/>
    <w:lvlOverride w:ilvl="4"/>
    <w:lvlOverride w:ilvl="5"/>
    <w:lvlOverride w:ilvl="6"/>
    <w:lvlOverride w:ilvl="7"/>
    <w:lvlOverride w:ilvl="8"/>
  </w:num>
  <w:num w:numId="388">
    <w:abstractNumId w:val="450"/>
  </w:num>
  <w:num w:numId="389">
    <w:abstractNumId w:val="292"/>
  </w:num>
  <w:num w:numId="390">
    <w:abstractNumId w:val="652"/>
  </w:num>
  <w:num w:numId="391">
    <w:abstractNumId w:val="519"/>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392">
    <w:abstractNumId w:val="1267"/>
  </w:num>
  <w:num w:numId="393">
    <w:abstractNumId w:val="310"/>
  </w:num>
  <w:num w:numId="394">
    <w:abstractNumId w:val="1621"/>
  </w:num>
  <w:num w:numId="395">
    <w:abstractNumId w:val="16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6">
    <w:abstractNumId w:val="1621"/>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7">
    <w:abstractNumId w:val="702"/>
  </w:num>
  <w:num w:numId="398">
    <w:abstractNumId w:val="1222"/>
  </w:num>
  <w:num w:numId="399">
    <w:abstractNumId w:val="23"/>
  </w:num>
  <w:num w:numId="400">
    <w:abstractNumId w:val="1216"/>
  </w:num>
  <w:num w:numId="401">
    <w:abstractNumId w:val="1516"/>
  </w:num>
  <w:num w:numId="402">
    <w:abstractNumId w:val="1776"/>
  </w:num>
  <w:num w:numId="403">
    <w:abstractNumId w:val="852"/>
  </w:num>
  <w:num w:numId="404">
    <w:abstractNumId w:val="418"/>
  </w:num>
  <w:num w:numId="405">
    <w:abstractNumId w:val="1692"/>
  </w:num>
  <w:num w:numId="406">
    <w:abstractNumId w:val="1205"/>
  </w:num>
  <w:num w:numId="407">
    <w:abstractNumId w:val="959"/>
  </w:num>
  <w:num w:numId="408">
    <w:abstractNumId w:val="1015"/>
  </w:num>
  <w:num w:numId="409">
    <w:abstractNumId w:val="1429"/>
  </w:num>
  <w:num w:numId="410">
    <w:abstractNumId w:val="1549"/>
  </w:num>
  <w:num w:numId="411">
    <w:abstractNumId w:val="1426"/>
  </w:num>
  <w:num w:numId="412">
    <w:abstractNumId w:val="390"/>
  </w:num>
  <w:num w:numId="413">
    <w:abstractNumId w:val="1283"/>
  </w:num>
  <w:num w:numId="414">
    <w:abstractNumId w:val="1740"/>
  </w:num>
  <w:num w:numId="415">
    <w:abstractNumId w:val="1816"/>
  </w:num>
  <w:num w:numId="416">
    <w:abstractNumId w:val="108"/>
  </w:num>
  <w:num w:numId="417">
    <w:abstractNumId w:val="137"/>
  </w:num>
  <w:num w:numId="418">
    <w:abstractNumId w:val="1484"/>
  </w:num>
  <w:num w:numId="419">
    <w:abstractNumId w:val="244"/>
  </w:num>
  <w:num w:numId="420">
    <w:abstractNumId w:val="1583"/>
  </w:num>
  <w:num w:numId="421">
    <w:abstractNumId w:val="398"/>
  </w:num>
  <w:num w:numId="422">
    <w:abstractNumId w:val="473"/>
  </w:num>
  <w:num w:numId="423">
    <w:abstractNumId w:val="1089"/>
  </w:num>
  <w:num w:numId="424">
    <w:abstractNumId w:val="1792"/>
  </w:num>
  <w:num w:numId="425">
    <w:abstractNumId w:val="597"/>
  </w:num>
  <w:num w:numId="426">
    <w:abstractNumId w:val="1294"/>
  </w:num>
  <w:num w:numId="427">
    <w:abstractNumId w:val="182"/>
  </w:num>
  <w:num w:numId="428">
    <w:abstractNumId w:val="891"/>
  </w:num>
  <w:num w:numId="429">
    <w:abstractNumId w:val="476"/>
  </w:num>
  <w:num w:numId="430">
    <w:abstractNumId w:val="48"/>
  </w:num>
  <w:num w:numId="431">
    <w:abstractNumId w:val="995"/>
  </w:num>
  <w:num w:numId="432">
    <w:abstractNumId w:val="1464"/>
  </w:num>
  <w:num w:numId="433">
    <w:abstractNumId w:val="667"/>
  </w:num>
  <w:num w:numId="434">
    <w:abstractNumId w:val="367"/>
  </w:num>
  <w:num w:numId="435">
    <w:abstractNumId w:val="539"/>
  </w:num>
  <w:num w:numId="436">
    <w:abstractNumId w:val="798"/>
  </w:num>
  <w:num w:numId="437">
    <w:abstractNumId w:val="1833"/>
  </w:num>
  <w:num w:numId="438">
    <w:abstractNumId w:val="1813"/>
  </w:num>
  <w:num w:numId="439">
    <w:abstractNumId w:val="823"/>
  </w:num>
  <w:num w:numId="440">
    <w:abstractNumId w:val="1101"/>
  </w:num>
  <w:num w:numId="441">
    <w:abstractNumId w:val="258"/>
  </w:num>
  <w:num w:numId="442">
    <w:abstractNumId w:val="178"/>
  </w:num>
  <w:num w:numId="443">
    <w:abstractNumId w:val="162"/>
  </w:num>
  <w:num w:numId="444">
    <w:abstractNumId w:val="330"/>
  </w:num>
  <w:num w:numId="445">
    <w:abstractNumId w:val="1068"/>
  </w:num>
  <w:num w:numId="446">
    <w:abstractNumId w:val="1733"/>
  </w:num>
  <w:num w:numId="447">
    <w:abstractNumId w:val="766"/>
  </w:num>
  <w:num w:numId="448">
    <w:abstractNumId w:val="1774"/>
  </w:num>
  <w:num w:numId="449">
    <w:abstractNumId w:val="1755"/>
  </w:num>
  <w:num w:numId="450">
    <w:abstractNumId w:val="338"/>
  </w:num>
  <w:num w:numId="451">
    <w:abstractNumId w:val="819"/>
  </w:num>
  <w:num w:numId="452">
    <w:abstractNumId w:val="405"/>
  </w:num>
  <w:num w:numId="453">
    <w:abstractNumId w:val="699"/>
  </w:num>
  <w:num w:numId="454">
    <w:abstractNumId w:val="1048"/>
  </w:num>
  <w:num w:numId="455">
    <w:abstractNumId w:val="304"/>
  </w:num>
  <w:num w:numId="456">
    <w:abstractNumId w:val="1623"/>
  </w:num>
  <w:num w:numId="457">
    <w:abstractNumId w:val="736"/>
  </w:num>
  <w:num w:numId="458">
    <w:abstractNumId w:val="1121"/>
  </w:num>
  <w:num w:numId="459">
    <w:abstractNumId w:val="335"/>
  </w:num>
  <w:num w:numId="460">
    <w:abstractNumId w:val="1493"/>
  </w:num>
  <w:num w:numId="461">
    <w:abstractNumId w:val="997"/>
  </w:num>
  <w:num w:numId="462">
    <w:abstractNumId w:val="233"/>
  </w:num>
  <w:num w:numId="463">
    <w:abstractNumId w:val="896"/>
  </w:num>
  <w:num w:numId="464">
    <w:abstractNumId w:val="181"/>
  </w:num>
  <w:num w:numId="465">
    <w:abstractNumId w:val="172"/>
  </w:num>
  <w:num w:numId="466">
    <w:abstractNumId w:val="278"/>
  </w:num>
  <w:num w:numId="467">
    <w:abstractNumId w:val="604"/>
  </w:num>
  <w:num w:numId="468">
    <w:abstractNumId w:val="1142"/>
  </w:num>
  <w:num w:numId="469">
    <w:abstractNumId w:val="1736"/>
  </w:num>
  <w:num w:numId="470">
    <w:abstractNumId w:val="228"/>
  </w:num>
  <w:num w:numId="471">
    <w:abstractNumId w:val="104"/>
  </w:num>
  <w:num w:numId="472">
    <w:abstractNumId w:val="830"/>
  </w:num>
  <w:num w:numId="473">
    <w:abstractNumId w:val="406"/>
  </w:num>
  <w:num w:numId="474">
    <w:abstractNumId w:val="727"/>
  </w:num>
  <w:num w:numId="475">
    <w:abstractNumId w:val="378"/>
  </w:num>
  <w:num w:numId="476">
    <w:abstractNumId w:val="1037"/>
  </w:num>
  <w:num w:numId="477">
    <w:abstractNumId w:val="1642"/>
  </w:num>
  <w:num w:numId="478">
    <w:abstractNumId w:val="389"/>
  </w:num>
  <w:num w:numId="479">
    <w:abstractNumId w:val="717"/>
  </w:num>
  <w:num w:numId="480">
    <w:abstractNumId w:val="1172"/>
  </w:num>
  <w:num w:numId="481">
    <w:abstractNumId w:val="621"/>
  </w:num>
  <w:num w:numId="482">
    <w:abstractNumId w:val="1432"/>
  </w:num>
  <w:num w:numId="483">
    <w:abstractNumId w:val="821"/>
  </w:num>
  <w:num w:numId="484">
    <w:abstractNumId w:val="1708"/>
  </w:num>
  <w:num w:numId="485">
    <w:abstractNumId w:val="1224"/>
  </w:num>
  <w:num w:numId="486">
    <w:abstractNumId w:val="941"/>
  </w:num>
  <w:num w:numId="487">
    <w:abstractNumId w:val="1400"/>
  </w:num>
  <w:num w:numId="488">
    <w:abstractNumId w:val="49"/>
  </w:num>
  <w:num w:numId="489">
    <w:abstractNumId w:val="773"/>
  </w:num>
  <w:num w:numId="490">
    <w:abstractNumId w:val="352"/>
  </w:num>
  <w:num w:numId="491">
    <w:abstractNumId w:val="1500"/>
  </w:num>
  <w:num w:numId="492">
    <w:abstractNumId w:val="1347"/>
  </w:num>
  <w:num w:numId="493">
    <w:abstractNumId w:val="962"/>
  </w:num>
  <w:num w:numId="494">
    <w:abstractNumId w:val="297"/>
  </w:num>
  <w:num w:numId="495">
    <w:abstractNumId w:val="90"/>
  </w:num>
  <w:num w:numId="496">
    <w:abstractNumId w:val="993"/>
  </w:num>
  <w:num w:numId="497">
    <w:abstractNumId w:val="1821"/>
  </w:num>
  <w:num w:numId="498">
    <w:abstractNumId w:val="395"/>
  </w:num>
  <w:num w:numId="499">
    <w:abstractNumId w:val="1494"/>
  </w:num>
  <w:num w:numId="500">
    <w:abstractNumId w:val="1339"/>
  </w:num>
  <w:num w:numId="501">
    <w:abstractNumId w:val="1649"/>
  </w:num>
  <w:num w:numId="502">
    <w:abstractNumId w:val="1135"/>
  </w:num>
  <w:num w:numId="503">
    <w:abstractNumId w:val="816"/>
  </w:num>
  <w:num w:numId="504">
    <w:abstractNumId w:val="1644"/>
  </w:num>
  <w:num w:numId="505">
    <w:abstractNumId w:val="1430"/>
  </w:num>
  <w:num w:numId="506">
    <w:abstractNumId w:val="1375"/>
  </w:num>
  <w:num w:numId="507">
    <w:abstractNumId w:val="620"/>
  </w:num>
  <w:num w:numId="508">
    <w:abstractNumId w:val="145"/>
  </w:num>
  <w:num w:numId="509">
    <w:abstractNumId w:val="483"/>
  </w:num>
  <w:num w:numId="510">
    <w:abstractNumId w:val="1363"/>
  </w:num>
  <w:num w:numId="511">
    <w:abstractNumId w:val="1103"/>
  </w:num>
  <w:num w:numId="512">
    <w:abstractNumId w:val="1632"/>
  </w:num>
  <w:num w:numId="513">
    <w:abstractNumId w:val="62"/>
  </w:num>
  <w:num w:numId="514">
    <w:abstractNumId w:val="520"/>
  </w:num>
  <w:num w:numId="515">
    <w:abstractNumId w:val="399"/>
  </w:num>
  <w:num w:numId="516">
    <w:abstractNumId w:val="153"/>
  </w:num>
  <w:num w:numId="517">
    <w:abstractNumId w:val="1208"/>
  </w:num>
  <w:num w:numId="518">
    <w:abstractNumId w:val="474"/>
  </w:num>
  <w:num w:numId="519">
    <w:abstractNumId w:val="1685"/>
  </w:num>
  <w:num w:numId="520">
    <w:abstractNumId w:val="494"/>
  </w:num>
  <w:num w:numId="521">
    <w:abstractNumId w:val="1648"/>
  </w:num>
  <w:num w:numId="522">
    <w:abstractNumId w:val="77"/>
  </w:num>
  <w:num w:numId="523">
    <w:abstractNumId w:val="1414"/>
  </w:num>
  <w:num w:numId="524">
    <w:abstractNumId w:val="1122"/>
  </w:num>
  <w:num w:numId="525">
    <w:abstractNumId w:val="1487"/>
  </w:num>
  <w:num w:numId="526">
    <w:abstractNumId w:val="677"/>
  </w:num>
  <w:num w:numId="527">
    <w:abstractNumId w:val="1567"/>
  </w:num>
  <w:num w:numId="528">
    <w:abstractNumId w:val="500"/>
  </w:num>
  <w:num w:numId="529">
    <w:abstractNumId w:val="1671"/>
  </w:num>
  <w:num w:numId="530">
    <w:abstractNumId w:val="522"/>
  </w:num>
  <w:num w:numId="531">
    <w:abstractNumId w:val="452"/>
  </w:num>
  <w:num w:numId="532">
    <w:abstractNumId w:val="380"/>
  </w:num>
  <w:num w:numId="533">
    <w:abstractNumId w:val="612"/>
  </w:num>
  <w:num w:numId="534">
    <w:abstractNumId w:val="18"/>
  </w:num>
  <w:num w:numId="535">
    <w:abstractNumId w:val="797"/>
  </w:num>
  <w:num w:numId="536">
    <w:abstractNumId w:val="1616"/>
  </w:num>
  <w:num w:numId="537">
    <w:abstractNumId w:val="1197"/>
  </w:num>
  <w:num w:numId="538">
    <w:abstractNumId w:val="1415"/>
  </w:num>
  <w:num w:numId="539">
    <w:abstractNumId w:val="28"/>
  </w:num>
  <w:num w:numId="540">
    <w:abstractNumId w:val="1182"/>
  </w:num>
  <w:num w:numId="541">
    <w:abstractNumId w:val="1374"/>
  </w:num>
  <w:num w:numId="542">
    <w:abstractNumId w:val="1514"/>
  </w:num>
  <w:num w:numId="543">
    <w:abstractNumId w:val="17"/>
  </w:num>
  <w:num w:numId="544">
    <w:abstractNumId w:val="665"/>
  </w:num>
  <w:num w:numId="545">
    <w:abstractNumId w:val="144"/>
  </w:num>
  <w:num w:numId="546">
    <w:abstractNumId w:val="280"/>
  </w:num>
  <w:num w:numId="547">
    <w:abstractNumId w:val="451"/>
  </w:num>
  <w:num w:numId="548">
    <w:abstractNumId w:val="1357"/>
  </w:num>
  <w:num w:numId="549">
    <w:abstractNumId w:val="430"/>
  </w:num>
  <w:num w:numId="550">
    <w:abstractNumId w:val="200"/>
  </w:num>
  <w:num w:numId="551">
    <w:abstractNumId w:val="887"/>
  </w:num>
  <w:num w:numId="552">
    <w:abstractNumId w:val="1789"/>
  </w:num>
  <w:num w:numId="553">
    <w:abstractNumId w:val="1228"/>
  </w:num>
  <w:num w:numId="554">
    <w:abstractNumId w:val="69"/>
  </w:num>
  <w:num w:numId="555">
    <w:abstractNumId w:val="1587"/>
  </w:num>
  <w:num w:numId="556">
    <w:abstractNumId w:val="689"/>
  </w:num>
  <w:num w:numId="557">
    <w:abstractNumId w:val="1435"/>
  </w:num>
  <w:num w:numId="558">
    <w:abstractNumId w:val="1705"/>
  </w:num>
  <w:num w:numId="559">
    <w:abstractNumId w:val="1005"/>
  </w:num>
  <w:num w:numId="560">
    <w:abstractNumId w:val="1864"/>
  </w:num>
  <w:num w:numId="561">
    <w:abstractNumId w:val="571"/>
  </w:num>
  <w:num w:numId="562">
    <w:abstractNumId w:val="431"/>
  </w:num>
  <w:num w:numId="563">
    <w:abstractNumId w:val="1590"/>
  </w:num>
  <w:num w:numId="564">
    <w:abstractNumId w:val="1047"/>
  </w:num>
  <w:num w:numId="565">
    <w:abstractNumId w:val="1673"/>
  </w:num>
  <w:num w:numId="566">
    <w:abstractNumId w:val="668"/>
  </w:num>
  <w:num w:numId="567">
    <w:abstractNumId w:val="106"/>
  </w:num>
  <w:num w:numId="568">
    <w:abstractNumId w:val="1045"/>
  </w:num>
  <w:num w:numId="569">
    <w:abstractNumId w:val="847"/>
  </w:num>
  <w:num w:numId="570">
    <w:abstractNumId w:val="1373"/>
  </w:num>
  <w:num w:numId="571">
    <w:abstractNumId w:val="1628"/>
  </w:num>
  <w:num w:numId="572">
    <w:abstractNumId w:val="1317"/>
  </w:num>
  <w:num w:numId="573">
    <w:abstractNumId w:val="1731"/>
  </w:num>
  <w:num w:numId="574">
    <w:abstractNumId w:val="1424"/>
  </w:num>
  <w:num w:numId="575">
    <w:abstractNumId w:val="916"/>
  </w:num>
  <w:num w:numId="576">
    <w:abstractNumId w:val="324"/>
  </w:num>
  <w:num w:numId="577">
    <w:abstractNumId w:val="1466"/>
  </w:num>
  <w:num w:numId="578">
    <w:abstractNumId w:val="230"/>
  </w:num>
  <w:num w:numId="579">
    <w:abstractNumId w:val="1697"/>
  </w:num>
  <w:num w:numId="580">
    <w:abstractNumId w:val="572"/>
  </w:num>
  <w:num w:numId="581">
    <w:abstractNumId w:val="469"/>
  </w:num>
  <w:num w:numId="582">
    <w:abstractNumId w:val="424"/>
  </w:num>
  <w:num w:numId="583">
    <w:abstractNumId w:val="1232"/>
  </w:num>
  <w:num w:numId="584">
    <w:abstractNumId w:val="463"/>
  </w:num>
  <w:num w:numId="585">
    <w:abstractNumId w:val="1597"/>
  </w:num>
  <w:num w:numId="586">
    <w:abstractNumId w:val="1022"/>
  </w:num>
  <w:num w:numId="587">
    <w:abstractNumId w:val="449"/>
  </w:num>
  <w:num w:numId="588">
    <w:abstractNumId w:val="130"/>
  </w:num>
  <w:num w:numId="589">
    <w:abstractNumId w:val="898"/>
  </w:num>
  <w:num w:numId="590">
    <w:abstractNumId w:val="249"/>
  </w:num>
  <w:num w:numId="591">
    <w:abstractNumId w:val="356"/>
  </w:num>
  <w:num w:numId="592">
    <w:abstractNumId w:val="1486"/>
  </w:num>
  <w:num w:numId="593">
    <w:abstractNumId w:val="1581"/>
  </w:num>
  <w:num w:numId="594">
    <w:abstractNumId w:val="1863"/>
  </w:num>
  <w:num w:numId="595">
    <w:abstractNumId w:val="1263"/>
  </w:num>
  <w:num w:numId="596">
    <w:abstractNumId w:val="1063"/>
  </w:num>
  <w:num w:numId="597">
    <w:abstractNumId w:val="1358"/>
  </w:num>
  <w:num w:numId="598">
    <w:abstractNumId w:val="1009"/>
  </w:num>
  <w:num w:numId="599">
    <w:abstractNumId w:val="1767"/>
  </w:num>
  <w:num w:numId="600">
    <w:abstractNumId w:val="765"/>
  </w:num>
  <w:num w:numId="601">
    <w:abstractNumId w:val="1724"/>
  </w:num>
  <w:num w:numId="602">
    <w:abstractNumId w:val="928"/>
  </w:num>
  <w:num w:numId="603">
    <w:abstractNumId w:val="1651"/>
  </w:num>
  <w:num w:numId="604">
    <w:abstractNumId w:val="1606"/>
  </w:num>
  <w:num w:numId="605">
    <w:abstractNumId w:val="1258"/>
  </w:num>
  <w:num w:numId="606">
    <w:abstractNumId w:val="1040"/>
  </w:num>
  <w:num w:numId="607">
    <w:abstractNumId w:val="1127"/>
  </w:num>
  <w:num w:numId="608">
    <w:abstractNumId w:val="1690"/>
  </w:num>
  <w:num w:numId="609">
    <w:abstractNumId w:val="636"/>
  </w:num>
  <w:num w:numId="610">
    <w:abstractNumId w:val="211"/>
  </w:num>
  <w:num w:numId="611">
    <w:abstractNumId w:val="255"/>
  </w:num>
  <w:num w:numId="612">
    <w:abstractNumId w:val="276"/>
  </w:num>
  <w:num w:numId="613">
    <w:abstractNumId w:val="1423"/>
  </w:num>
  <w:num w:numId="614">
    <w:abstractNumId w:val="538"/>
  </w:num>
  <w:num w:numId="615">
    <w:abstractNumId w:val="167"/>
  </w:num>
  <w:num w:numId="616">
    <w:abstractNumId w:val="458"/>
  </w:num>
  <w:num w:numId="617">
    <w:abstractNumId w:val="1832"/>
  </w:num>
  <w:num w:numId="618">
    <w:abstractNumId w:val="1727"/>
  </w:num>
  <w:num w:numId="619">
    <w:abstractNumId w:val="1653"/>
  </w:num>
  <w:num w:numId="620">
    <w:abstractNumId w:val="1842"/>
  </w:num>
  <w:num w:numId="621">
    <w:abstractNumId w:val="306"/>
  </w:num>
  <w:num w:numId="622">
    <w:abstractNumId w:val="1104"/>
  </w:num>
  <w:num w:numId="623">
    <w:abstractNumId w:val="408"/>
  </w:num>
  <w:num w:numId="624">
    <w:abstractNumId w:val="1847"/>
  </w:num>
  <w:num w:numId="625">
    <w:abstractNumId w:val="1342"/>
  </w:num>
  <w:num w:numId="626">
    <w:abstractNumId w:val="609"/>
  </w:num>
  <w:num w:numId="627">
    <w:abstractNumId w:val="692"/>
  </w:num>
  <w:num w:numId="628">
    <w:abstractNumId w:val="586"/>
  </w:num>
  <w:num w:numId="629">
    <w:abstractNumId w:val="580"/>
  </w:num>
  <w:num w:numId="630">
    <w:abstractNumId w:val="1834"/>
  </w:num>
  <w:num w:numId="631">
    <w:abstractNumId w:val="1024"/>
  </w:num>
  <w:num w:numId="632">
    <w:abstractNumId w:val="1738"/>
  </w:num>
  <w:num w:numId="633">
    <w:abstractNumId w:val="1479"/>
  </w:num>
  <w:num w:numId="634">
    <w:abstractNumId w:val="14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5">
    <w:abstractNumId w:val="1696"/>
  </w:num>
  <w:num w:numId="636">
    <w:abstractNumId w:val="184"/>
  </w:num>
  <w:num w:numId="637">
    <w:abstractNumId w:val="1706"/>
  </w:num>
  <w:num w:numId="638">
    <w:abstractNumId w:val="1233"/>
  </w:num>
  <w:num w:numId="639">
    <w:abstractNumId w:val="1664"/>
  </w:num>
  <w:num w:numId="640">
    <w:abstractNumId w:val="1664"/>
    <w:lvlOverride w:ilvl="0"/>
    <w:lvlOverride w:ilvl="1"/>
    <w:lvlOverride w:ilvl="2"/>
    <w:lvlOverride w:ilvl="3"/>
    <w:lvlOverride w:ilvl="4"/>
    <w:lvlOverride w:ilvl="5"/>
    <w:lvlOverride w:ilvl="6"/>
    <w:lvlOverride w:ilvl="7"/>
    <w:lvlOverride w:ilvl="8"/>
  </w:num>
  <w:num w:numId="641">
    <w:abstractNumId w:val="968"/>
  </w:num>
  <w:num w:numId="642">
    <w:abstractNumId w:val="740"/>
  </w:num>
  <w:num w:numId="643">
    <w:abstractNumId w:val="1745"/>
  </w:num>
  <w:num w:numId="644">
    <w:abstractNumId w:val="611"/>
  </w:num>
  <w:num w:numId="645">
    <w:abstractNumId w:val="1535"/>
  </w:num>
  <w:num w:numId="646">
    <w:abstractNumId w:val="495"/>
  </w:num>
  <w:num w:numId="647">
    <w:abstractNumId w:val="1055"/>
  </w:num>
  <w:num w:numId="648">
    <w:abstractNumId w:val="841"/>
  </w:num>
  <w:num w:numId="649">
    <w:abstractNumId w:val="1201"/>
  </w:num>
  <w:num w:numId="650">
    <w:abstractNumId w:val="198"/>
  </w:num>
  <w:num w:numId="651">
    <w:abstractNumId w:val="448"/>
  </w:num>
  <w:num w:numId="652">
    <w:abstractNumId w:val="569"/>
  </w:num>
  <w:num w:numId="653">
    <w:abstractNumId w:val="1681"/>
  </w:num>
  <w:num w:numId="654">
    <w:abstractNumId w:val="460"/>
  </w:num>
  <w:num w:numId="655">
    <w:abstractNumId w:val="1568"/>
  </w:num>
  <w:num w:numId="656">
    <w:abstractNumId w:val="600"/>
  </w:num>
  <w:num w:numId="657">
    <w:abstractNumId w:val="521"/>
  </w:num>
  <w:num w:numId="658">
    <w:abstractNumId w:val="1823"/>
  </w:num>
  <w:num w:numId="659">
    <w:abstractNumId w:val="731"/>
  </w:num>
  <w:num w:numId="660">
    <w:abstractNumId w:val="1312"/>
  </w:num>
  <w:num w:numId="661">
    <w:abstractNumId w:val="422"/>
  </w:num>
  <w:num w:numId="662">
    <w:abstractNumId w:val="1266"/>
  </w:num>
  <w:num w:numId="663">
    <w:abstractNumId w:val="1348"/>
  </w:num>
  <w:num w:numId="664">
    <w:abstractNumId w:val="120"/>
  </w:num>
  <w:num w:numId="665">
    <w:abstractNumId w:val="1851"/>
  </w:num>
  <w:num w:numId="666">
    <w:abstractNumId w:val="905"/>
  </w:num>
  <w:num w:numId="667">
    <w:abstractNumId w:val="1480"/>
  </w:num>
  <w:num w:numId="668">
    <w:abstractNumId w:val="1311"/>
  </w:num>
  <w:num w:numId="669">
    <w:abstractNumId w:val="869"/>
  </w:num>
  <w:num w:numId="670">
    <w:abstractNumId w:val="616"/>
  </w:num>
  <w:num w:numId="671">
    <w:abstractNumId w:val="1837"/>
  </w:num>
  <w:num w:numId="672">
    <w:abstractNumId w:val="166"/>
  </w:num>
  <w:num w:numId="673">
    <w:abstractNumId w:val="1852"/>
  </w:num>
  <w:num w:numId="674">
    <w:abstractNumId w:val="54"/>
  </w:num>
  <w:num w:numId="675">
    <w:abstractNumId w:val="593"/>
  </w:num>
  <w:num w:numId="676">
    <w:abstractNumId w:val="680"/>
  </w:num>
  <w:num w:numId="677">
    <w:abstractNumId w:val="886"/>
  </w:num>
  <w:num w:numId="678">
    <w:abstractNumId w:val="1688"/>
  </w:num>
  <w:num w:numId="679">
    <w:abstractNumId w:val="459"/>
  </w:num>
  <w:num w:numId="680">
    <w:abstractNumId w:val="1395"/>
  </w:num>
  <w:num w:numId="681">
    <w:abstractNumId w:val="1473"/>
  </w:num>
  <w:num w:numId="682">
    <w:abstractNumId w:val="75"/>
  </w:num>
  <w:num w:numId="683">
    <w:abstractNumId w:val="482"/>
  </w:num>
  <w:num w:numId="684">
    <w:abstractNumId w:val="1000"/>
  </w:num>
  <w:num w:numId="685">
    <w:abstractNumId w:val="1409"/>
  </w:num>
  <w:num w:numId="686">
    <w:abstractNumId w:val="1147"/>
  </w:num>
  <w:num w:numId="687">
    <w:abstractNumId w:val="1630"/>
  </w:num>
  <w:num w:numId="688">
    <w:abstractNumId w:val="1019"/>
  </w:num>
  <w:num w:numId="689">
    <w:abstractNumId w:val="649"/>
  </w:num>
  <w:num w:numId="690">
    <w:abstractNumId w:val="1116"/>
  </w:num>
  <w:num w:numId="691">
    <w:abstractNumId w:val="1151"/>
  </w:num>
  <w:num w:numId="692">
    <w:abstractNumId w:val="401"/>
  </w:num>
  <w:num w:numId="693">
    <w:abstractNumId w:val="1562"/>
  </w:num>
  <w:num w:numId="694">
    <w:abstractNumId w:val="982"/>
  </w:num>
  <w:num w:numId="695">
    <w:abstractNumId w:val="443"/>
  </w:num>
  <w:num w:numId="696">
    <w:abstractNumId w:val="464"/>
  </w:num>
  <w:num w:numId="697">
    <w:abstractNumId w:val="31"/>
  </w:num>
  <w:num w:numId="698">
    <w:abstractNumId w:val="1564"/>
  </w:num>
  <w:num w:numId="699">
    <w:abstractNumId w:val="1256"/>
  </w:num>
  <w:num w:numId="700">
    <w:abstractNumId w:val="1459"/>
  </w:num>
  <w:num w:numId="701">
    <w:abstractNumId w:val="651"/>
  </w:num>
  <w:num w:numId="702">
    <w:abstractNumId w:val="875"/>
  </w:num>
  <w:num w:numId="703">
    <w:abstractNumId w:val="1695"/>
  </w:num>
  <w:num w:numId="704">
    <w:abstractNumId w:val="1779"/>
  </w:num>
  <w:num w:numId="705">
    <w:abstractNumId w:val="1425"/>
  </w:num>
  <w:num w:numId="706">
    <w:abstractNumId w:val="76"/>
  </w:num>
  <w:num w:numId="707">
    <w:abstractNumId w:val="346"/>
  </w:num>
  <w:num w:numId="708">
    <w:abstractNumId w:val="1017"/>
  </w:num>
  <w:num w:numId="709">
    <w:abstractNumId w:val="439"/>
  </w:num>
  <w:num w:numId="710">
    <w:abstractNumId w:val="53"/>
  </w:num>
  <w:num w:numId="711">
    <w:abstractNumId w:val="762"/>
  </w:num>
  <w:num w:numId="712">
    <w:abstractNumId w:val="1748"/>
  </w:num>
  <w:num w:numId="713">
    <w:abstractNumId w:val="216"/>
  </w:num>
  <w:num w:numId="714">
    <w:abstractNumId w:val="979"/>
  </w:num>
  <w:num w:numId="715">
    <w:abstractNumId w:val="555"/>
  </w:num>
  <w:num w:numId="716">
    <w:abstractNumId w:val="904"/>
  </w:num>
  <w:num w:numId="717">
    <w:abstractNumId w:val="641"/>
  </w:num>
  <w:num w:numId="718">
    <w:abstractNumId w:val="1591"/>
  </w:num>
  <w:num w:numId="719">
    <w:abstractNumId w:val="831"/>
  </w:num>
  <w:num w:numId="720">
    <w:abstractNumId w:val="97"/>
  </w:num>
  <w:num w:numId="721">
    <w:abstractNumId w:val="138"/>
  </w:num>
  <w:num w:numId="722">
    <w:abstractNumId w:val="1594"/>
  </w:num>
  <w:num w:numId="723">
    <w:abstractNumId w:val="1067"/>
  </w:num>
  <w:num w:numId="724">
    <w:abstractNumId w:val="1504"/>
  </w:num>
  <w:num w:numId="725">
    <w:abstractNumId w:val="924"/>
  </w:num>
  <w:num w:numId="726">
    <w:abstractNumId w:val="1841"/>
  </w:num>
  <w:num w:numId="727">
    <w:abstractNumId w:val="110"/>
  </w:num>
  <w:num w:numId="728">
    <w:abstractNumId w:val="1854"/>
  </w:num>
  <w:num w:numId="729">
    <w:abstractNumId w:val="1198"/>
  </w:num>
  <w:num w:numId="730">
    <w:abstractNumId w:val="924"/>
    <w:lvlOverride w:ilvl="0">
      <w:startOverride w:val="1"/>
    </w:lvlOverride>
  </w:num>
  <w:num w:numId="731">
    <w:abstractNumId w:val="799"/>
  </w:num>
  <w:num w:numId="732">
    <w:abstractNumId w:val="411"/>
  </w:num>
  <w:num w:numId="733">
    <w:abstractNumId w:val="809"/>
  </w:num>
  <w:num w:numId="734">
    <w:abstractNumId w:val="1107"/>
  </w:num>
  <w:num w:numId="735">
    <w:abstractNumId w:val="879"/>
  </w:num>
  <w:num w:numId="736">
    <w:abstractNumId w:val="1139"/>
  </w:num>
  <w:num w:numId="737">
    <w:abstractNumId w:val="124"/>
  </w:num>
  <w:num w:numId="738">
    <w:abstractNumId w:val="1668"/>
  </w:num>
  <w:num w:numId="739">
    <w:abstractNumId w:val="932"/>
  </w:num>
  <w:num w:numId="740">
    <w:abstractNumId w:val="1580"/>
  </w:num>
  <w:num w:numId="741">
    <w:abstractNumId w:val="732"/>
  </w:num>
  <w:num w:numId="742">
    <w:abstractNumId w:val="363"/>
  </w:num>
  <w:num w:numId="743">
    <w:abstractNumId w:val="986"/>
  </w:num>
  <w:num w:numId="744">
    <w:abstractNumId w:val="1176"/>
  </w:num>
  <w:num w:numId="745">
    <w:abstractNumId w:val="195"/>
  </w:num>
  <w:num w:numId="746">
    <w:abstractNumId w:val="147"/>
  </w:num>
  <w:num w:numId="747">
    <w:abstractNumId w:val="158"/>
  </w:num>
  <w:num w:numId="748">
    <w:abstractNumId w:val="222"/>
  </w:num>
  <w:num w:numId="749">
    <w:abstractNumId w:val="92"/>
  </w:num>
  <w:num w:numId="750">
    <w:abstractNumId w:val="1254"/>
  </w:num>
  <w:num w:numId="751">
    <w:abstractNumId w:val="1041"/>
  </w:num>
  <w:num w:numId="752">
    <w:abstractNumId w:val="481"/>
  </w:num>
  <w:num w:numId="753">
    <w:abstractNumId w:val="1804"/>
  </w:num>
  <w:num w:numId="754">
    <w:abstractNumId w:val="27"/>
  </w:num>
  <w:num w:numId="755">
    <w:abstractNumId w:val="27"/>
    <w:lvlOverride w:ilvl="0">
      <w:lvl w:ilvl="0">
        <w:start w:val="2"/>
        <w:numFmt w:val="decimal"/>
        <w:lvlText w:val="%1)"/>
        <w:legacy w:legacy="1" w:legacySpace="0" w:legacyIndent="360"/>
        <w:lvlJc w:val="left"/>
        <w:pPr>
          <w:ind w:left="360" w:hanging="360"/>
        </w:pPr>
      </w:lvl>
    </w:lvlOverride>
  </w:num>
  <w:num w:numId="756">
    <w:abstractNumId w:val="11"/>
    <w:lvlOverride w:ilvl="0">
      <w:lvl w:ilvl="0">
        <w:numFmt w:val="bullet"/>
        <w:lvlText w:val="-"/>
        <w:legacy w:legacy="1" w:legacySpace="0" w:legacyIndent="360"/>
        <w:lvlJc w:val="left"/>
        <w:pPr>
          <w:ind w:left="360" w:hanging="360"/>
        </w:pPr>
      </w:lvl>
    </w:lvlOverride>
  </w:num>
  <w:num w:numId="757">
    <w:abstractNumId w:val="11"/>
    <w:lvlOverride w:ilvl="0">
      <w:lvl w:ilvl="0">
        <w:start w:val="1"/>
        <w:numFmt w:val="bullet"/>
        <w:lvlText w:val=""/>
        <w:legacy w:legacy="1" w:legacySpace="0" w:legacyIndent="360"/>
        <w:lvlJc w:val="left"/>
        <w:pPr>
          <w:ind w:left="360" w:hanging="360"/>
        </w:pPr>
        <w:rPr>
          <w:rFonts w:ascii="Symbol" w:hAnsi="Symbol" w:hint="default"/>
        </w:rPr>
      </w:lvl>
    </w:lvlOverride>
  </w:num>
  <w:num w:numId="758">
    <w:abstractNumId w:val="11"/>
    <w:lvlOverride w:ilvl="0">
      <w:lvl w:ilvl="0">
        <w:start w:val="1"/>
        <w:numFmt w:val="bullet"/>
        <w:lvlText w:val=""/>
        <w:legacy w:legacy="1" w:legacySpace="0" w:legacyIndent="283"/>
        <w:lvlJc w:val="left"/>
        <w:pPr>
          <w:ind w:left="283" w:hanging="283"/>
        </w:pPr>
        <w:rPr>
          <w:rFonts w:ascii="Symbol" w:hAnsi="Symbol" w:hint="default"/>
        </w:rPr>
      </w:lvl>
    </w:lvlOverride>
  </w:num>
  <w:num w:numId="759">
    <w:abstractNumId w:val="11"/>
    <w:lvlOverride w:ilvl="0">
      <w:lvl w:ilvl="0">
        <w:start w:val="1"/>
        <w:numFmt w:val="bullet"/>
        <w:lvlText w:val=""/>
        <w:legacy w:legacy="1" w:legacySpace="0" w:legacyIndent="360"/>
        <w:lvlJc w:val="left"/>
        <w:pPr>
          <w:ind w:left="360" w:hanging="360"/>
        </w:pPr>
        <w:rPr>
          <w:rFonts w:ascii="Symbol" w:hAnsi="Symbol" w:hint="default"/>
        </w:rPr>
      </w:lvl>
    </w:lvlOverride>
  </w:num>
  <w:num w:numId="760">
    <w:abstractNumId w:val="11"/>
    <w:lvlOverride w:ilvl="0">
      <w:lvl w:ilvl="0">
        <w:start w:val="1"/>
        <w:numFmt w:val="bullet"/>
        <w:lvlText w:val=""/>
        <w:legacy w:legacy="1" w:legacySpace="0" w:legacyIndent="360"/>
        <w:lvlJc w:val="left"/>
        <w:pPr>
          <w:ind w:left="360" w:hanging="360"/>
        </w:pPr>
        <w:rPr>
          <w:rFonts w:ascii="Wingdings" w:hAnsi="Wingdings" w:hint="default"/>
        </w:rPr>
      </w:lvl>
    </w:lvlOverride>
  </w:num>
  <w:num w:numId="761">
    <w:abstractNumId w:val="1574"/>
  </w:num>
  <w:num w:numId="762">
    <w:abstractNumId w:val="1574"/>
    <w:lvlOverride w:ilvl="0">
      <w:lvl w:ilvl="0">
        <w:start w:val="2"/>
        <w:numFmt w:val="decimal"/>
        <w:lvlText w:val="%1)"/>
        <w:legacy w:legacy="1" w:legacySpace="0" w:legacyIndent="360"/>
        <w:lvlJc w:val="left"/>
        <w:pPr>
          <w:ind w:left="360" w:hanging="360"/>
        </w:pPr>
      </w:lvl>
    </w:lvlOverride>
  </w:num>
  <w:num w:numId="763">
    <w:abstractNumId w:val="119"/>
  </w:num>
  <w:num w:numId="764">
    <w:abstractNumId w:val="1659"/>
  </w:num>
  <w:num w:numId="765">
    <w:abstractNumId w:val="1420"/>
  </w:num>
  <w:num w:numId="766">
    <w:abstractNumId w:val="1734"/>
  </w:num>
  <w:num w:numId="767">
    <w:abstractNumId w:val="528"/>
  </w:num>
  <w:num w:numId="768">
    <w:abstractNumId w:val="1269"/>
  </w:num>
  <w:num w:numId="769">
    <w:abstractNumId w:val="1476"/>
  </w:num>
  <w:num w:numId="770">
    <w:abstractNumId w:val="1325"/>
  </w:num>
  <w:num w:numId="771">
    <w:abstractNumId w:val="804"/>
  </w:num>
  <w:num w:numId="772">
    <w:abstractNumId w:val="856"/>
  </w:num>
  <w:num w:numId="773">
    <w:abstractNumId w:val="169"/>
  </w:num>
  <w:num w:numId="774">
    <w:abstractNumId w:val="1744"/>
  </w:num>
  <w:num w:numId="775">
    <w:abstractNumId w:val="1525"/>
  </w:num>
  <w:num w:numId="776">
    <w:abstractNumId w:val="1556"/>
  </w:num>
  <w:num w:numId="777">
    <w:abstractNumId w:val="1448"/>
  </w:num>
  <w:num w:numId="778">
    <w:abstractNumId w:val="462"/>
  </w:num>
  <w:num w:numId="779">
    <w:abstractNumId w:val="771"/>
  </w:num>
  <w:num w:numId="780">
    <w:abstractNumId w:val="1529"/>
  </w:num>
  <w:num w:numId="781">
    <w:abstractNumId w:val="1641"/>
  </w:num>
  <w:num w:numId="782">
    <w:abstractNumId w:val="509"/>
  </w:num>
  <w:num w:numId="783">
    <w:abstractNumId w:val="480"/>
  </w:num>
  <w:num w:numId="784">
    <w:abstractNumId w:val="1469"/>
  </w:num>
  <w:num w:numId="785">
    <w:abstractNumId w:val="468"/>
  </w:num>
  <w:num w:numId="786">
    <w:abstractNumId w:val="1238"/>
  </w:num>
  <w:num w:numId="787">
    <w:abstractNumId w:val="471"/>
  </w:num>
  <w:num w:numId="788">
    <w:abstractNumId w:val="1773"/>
  </w:num>
  <w:num w:numId="789">
    <w:abstractNumId w:val="874"/>
  </w:num>
  <w:num w:numId="790">
    <w:abstractNumId w:val="662"/>
  </w:num>
  <w:num w:numId="791">
    <w:abstractNumId w:val="927"/>
  </w:num>
  <w:num w:numId="792">
    <w:abstractNumId w:val="923"/>
  </w:num>
  <w:num w:numId="793">
    <w:abstractNumId w:val="1054"/>
  </w:num>
  <w:num w:numId="794">
    <w:abstractNumId w:val="880"/>
  </w:num>
  <w:num w:numId="795">
    <w:abstractNumId w:val="396"/>
  </w:num>
  <w:num w:numId="796">
    <w:abstractNumId w:val="954"/>
  </w:num>
  <w:num w:numId="797">
    <w:abstractNumId w:val="1313"/>
  </w:num>
  <w:num w:numId="798">
    <w:abstractNumId w:val="1074"/>
  </w:num>
  <w:num w:numId="799">
    <w:abstractNumId w:val="622"/>
  </w:num>
  <w:num w:numId="800">
    <w:abstractNumId w:val="1191"/>
  </w:num>
  <w:num w:numId="801">
    <w:abstractNumId w:val="1700"/>
  </w:num>
  <w:num w:numId="802">
    <w:abstractNumId w:val="1341"/>
  </w:num>
  <w:num w:numId="803">
    <w:abstractNumId w:val="1555"/>
  </w:num>
  <w:num w:numId="804">
    <w:abstractNumId w:val="1171"/>
  </w:num>
  <w:num w:numId="805">
    <w:abstractNumId w:val="504"/>
  </w:num>
  <w:num w:numId="806">
    <w:abstractNumId w:val="467"/>
  </w:num>
  <w:num w:numId="807">
    <w:abstractNumId w:val="640"/>
  </w:num>
  <w:num w:numId="808">
    <w:abstractNumId w:val="755"/>
  </w:num>
  <w:num w:numId="809">
    <w:abstractNumId w:val="236"/>
  </w:num>
  <w:num w:numId="810">
    <w:abstractNumId w:val="374"/>
  </w:num>
  <w:num w:numId="811">
    <w:abstractNumId w:val="1170"/>
  </w:num>
  <w:num w:numId="812">
    <w:abstractNumId w:val="1296"/>
  </w:num>
  <w:num w:numId="813">
    <w:abstractNumId w:val="827"/>
  </w:num>
  <w:num w:numId="814">
    <w:abstractNumId w:val="1278"/>
  </w:num>
  <w:num w:numId="815">
    <w:abstractNumId w:val="787"/>
  </w:num>
  <w:num w:numId="816">
    <w:abstractNumId w:val="506"/>
  </w:num>
  <w:num w:numId="817">
    <w:abstractNumId w:val="653"/>
  </w:num>
  <w:num w:numId="818">
    <w:abstractNumId w:val="282"/>
  </w:num>
  <w:num w:numId="819">
    <w:abstractNumId w:val="925"/>
  </w:num>
  <w:num w:numId="820">
    <w:abstractNumId w:val="981"/>
  </w:num>
  <w:num w:numId="821">
    <w:abstractNumId w:val="1406"/>
  </w:num>
  <w:num w:numId="822">
    <w:abstractNumId w:val="284"/>
  </w:num>
  <w:num w:numId="823">
    <w:abstractNumId w:val="1301"/>
  </w:num>
  <w:num w:numId="824">
    <w:abstractNumId w:val="1772"/>
  </w:num>
  <w:num w:numId="825">
    <w:abstractNumId w:val="1566"/>
  </w:num>
  <w:num w:numId="826">
    <w:abstractNumId w:val="1402"/>
  </w:num>
  <w:num w:numId="827">
    <w:abstractNumId w:val="867"/>
  </w:num>
  <w:num w:numId="828">
    <w:abstractNumId w:val="1052"/>
  </w:num>
  <w:num w:numId="829">
    <w:abstractNumId w:val="595"/>
  </w:num>
  <w:num w:numId="830">
    <w:abstractNumId w:val="987"/>
  </w:num>
  <w:num w:numId="831">
    <w:abstractNumId w:val="655"/>
  </w:num>
  <w:num w:numId="832">
    <w:abstractNumId w:val="1213"/>
  </w:num>
  <w:num w:numId="833">
    <w:abstractNumId w:val="1119"/>
  </w:num>
  <w:num w:numId="834">
    <w:abstractNumId w:val="795"/>
  </w:num>
  <w:num w:numId="835">
    <w:abstractNumId w:val="1633"/>
  </w:num>
  <w:num w:numId="836">
    <w:abstractNumId w:val="1271"/>
  </w:num>
  <w:num w:numId="837">
    <w:abstractNumId w:val="1666"/>
  </w:num>
  <w:num w:numId="838">
    <w:abstractNumId w:val="1843"/>
  </w:num>
  <w:num w:numId="839">
    <w:abstractNumId w:val="1454"/>
  </w:num>
  <w:num w:numId="840">
    <w:abstractNumId w:val="496"/>
  </w:num>
  <w:num w:numId="841">
    <w:abstractNumId w:val="355"/>
  </w:num>
  <w:num w:numId="842">
    <w:abstractNumId w:val="1694"/>
  </w:num>
  <w:num w:numId="843">
    <w:abstractNumId w:val="1290"/>
  </w:num>
  <w:num w:numId="844">
    <w:abstractNumId w:val="752"/>
  </w:num>
  <w:num w:numId="845">
    <w:abstractNumId w:val="1570"/>
  </w:num>
  <w:num w:numId="846">
    <w:abstractNumId w:val="65"/>
  </w:num>
  <w:num w:numId="847">
    <w:abstractNumId w:val="729"/>
  </w:num>
  <w:num w:numId="848">
    <w:abstractNumId w:val="1279"/>
  </w:num>
  <w:num w:numId="849">
    <w:abstractNumId w:val="1120"/>
  </w:num>
  <w:num w:numId="850">
    <w:abstractNumId w:val="700"/>
  </w:num>
  <w:num w:numId="851">
    <w:abstractNumId w:val="1053"/>
  </w:num>
  <w:num w:numId="852">
    <w:abstractNumId w:val="872"/>
  </w:num>
  <w:num w:numId="853">
    <w:abstractNumId w:val="326"/>
  </w:num>
  <w:num w:numId="854">
    <w:abstractNumId w:val="851"/>
  </w:num>
  <w:num w:numId="855">
    <w:abstractNumId w:val="1281"/>
  </w:num>
  <w:num w:numId="856">
    <w:abstractNumId w:val="41"/>
  </w:num>
  <w:num w:numId="857">
    <w:abstractNumId w:val="602"/>
  </w:num>
  <w:num w:numId="858">
    <w:abstractNumId w:val="207"/>
  </w:num>
  <w:num w:numId="859">
    <w:abstractNumId w:val="293"/>
  </w:num>
  <w:num w:numId="860">
    <w:abstractNumId w:val="1806"/>
  </w:num>
  <w:num w:numId="861">
    <w:abstractNumId w:val="1309"/>
  </w:num>
  <w:num w:numId="862">
    <w:abstractNumId w:val="532"/>
  </w:num>
  <w:num w:numId="863">
    <w:abstractNumId w:val="1056"/>
  </w:num>
  <w:num w:numId="864">
    <w:abstractNumId w:val="1343"/>
  </w:num>
  <w:num w:numId="865">
    <w:abstractNumId w:val="1344"/>
  </w:num>
  <w:num w:numId="866">
    <w:abstractNumId w:val="1495"/>
  </w:num>
  <w:num w:numId="867">
    <w:abstractNumId w:val="1721"/>
  </w:num>
  <w:num w:numId="868">
    <w:abstractNumId w:val="1785"/>
  </w:num>
  <w:num w:numId="869">
    <w:abstractNumId w:val="1295"/>
  </w:num>
  <w:num w:numId="870">
    <w:abstractNumId w:val="1698"/>
  </w:num>
  <w:num w:numId="871">
    <w:abstractNumId w:val="226"/>
  </w:num>
  <w:num w:numId="872">
    <w:abstractNumId w:val="909"/>
  </w:num>
  <w:num w:numId="873">
    <w:abstractNumId w:val="554"/>
  </w:num>
  <w:num w:numId="874">
    <w:abstractNumId w:val="1381"/>
  </w:num>
  <w:num w:numId="875">
    <w:abstractNumId w:val="1615"/>
  </w:num>
  <w:num w:numId="876">
    <w:abstractNumId w:val="685"/>
  </w:num>
  <w:num w:numId="877">
    <w:abstractNumId w:val="1599"/>
  </w:num>
  <w:num w:numId="878">
    <w:abstractNumId w:val="1152"/>
  </w:num>
  <w:num w:numId="879">
    <w:abstractNumId w:val="369"/>
  </w:num>
  <w:num w:numId="880">
    <w:abstractNumId w:val="615"/>
  </w:num>
  <w:num w:numId="881">
    <w:abstractNumId w:val="1338"/>
  </w:num>
  <w:num w:numId="882">
    <w:abstractNumId w:val="50"/>
  </w:num>
  <w:num w:numId="883">
    <w:abstractNumId w:val="22"/>
  </w:num>
  <w:num w:numId="884">
    <w:abstractNumId w:val="822"/>
  </w:num>
  <w:num w:numId="885">
    <w:abstractNumId w:val="1064"/>
  </w:num>
  <w:num w:numId="886">
    <w:abstractNumId w:val="24"/>
  </w:num>
  <w:num w:numId="887">
    <w:abstractNumId w:val="1607"/>
  </w:num>
  <w:num w:numId="888">
    <w:abstractNumId w:val="1557"/>
  </w:num>
  <w:num w:numId="889">
    <w:abstractNumId w:val="1202"/>
  </w:num>
  <w:num w:numId="890">
    <w:abstractNumId w:val="606"/>
  </w:num>
  <w:num w:numId="891">
    <w:abstractNumId w:val="156"/>
  </w:num>
  <w:num w:numId="892">
    <w:abstractNumId w:val="1386"/>
  </w:num>
  <w:num w:numId="893">
    <w:abstractNumId w:val="1082"/>
  </w:num>
  <w:num w:numId="894">
    <w:abstractNumId w:val="1076"/>
  </w:num>
  <w:num w:numId="895">
    <w:abstractNumId w:val="491"/>
  </w:num>
  <w:num w:numId="896">
    <w:abstractNumId w:val="1297"/>
  </w:num>
  <w:num w:numId="897">
    <w:abstractNumId w:val="36"/>
  </w:num>
  <w:num w:numId="898">
    <w:abstractNumId w:val="1128"/>
  </w:num>
  <w:num w:numId="899">
    <w:abstractNumId w:val="619"/>
  </w:num>
  <w:num w:numId="900">
    <w:abstractNumId w:val="1537"/>
  </w:num>
  <w:num w:numId="901">
    <w:abstractNumId w:val="1230"/>
  </w:num>
  <w:num w:numId="902">
    <w:abstractNumId w:val="264"/>
  </w:num>
  <w:num w:numId="903">
    <w:abstractNumId w:val="796"/>
  </w:num>
  <w:num w:numId="904">
    <w:abstractNumId w:val="1768"/>
  </w:num>
  <w:num w:numId="905">
    <w:abstractNumId w:val="940"/>
  </w:num>
  <w:num w:numId="906">
    <w:abstractNumId w:val="1114"/>
  </w:num>
  <w:num w:numId="907">
    <w:abstractNumId w:val="241"/>
  </w:num>
  <w:num w:numId="908">
    <w:abstractNumId w:val="583"/>
  </w:num>
  <w:num w:numId="909">
    <w:abstractNumId w:val="1255"/>
  </w:num>
  <w:num w:numId="910">
    <w:abstractNumId w:val="1803"/>
  </w:num>
  <w:num w:numId="911">
    <w:abstractNumId w:val="42"/>
  </w:num>
  <w:num w:numId="912">
    <w:abstractNumId w:val="1320"/>
  </w:num>
  <w:num w:numId="913">
    <w:abstractNumId w:val="1360"/>
  </w:num>
  <w:num w:numId="914">
    <w:abstractNumId w:val="906"/>
  </w:num>
  <w:num w:numId="915">
    <w:abstractNumId w:val="691"/>
  </w:num>
  <w:num w:numId="916">
    <w:abstractNumId w:val="946"/>
  </w:num>
  <w:num w:numId="917">
    <w:abstractNumId w:val="375"/>
  </w:num>
  <w:num w:numId="918">
    <w:abstractNumId w:val="1654"/>
  </w:num>
  <w:num w:numId="919">
    <w:abstractNumId w:val="1131"/>
  </w:num>
  <w:num w:numId="920">
    <w:abstractNumId w:val="251"/>
  </w:num>
  <w:num w:numId="921">
    <w:abstractNumId w:val="12"/>
  </w:num>
  <w:num w:numId="922">
    <w:abstractNumId w:val="465"/>
  </w:num>
  <w:num w:numId="923">
    <w:abstractNumId w:val="1247"/>
  </w:num>
  <w:num w:numId="924">
    <w:abstractNumId w:val="1684"/>
  </w:num>
  <w:num w:numId="925">
    <w:abstractNumId w:val="1849"/>
  </w:num>
  <w:num w:numId="926">
    <w:abstractNumId w:val="706"/>
  </w:num>
  <w:num w:numId="927">
    <w:abstractNumId w:val="998"/>
  </w:num>
  <w:num w:numId="928">
    <w:abstractNumId w:val="912"/>
  </w:num>
  <w:num w:numId="929">
    <w:abstractNumId w:val="917"/>
  </w:num>
  <w:num w:numId="930">
    <w:abstractNumId w:val="871"/>
  </w:num>
  <w:num w:numId="931">
    <w:abstractNumId w:val="1096"/>
  </w:num>
  <w:num w:numId="932">
    <w:abstractNumId w:val="734"/>
  </w:num>
  <w:num w:numId="933">
    <w:abstractNumId w:val="715"/>
  </w:num>
  <w:num w:numId="934">
    <w:abstractNumId w:val="1418"/>
  </w:num>
  <w:num w:numId="935">
    <w:abstractNumId w:val="1337"/>
  </w:num>
  <w:num w:numId="936">
    <w:abstractNumId w:val="240"/>
  </w:num>
  <w:num w:numId="937">
    <w:abstractNumId w:val="1458"/>
  </w:num>
  <w:num w:numId="938">
    <w:abstractNumId w:val="231"/>
  </w:num>
  <w:num w:numId="939">
    <w:abstractNumId w:val="11"/>
    <w:lvlOverride w:ilvl="0">
      <w:lvl w:ilvl="0">
        <w:numFmt w:val="bullet"/>
        <w:lvlText w:val=""/>
        <w:legacy w:legacy="1" w:legacySpace="0" w:legacyIndent="360"/>
        <w:lvlJc w:val="left"/>
        <w:rPr>
          <w:rFonts w:ascii="Symbol" w:hAnsi="Symbol" w:cs="Symbol" w:hint="default"/>
        </w:rPr>
      </w:lvl>
    </w:lvlOverride>
  </w:num>
  <w:num w:numId="940">
    <w:abstractNumId w:val="1797"/>
  </w:num>
  <w:num w:numId="941">
    <w:abstractNumId w:val="392"/>
  </w:num>
  <w:num w:numId="942">
    <w:abstractNumId w:val="257"/>
  </w:num>
  <w:num w:numId="943">
    <w:abstractNumId w:val="1505"/>
  </w:num>
  <w:num w:numId="944">
    <w:abstractNumId w:val="503"/>
  </w:num>
  <w:num w:numId="945">
    <w:abstractNumId w:val="1244"/>
  </w:num>
  <w:num w:numId="946">
    <w:abstractNumId w:val="151"/>
  </w:num>
  <w:num w:numId="947">
    <w:abstractNumId w:val="85"/>
  </w:num>
  <w:num w:numId="948">
    <w:abstractNumId w:val="824"/>
  </w:num>
  <w:num w:numId="949">
    <w:abstractNumId w:val="1835"/>
  </w:num>
  <w:num w:numId="950">
    <w:abstractNumId w:val="121"/>
  </w:num>
  <w:num w:numId="951">
    <w:abstractNumId w:val="193"/>
    <w:lvlOverride w:ilvl="0">
      <w:startOverride w:val="1"/>
    </w:lvlOverride>
  </w:num>
  <w:num w:numId="952">
    <w:abstractNumId w:val="1777"/>
  </w:num>
  <w:num w:numId="953">
    <w:abstractNumId w:val="1181"/>
  </w:num>
  <w:num w:numId="954">
    <w:abstractNumId w:val="342"/>
  </w:num>
  <w:num w:numId="955">
    <w:abstractNumId w:val="11"/>
    <w:lvlOverride w:ilvl="0">
      <w:lvl w:ilvl="0">
        <w:numFmt w:val="bullet"/>
        <w:lvlText w:val=""/>
        <w:legacy w:legacy="1" w:legacySpace="0" w:legacyIndent="360"/>
        <w:lvlJc w:val="left"/>
        <w:rPr>
          <w:rFonts w:ascii="Symbol" w:hAnsi="Symbol" w:hint="default"/>
        </w:rPr>
      </w:lvl>
    </w:lvlOverride>
  </w:num>
  <w:num w:numId="956">
    <w:abstractNumId w:val="1282"/>
  </w:num>
  <w:num w:numId="957">
    <w:abstractNumId w:val="693"/>
  </w:num>
  <w:num w:numId="958">
    <w:abstractNumId w:val="1331"/>
  </w:num>
  <w:num w:numId="959">
    <w:abstractNumId w:val="66"/>
  </w:num>
  <w:num w:numId="960">
    <w:abstractNumId w:val="1006"/>
  </w:num>
  <w:num w:numId="961">
    <w:abstractNumId w:val="70"/>
  </w:num>
  <w:num w:numId="962">
    <w:abstractNumId w:val="936"/>
  </w:num>
  <w:num w:numId="963">
    <w:abstractNumId w:val="1545"/>
  </w:num>
  <w:num w:numId="964">
    <w:abstractNumId w:val="949"/>
  </w:num>
  <w:num w:numId="965">
    <w:abstractNumId w:val="939"/>
  </w:num>
  <w:num w:numId="966">
    <w:abstractNumId w:val="332"/>
  </w:num>
  <w:num w:numId="967">
    <w:abstractNumId w:val="1465"/>
  </w:num>
  <w:num w:numId="968">
    <w:abstractNumId w:val="1437"/>
  </w:num>
  <w:num w:numId="969">
    <w:abstractNumId w:val="956"/>
  </w:num>
  <w:num w:numId="970">
    <w:abstractNumId w:val="25"/>
  </w:num>
  <w:num w:numId="971">
    <w:abstractNumId w:val="1075"/>
  </w:num>
  <w:num w:numId="972">
    <w:abstractNumId w:val="992"/>
  </w:num>
  <w:num w:numId="973">
    <w:abstractNumId w:val="973"/>
  </w:num>
  <w:num w:numId="974">
    <w:abstractNumId w:val="438"/>
  </w:num>
  <w:num w:numId="975">
    <w:abstractNumId w:val="371"/>
  </w:num>
  <w:num w:numId="976">
    <w:abstractNumId w:val="1245"/>
  </w:num>
  <w:num w:numId="977">
    <w:abstractNumId w:val="379"/>
  </w:num>
  <w:num w:numId="978">
    <w:abstractNumId w:val="678"/>
  </w:num>
  <w:num w:numId="979">
    <w:abstractNumId w:val="204"/>
  </w:num>
  <w:num w:numId="980">
    <w:abstractNumId w:val="647"/>
  </w:num>
  <w:num w:numId="981">
    <w:abstractNumId w:val="1211"/>
  </w:num>
  <w:num w:numId="982">
    <w:abstractNumId w:val="1656"/>
  </w:num>
  <w:num w:numId="983">
    <w:abstractNumId w:val="1396"/>
  </w:num>
  <w:num w:numId="984">
    <w:abstractNumId w:val="1497"/>
  </w:num>
  <w:num w:numId="985">
    <w:abstractNumId w:val="123"/>
  </w:num>
  <w:num w:numId="986">
    <w:abstractNumId w:val="391"/>
  </w:num>
  <w:num w:numId="987">
    <w:abstractNumId w:val="1761"/>
  </w:num>
  <w:num w:numId="988">
    <w:abstractNumId w:val="1219"/>
  </w:num>
  <w:num w:numId="989">
    <w:abstractNumId w:val="1286"/>
  </w:num>
  <w:num w:numId="990">
    <w:abstractNumId w:val="1551"/>
  </w:num>
  <w:num w:numId="991">
    <w:abstractNumId w:val="690"/>
  </w:num>
  <w:num w:numId="992">
    <w:abstractNumId w:val="536"/>
  </w:num>
  <w:num w:numId="993">
    <w:abstractNumId w:val="681"/>
  </w:num>
  <w:num w:numId="994">
    <w:abstractNumId w:val="581"/>
  </w:num>
  <w:num w:numId="995">
    <w:abstractNumId w:val="455"/>
  </w:num>
  <w:num w:numId="996">
    <w:abstractNumId w:val="1620"/>
  </w:num>
  <w:num w:numId="997">
    <w:abstractNumId w:val="40"/>
  </w:num>
  <w:num w:numId="998">
    <w:abstractNumId w:val="849"/>
  </w:num>
  <w:num w:numId="999">
    <w:abstractNumId w:val="149"/>
  </w:num>
  <w:num w:numId="1000">
    <w:abstractNumId w:val="139"/>
  </w:num>
  <w:num w:numId="1001">
    <w:abstractNumId w:val="719"/>
  </w:num>
  <w:num w:numId="1002">
    <w:abstractNumId w:val="1812"/>
  </w:num>
  <w:num w:numId="1003">
    <w:abstractNumId w:val="806"/>
  </w:num>
  <w:num w:numId="1004">
    <w:abstractNumId w:val="1531"/>
  </w:num>
  <w:num w:numId="1005">
    <w:abstractNumId w:val="1643"/>
  </w:num>
  <w:num w:numId="1006">
    <w:abstractNumId w:val="381"/>
  </w:num>
  <w:num w:numId="1007">
    <w:abstractNumId w:val="1239"/>
  </w:num>
  <w:num w:numId="1008">
    <w:abstractNumId w:val="764"/>
  </w:num>
  <w:num w:numId="1009">
    <w:abstractNumId w:val="1634"/>
  </w:num>
  <w:num w:numId="1010">
    <w:abstractNumId w:val="686"/>
  </w:num>
  <w:num w:numId="1011">
    <w:abstractNumId w:val="1572"/>
  </w:num>
  <w:num w:numId="1012">
    <w:abstractNumId w:val="1554"/>
  </w:num>
  <w:num w:numId="1013">
    <w:abstractNumId w:val="1702"/>
  </w:num>
  <w:num w:numId="1014">
    <w:abstractNumId w:val="777"/>
  </w:num>
  <w:num w:numId="1015">
    <w:abstractNumId w:val="43"/>
  </w:num>
  <w:num w:numId="1016">
    <w:abstractNumId w:val="1129"/>
  </w:num>
  <w:num w:numId="1017">
    <w:abstractNumId w:val="645"/>
  </w:num>
  <w:num w:numId="1018">
    <w:abstractNumId w:val="1217"/>
  </w:num>
  <w:num w:numId="1019">
    <w:abstractNumId w:val="1735"/>
  </w:num>
  <w:num w:numId="1020">
    <w:abstractNumId w:val="548"/>
  </w:num>
  <w:num w:numId="1021">
    <w:abstractNumId w:val="1332"/>
  </w:num>
  <w:num w:numId="1022">
    <w:abstractNumId w:val="1447"/>
  </w:num>
  <w:num w:numId="1023">
    <w:abstractNumId w:val="1259"/>
  </w:num>
  <w:num w:numId="1024">
    <w:abstractNumId w:val="370"/>
  </w:num>
  <w:num w:numId="1025">
    <w:abstractNumId w:val="1013"/>
  </w:num>
  <w:num w:numId="1026">
    <w:abstractNumId w:val="1801"/>
  </w:num>
  <w:num w:numId="1027">
    <w:abstractNumId w:val="1593"/>
  </w:num>
  <w:num w:numId="1028">
    <w:abstractNumId w:val="466"/>
  </w:num>
  <w:num w:numId="1029">
    <w:abstractNumId w:val="728"/>
  </w:num>
  <w:num w:numId="1030">
    <w:abstractNumId w:val="882"/>
  </w:num>
  <w:num w:numId="1031">
    <w:abstractNumId w:val="696"/>
  </w:num>
  <w:num w:numId="1032">
    <w:abstractNumId w:val="751"/>
  </w:num>
  <w:num w:numId="1033">
    <w:abstractNumId w:val="1225"/>
  </w:num>
  <w:num w:numId="1034">
    <w:abstractNumId w:val="1209"/>
  </w:num>
  <w:num w:numId="1035">
    <w:abstractNumId w:val="331"/>
  </w:num>
  <w:num w:numId="1036">
    <w:abstractNumId w:val="316"/>
  </w:num>
  <w:num w:numId="1037">
    <w:abstractNumId w:val="546"/>
  </w:num>
  <w:num w:numId="1038">
    <w:abstractNumId w:val="1526"/>
  </w:num>
  <w:num w:numId="1039">
    <w:abstractNumId w:val="1831"/>
  </w:num>
  <w:num w:numId="1040">
    <w:abstractNumId w:val="309"/>
  </w:num>
  <w:num w:numId="1041">
    <w:abstractNumId w:val="903"/>
  </w:num>
  <w:num w:numId="1042">
    <w:abstractNumId w:val="1520"/>
  </w:num>
  <w:num w:numId="1043">
    <w:abstractNumId w:val="387"/>
  </w:num>
  <w:num w:numId="1044">
    <w:abstractNumId w:val="415"/>
  </w:num>
  <w:num w:numId="1045">
    <w:abstractNumId w:val="100"/>
  </w:num>
  <w:num w:numId="1046">
    <w:abstractNumId w:val="1433"/>
  </w:num>
  <w:num w:numId="1047">
    <w:abstractNumId w:val="157"/>
  </w:num>
  <w:num w:numId="1048">
    <w:abstractNumId w:val="726"/>
  </w:num>
  <w:num w:numId="1049">
    <w:abstractNumId w:val="1492"/>
  </w:num>
  <w:num w:numId="1050">
    <w:abstractNumId w:val="883"/>
  </w:num>
  <w:num w:numId="1051">
    <w:abstractNumId w:val="784"/>
  </w:num>
  <w:num w:numId="1052">
    <w:abstractNumId w:val="687"/>
  </w:num>
  <w:num w:numId="1053">
    <w:abstractNumId w:val="1742"/>
  </w:num>
  <w:num w:numId="1054">
    <w:abstractNumId w:val="1677"/>
  </w:num>
  <w:num w:numId="1055">
    <w:abstractNumId w:val="1683"/>
  </w:num>
  <w:num w:numId="1056">
    <w:abstractNumId w:val="437"/>
  </w:num>
  <w:num w:numId="1057">
    <w:abstractNumId w:val="360"/>
  </w:num>
  <w:num w:numId="1058">
    <w:abstractNumId w:val="210"/>
  </w:num>
  <w:num w:numId="1059">
    <w:abstractNumId w:val="553"/>
  </w:num>
  <w:num w:numId="1060">
    <w:abstractNumId w:val="1637"/>
  </w:num>
  <w:num w:numId="1061">
    <w:abstractNumId w:val="1674"/>
  </w:num>
  <w:num w:numId="1062">
    <w:abstractNumId w:val="688"/>
  </w:num>
  <w:num w:numId="1063">
    <w:abstractNumId w:val="558"/>
  </w:num>
  <w:num w:numId="1064">
    <w:abstractNumId w:val="1552"/>
  </w:num>
  <w:num w:numId="1065">
    <w:abstractNumId w:val="475"/>
  </w:num>
  <w:num w:numId="1066">
    <w:abstractNumId w:val="1359"/>
  </w:num>
  <w:num w:numId="1067">
    <w:abstractNumId w:val="516"/>
  </w:num>
  <w:num w:numId="1068">
    <w:abstractNumId w:val="350"/>
  </w:num>
  <w:num w:numId="1069">
    <w:abstractNumId w:val="1444"/>
  </w:num>
  <w:num w:numId="1070">
    <w:abstractNumId w:val="1839"/>
  </w:num>
  <w:num w:numId="1071">
    <w:abstractNumId w:val="977"/>
  </w:num>
  <w:num w:numId="1072">
    <w:abstractNumId w:val="1164"/>
  </w:num>
  <w:num w:numId="1073">
    <w:abstractNumId w:val="1157"/>
  </w:num>
  <w:num w:numId="1074">
    <w:abstractNumId w:val="383"/>
  </w:num>
  <w:num w:numId="1075">
    <w:abstractNumId w:val="1715"/>
  </w:num>
  <w:num w:numId="1076">
    <w:abstractNumId w:val="225"/>
  </w:num>
  <w:num w:numId="1077">
    <w:abstractNumId w:val="858"/>
  </w:num>
  <w:num w:numId="1078">
    <w:abstractNumId w:val="1703"/>
  </w:num>
  <w:num w:numId="1079">
    <w:abstractNumId w:val="1335"/>
  </w:num>
  <w:num w:numId="1080">
    <w:abstractNumId w:val="87"/>
  </w:num>
  <w:num w:numId="1081">
    <w:abstractNumId w:val="614"/>
  </w:num>
  <w:num w:numId="1082">
    <w:abstractNumId w:val="10"/>
  </w:num>
  <w:num w:numId="1083">
    <w:abstractNumId w:val="1383"/>
  </w:num>
  <w:num w:numId="1084">
    <w:abstractNumId w:val="789"/>
  </w:num>
  <w:num w:numId="1085">
    <w:abstractNumId w:val="505"/>
  </w:num>
  <w:num w:numId="1086">
    <w:abstractNumId w:val="537"/>
  </w:num>
  <w:num w:numId="1087">
    <w:abstractNumId w:val="1091"/>
  </w:num>
  <w:num w:numId="1088">
    <w:abstractNumId w:val="344"/>
  </w:num>
  <w:num w:numId="1089">
    <w:abstractNumId w:val="417"/>
  </w:num>
  <w:num w:numId="1090">
    <w:abstractNumId w:val="853"/>
  </w:num>
  <w:num w:numId="1091">
    <w:abstractNumId w:val="673"/>
  </w:num>
  <w:num w:numId="1092">
    <w:abstractNumId w:val="135"/>
  </w:num>
  <w:num w:numId="1093">
    <w:abstractNumId w:val="1106"/>
  </w:num>
  <w:num w:numId="1094">
    <w:abstractNumId w:val="1280"/>
  </w:num>
  <w:num w:numId="1095">
    <w:abstractNumId w:val="794"/>
  </w:num>
  <w:num w:numId="1096">
    <w:abstractNumId w:val="1353"/>
  </w:num>
  <w:num w:numId="1097">
    <w:abstractNumId w:val="1392"/>
  </w:num>
  <w:num w:numId="1098">
    <w:abstractNumId w:val="630"/>
  </w:num>
  <w:num w:numId="1099">
    <w:abstractNumId w:val="1829"/>
  </w:num>
  <w:num w:numId="1100">
    <w:abstractNumId w:val="1757"/>
  </w:num>
  <w:num w:numId="1101">
    <w:abstractNumId w:val="269"/>
  </w:num>
  <w:num w:numId="1102">
    <w:abstractNumId w:val="1004"/>
  </w:num>
  <w:num w:numId="1103">
    <w:abstractNumId w:val="654"/>
  </w:num>
  <w:num w:numId="1104">
    <w:abstractNumId w:val="74"/>
  </w:num>
  <w:num w:numId="1105">
    <w:abstractNumId w:val="434"/>
  </w:num>
  <w:num w:numId="1106">
    <w:abstractNumId w:val="410"/>
  </w:num>
  <w:num w:numId="1107">
    <w:abstractNumId w:val="58"/>
  </w:num>
  <w:num w:numId="1108">
    <w:abstractNumId w:val="763"/>
  </w:num>
  <w:num w:numId="1109">
    <w:abstractNumId w:val="1236"/>
  </w:num>
  <w:num w:numId="1110">
    <w:abstractNumId w:val="1193"/>
  </w:num>
  <w:num w:numId="1111">
    <w:abstractNumId w:val="661"/>
  </w:num>
  <w:num w:numId="1112">
    <w:abstractNumId w:val="1713"/>
  </w:num>
  <w:num w:numId="1113">
    <w:abstractNumId w:val="1223"/>
  </w:num>
  <w:num w:numId="1114">
    <w:abstractNumId w:val="213"/>
  </w:num>
  <w:num w:numId="1115">
    <w:abstractNumId w:val="660"/>
  </w:num>
  <w:num w:numId="1116">
    <w:abstractNumId w:val="265"/>
  </w:num>
  <w:num w:numId="1117">
    <w:abstractNumId w:val="988"/>
  </w:num>
  <w:num w:numId="1118">
    <w:abstractNumId w:val="1133"/>
  </w:num>
  <w:num w:numId="1119">
    <w:abstractNumId w:val="1468"/>
  </w:num>
  <w:num w:numId="1120">
    <w:abstractNumId w:val="286"/>
  </w:num>
  <w:num w:numId="1121">
    <w:abstractNumId w:val="541"/>
  </w:num>
  <w:num w:numId="1122">
    <w:abstractNumId w:val="1515"/>
  </w:num>
  <w:num w:numId="1123">
    <w:abstractNumId w:val="1845"/>
  </w:num>
  <w:num w:numId="1124">
    <w:abstractNumId w:val="1798"/>
  </w:num>
  <w:num w:numId="1125">
    <w:abstractNumId w:val="578"/>
  </w:num>
  <w:num w:numId="1126">
    <w:abstractNumId w:val="102"/>
  </w:num>
  <w:num w:numId="1127">
    <w:abstractNumId w:val="937"/>
  </w:num>
  <w:num w:numId="1128">
    <w:abstractNumId w:val="894"/>
  </w:num>
  <w:num w:numId="1129">
    <w:abstractNumId w:val="1264"/>
  </w:num>
  <w:num w:numId="1130">
    <w:abstractNumId w:val="122"/>
  </w:num>
  <w:num w:numId="1131">
    <w:abstractNumId w:val="1846"/>
  </w:num>
  <w:num w:numId="1132">
    <w:abstractNumId w:val="1719"/>
  </w:num>
  <w:num w:numId="1133">
    <w:abstractNumId w:val="857"/>
  </w:num>
  <w:num w:numId="1134">
    <w:abstractNumId w:val="1825"/>
  </w:num>
  <w:num w:numId="1135">
    <w:abstractNumId w:val="1371"/>
  </w:num>
  <w:num w:numId="1136">
    <w:abstractNumId w:val="826"/>
  </w:num>
  <w:num w:numId="1137">
    <w:abstractNumId w:val="394"/>
  </w:num>
  <w:num w:numId="1138">
    <w:abstractNumId w:val="1389"/>
  </w:num>
  <w:num w:numId="1139">
    <w:abstractNumId w:val="59"/>
  </w:num>
  <w:num w:numId="1140">
    <w:abstractNumId w:val="339"/>
  </w:num>
  <w:num w:numId="1141">
    <w:abstractNumId w:val="260"/>
  </w:num>
  <w:num w:numId="1142">
    <w:abstractNumId w:val="1446"/>
  </w:num>
  <w:num w:numId="1143">
    <w:abstractNumId w:val="311"/>
  </w:num>
  <w:num w:numId="1144">
    <w:abstractNumId w:val="1658"/>
  </w:num>
  <w:num w:numId="1145">
    <w:abstractNumId w:val="589"/>
  </w:num>
  <w:num w:numId="1146">
    <w:abstractNumId w:val="412"/>
  </w:num>
  <w:num w:numId="1147">
    <w:abstractNumId w:val="1352"/>
  </w:num>
  <w:num w:numId="1148">
    <w:abstractNumId w:val="299"/>
  </w:num>
  <w:num w:numId="1149">
    <w:abstractNumId w:val="302"/>
  </w:num>
  <w:num w:numId="1150">
    <w:abstractNumId w:val="245"/>
  </w:num>
  <w:num w:numId="1151">
    <w:abstractNumId w:val="1512"/>
  </w:num>
  <w:num w:numId="1152">
    <w:abstractNumId w:val="315"/>
  </w:num>
  <w:num w:numId="1153">
    <w:abstractNumId w:val="953"/>
  </w:num>
  <w:num w:numId="1154">
    <w:abstractNumId w:val="1034"/>
  </w:num>
  <w:num w:numId="1155">
    <w:abstractNumId w:val="785"/>
  </w:num>
  <w:num w:numId="1156">
    <w:abstractNumId w:val="1346"/>
  </w:num>
  <w:num w:numId="1157">
    <w:abstractNumId w:val="1850"/>
  </w:num>
  <w:num w:numId="1158">
    <w:abstractNumId w:val="345"/>
  </w:num>
  <w:num w:numId="1159">
    <w:abstractNumId w:val="1061"/>
  </w:num>
  <w:num w:numId="1160">
    <w:abstractNumId w:val="969"/>
  </w:num>
  <w:num w:numId="1161">
    <w:abstractNumId w:val="38"/>
  </w:num>
  <w:num w:numId="1162">
    <w:abstractNumId w:val="183"/>
  </w:num>
  <w:num w:numId="1163">
    <w:abstractNumId w:val="235"/>
  </w:num>
  <w:num w:numId="1164">
    <w:abstractNumId w:val="192"/>
  </w:num>
  <w:num w:numId="1165">
    <w:abstractNumId w:val="1421"/>
  </w:num>
  <w:num w:numId="1166">
    <w:abstractNumId w:val="287"/>
  </w:num>
  <w:num w:numId="1167">
    <w:abstractNumId w:val="15"/>
  </w:num>
  <w:num w:numId="1168">
    <w:abstractNumId w:val="834"/>
  </w:num>
  <w:num w:numId="1169">
    <w:abstractNumId w:val="888"/>
  </w:num>
  <w:num w:numId="1170">
    <w:abstractNumId w:val="1081"/>
  </w:num>
  <w:num w:numId="1171">
    <w:abstractNumId w:val="725"/>
  </w:num>
  <w:num w:numId="1172">
    <w:abstractNumId w:val="1305"/>
  </w:num>
  <w:num w:numId="1173">
    <w:abstractNumId w:val="596"/>
  </w:num>
  <w:num w:numId="1174">
    <w:abstractNumId w:val="1115"/>
  </w:num>
  <w:num w:numId="1175">
    <w:abstractNumId w:val="950"/>
  </w:num>
  <w:num w:numId="1176">
    <w:abstractNumId w:val="584"/>
  </w:num>
  <w:num w:numId="1177">
    <w:abstractNumId w:val="1329"/>
  </w:num>
  <w:num w:numId="1178">
    <w:abstractNumId w:val="1509"/>
  </w:num>
  <w:num w:numId="1179">
    <w:abstractNumId w:val="703"/>
  </w:num>
  <w:num w:numId="1180">
    <w:abstractNumId w:val="574"/>
  </w:num>
  <w:num w:numId="1181">
    <w:abstractNumId w:val="750"/>
  </w:num>
  <w:num w:numId="1182">
    <w:abstractNumId w:val="7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3">
    <w:abstractNumId w:val="1007"/>
  </w:num>
  <w:num w:numId="1184">
    <w:abstractNumId w:val="1377"/>
  </w:num>
  <w:num w:numId="1185">
    <w:abstractNumId w:val="214"/>
  </w:num>
  <w:num w:numId="1186">
    <w:abstractNumId w:val="285"/>
  </w:num>
  <w:num w:numId="1187">
    <w:abstractNumId w:val="1741"/>
  </w:num>
  <w:num w:numId="1188">
    <w:abstractNumId w:val="277"/>
  </w:num>
  <w:num w:numId="1189">
    <w:abstractNumId w:val="1441"/>
  </w:num>
  <w:num w:numId="1190">
    <w:abstractNumId w:val="1298"/>
  </w:num>
  <w:num w:numId="1191">
    <w:abstractNumId w:val="492"/>
  </w:num>
  <w:num w:numId="1192">
    <w:abstractNumId w:val="707"/>
  </w:num>
  <w:num w:numId="1193">
    <w:abstractNumId w:val="971"/>
  </w:num>
  <w:num w:numId="1194">
    <w:abstractNumId w:val="1565"/>
  </w:num>
  <w:num w:numId="1195">
    <w:abstractNumId w:val="1778"/>
  </w:num>
  <w:num w:numId="1196">
    <w:abstractNumId w:val="1141"/>
  </w:num>
  <w:num w:numId="1197">
    <w:abstractNumId w:val="1368"/>
  </w:num>
  <w:num w:numId="1198">
    <w:abstractNumId w:val="174"/>
  </w:num>
  <w:num w:numId="1199">
    <w:abstractNumId w:val="1410"/>
  </w:num>
  <w:num w:numId="1200">
    <w:abstractNumId w:val="373"/>
  </w:num>
  <w:num w:numId="1201">
    <w:abstractNumId w:val="1739"/>
  </w:num>
  <w:num w:numId="1202">
    <w:abstractNumId w:val="1033"/>
  </w:num>
  <w:num w:numId="1203">
    <w:abstractNumId w:val="1084"/>
  </w:num>
  <w:num w:numId="1204">
    <w:abstractNumId w:val="601"/>
  </w:num>
  <w:num w:numId="1205">
    <w:abstractNumId w:val="6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6">
    <w:abstractNumId w:val="1820"/>
  </w:num>
  <w:num w:numId="1207">
    <w:abstractNumId w:val="1372"/>
  </w:num>
  <w:num w:numId="1208">
    <w:abstractNumId w:val="1098"/>
  </w:num>
  <w:num w:numId="1209">
    <w:abstractNumId w:val="10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0">
    <w:abstractNumId w:val="1300"/>
  </w:num>
  <w:num w:numId="1211">
    <w:abstractNumId w:val="1571"/>
  </w:num>
  <w:num w:numId="1212">
    <w:abstractNumId w:val="1782"/>
  </w:num>
  <w:num w:numId="1213">
    <w:abstractNumId w:val="1781"/>
  </w:num>
  <w:num w:numId="1214">
    <w:abstractNumId w:val="1838"/>
  </w:num>
  <w:num w:numId="1215">
    <w:abstractNumId w:val="810"/>
  </w:num>
  <w:num w:numId="1216">
    <w:abstractNumId w:val="150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7">
    <w:abstractNumId w:val="220"/>
  </w:num>
  <w:num w:numId="1218">
    <w:abstractNumId w:val="960"/>
  </w:num>
  <w:num w:numId="1219">
    <w:abstractNumId w:val="142"/>
  </w:num>
  <w:num w:numId="1220">
    <w:abstractNumId w:val="203"/>
  </w:num>
  <w:num w:numId="1221">
    <w:abstractNumId w:val="560"/>
  </w:num>
  <w:num w:numId="1222">
    <w:abstractNumId w:val="246"/>
  </w:num>
  <w:num w:numId="1223">
    <w:abstractNumId w:val="813"/>
  </w:num>
  <w:num w:numId="1224">
    <w:abstractNumId w:val="1404"/>
  </w:num>
  <w:num w:numId="1225">
    <w:abstractNumId w:val="1865"/>
  </w:num>
  <w:num w:numId="1226">
    <w:abstractNumId w:val="1598"/>
  </w:num>
  <w:num w:numId="1227">
    <w:abstractNumId w:val="1490"/>
  </w:num>
  <w:num w:numId="1228">
    <w:abstractNumId w:val="631"/>
  </w:num>
  <w:num w:numId="1229">
    <w:abstractNumId w:val="337"/>
  </w:num>
  <w:num w:numId="1230">
    <w:abstractNumId w:val="1215"/>
  </w:num>
  <w:num w:numId="1231">
    <w:abstractNumId w:val="421"/>
  </w:num>
  <w:num w:numId="1232">
    <w:abstractNumId w:val="1166"/>
  </w:num>
  <w:num w:numId="1233">
    <w:abstractNumId w:val="776"/>
  </w:num>
  <w:num w:numId="1234">
    <w:abstractNumId w:val="180"/>
  </w:num>
  <w:num w:numId="1235">
    <w:abstractNumId w:val="1533"/>
  </w:num>
  <w:num w:numId="1236">
    <w:abstractNumId w:val="1327"/>
  </w:num>
  <w:num w:numId="1237">
    <w:abstractNumId w:val="1765"/>
  </w:num>
  <w:num w:numId="1238">
    <w:abstractNumId w:val="1105"/>
  </w:num>
  <w:num w:numId="1239">
    <w:abstractNumId w:val="242"/>
  </w:num>
  <w:num w:numId="1240">
    <w:abstractNumId w:val="224"/>
  </w:num>
  <w:num w:numId="1241">
    <w:abstractNumId w:val="1031"/>
  </w:num>
  <w:num w:numId="1242">
    <w:abstractNumId w:val="1243"/>
  </w:num>
  <w:num w:numId="1243">
    <w:abstractNumId w:val="1399"/>
  </w:num>
  <w:num w:numId="1244">
    <w:abstractNumId w:val="1165"/>
  </w:num>
  <w:num w:numId="1245">
    <w:abstractNumId w:val="835"/>
  </w:num>
  <w:num w:numId="1246">
    <w:abstractNumId w:val="1144"/>
  </w:num>
  <w:num w:numId="1247">
    <w:abstractNumId w:val="305"/>
  </w:num>
  <w:num w:numId="1248">
    <w:abstractNumId w:val="694"/>
  </w:num>
  <w:num w:numId="1249">
    <w:abstractNumId w:val="552"/>
  </w:num>
  <w:num w:numId="1250">
    <w:abstractNumId w:val="358"/>
  </w:num>
  <w:num w:numId="1251">
    <w:abstractNumId w:val="1676"/>
  </w:num>
  <w:num w:numId="1252">
    <w:abstractNumId w:val="884"/>
  </w:num>
  <w:num w:numId="1253">
    <w:abstractNumId w:val="738"/>
  </w:num>
  <w:num w:numId="1254">
    <w:abstractNumId w:val="1417"/>
  </w:num>
  <w:num w:numId="1255">
    <w:abstractNumId w:val="201"/>
  </w:num>
  <w:num w:numId="1256">
    <w:abstractNumId w:val="695"/>
  </w:num>
  <w:num w:numId="1257">
    <w:abstractNumId w:val="591"/>
  </w:num>
  <w:num w:numId="1258">
    <w:abstractNumId w:val="1145"/>
  </w:num>
  <w:num w:numId="1259">
    <w:abstractNumId w:val="778"/>
  </w:num>
  <w:num w:numId="1260">
    <w:abstractNumId w:val="44"/>
  </w:num>
  <w:num w:numId="1261">
    <w:abstractNumId w:val="1790"/>
  </w:num>
  <w:num w:numId="1262">
    <w:abstractNumId w:val="632"/>
  </w:num>
  <w:num w:numId="1263">
    <w:abstractNumId w:val="818"/>
  </w:num>
  <w:num w:numId="1264">
    <w:abstractNumId w:val="1788"/>
  </w:num>
  <w:num w:numId="1265">
    <w:abstractNumId w:val="820"/>
  </w:num>
  <w:num w:numId="1266">
    <w:abstractNumId w:val="994"/>
  </w:num>
  <w:num w:numId="1267">
    <w:abstractNumId w:val="772"/>
  </w:num>
  <w:num w:numId="1268">
    <w:abstractNumId w:val="502"/>
  </w:num>
  <w:num w:numId="1269">
    <w:abstractNumId w:val="323"/>
  </w:num>
  <w:num w:numId="1270">
    <w:abstractNumId w:val="623"/>
  </w:num>
  <w:num w:numId="1271">
    <w:abstractNumId w:val="13"/>
  </w:num>
  <w:num w:numId="1272">
    <w:abstractNumId w:val="1161"/>
  </w:num>
  <w:num w:numId="1273">
    <w:abstractNumId w:val="1866"/>
  </w:num>
  <w:num w:numId="1274">
    <w:abstractNumId w:val="1455"/>
  </w:num>
  <w:num w:numId="1275">
    <w:abstractNumId w:val="1629"/>
  </w:num>
  <w:num w:numId="1276">
    <w:abstractNumId w:val="283"/>
  </w:num>
  <w:num w:numId="1277">
    <w:abstractNumId w:val="21"/>
  </w:num>
  <w:num w:numId="1278">
    <w:abstractNumId w:val="322"/>
  </w:num>
  <w:num w:numId="1279">
    <w:abstractNumId w:val="1411"/>
  </w:num>
  <w:num w:numId="1280">
    <w:abstractNumId w:val="754"/>
  </w:num>
  <w:num w:numId="1281">
    <w:abstractNumId w:val="221"/>
  </w:num>
  <w:num w:numId="1282">
    <w:abstractNumId w:val="1720"/>
  </w:num>
  <w:num w:numId="1283">
    <w:abstractNumId w:val="1784"/>
  </w:num>
  <w:num w:numId="1284">
    <w:abstractNumId w:val="486"/>
  </w:num>
  <w:num w:numId="1285">
    <w:abstractNumId w:val="1534"/>
  </w:num>
  <w:num w:numId="1286">
    <w:abstractNumId w:val="1617"/>
  </w:num>
  <w:num w:numId="1287">
    <w:abstractNumId w:val="865"/>
  </w:num>
  <w:num w:numId="1288">
    <w:abstractNumId w:val="1603"/>
  </w:num>
  <w:num w:numId="1289">
    <w:abstractNumId w:val="416"/>
  </w:num>
  <w:num w:numId="1290">
    <w:abstractNumId w:val="629"/>
  </w:num>
  <w:num w:numId="1291">
    <w:abstractNumId w:val="930"/>
  </w:num>
  <w:num w:numId="1292">
    <w:abstractNumId w:val="1023"/>
  </w:num>
  <w:num w:numId="1293">
    <w:abstractNumId w:val="61"/>
  </w:num>
  <w:num w:numId="1294">
    <w:abstractNumId w:val="1524"/>
  </w:num>
  <w:num w:numId="1295">
    <w:abstractNumId w:val="112"/>
  </w:num>
  <w:num w:numId="1296">
    <w:abstractNumId w:val="550"/>
  </w:num>
  <w:num w:numId="1297">
    <w:abstractNumId w:val="1398"/>
  </w:num>
  <w:num w:numId="1298">
    <w:abstractNumId w:val="1308"/>
  </w:num>
  <w:num w:numId="1299">
    <w:abstractNumId w:val="566"/>
  </w:num>
  <w:num w:numId="1300">
    <w:abstractNumId w:val="1126"/>
  </w:num>
  <w:num w:numId="1301">
    <w:abstractNumId w:val="1306"/>
  </w:num>
  <w:num w:numId="1302">
    <w:abstractNumId w:val="51"/>
  </w:num>
  <w:num w:numId="1303">
    <w:abstractNumId w:val="1528"/>
  </w:num>
  <w:num w:numId="1307">
    <w:abstractNumId w:val="1749"/>
  </w:num>
  <w:num w:numId="1308">
    <w:abstractNumId w:val="131"/>
  </w:num>
  <w:num w:numId="1309">
    <w:abstractNumId w:val="488"/>
  </w:num>
  <w:num w:numId="1310">
    <w:abstractNumId w:val="413"/>
  </w:num>
  <w:num w:numId="1311">
    <w:abstractNumId w:val="529"/>
  </w:num>
  <w:num w:numId="1312">
    <w:abstractNumId w:val="866"/>
  </w:num>
  <w:num w:numId="1313">
    <w:abstractNumId w:val="1355"/>
  </w:num>
  <w:num w:numId="1314">
    <w:abstractNumId w:val="499"/>
  </w:num>
  <w:num w:numId="1315">
    <w:abstractNumId w:val="1431"/>
  </w:num>
  <w:num w:numId="1316">
    <w:abstractNumId w:val="1274"/>
  </w:num>
  <w:num w:numId="1317">
    <w:abstractNumId w:val="1265"/>
  </w:num>
  <w:num w:numId="1318">
    <w:abstractNumId w:val="563"/>
  </w:num>
  <w:num w:numId="1319">
    <w:abstractNumId w:val="1167"/>
  </w:num>
  <w:num w:numId="1320">
    <w:abstractNumId w:val="1440"/>
  </w:num>
  <w:num w:numId="1321">
    <w:abstractNumId w:val="114"/>
  </w:num>
  <w:num w:numId="1322">
    <w:abstractNumId w:val="965"/>
  </w:num>
  <w:num w:numId="1323">
    <w:abstractNumId w:val="96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4">
    <w:abstractNumId w:val="671"/>
  </w:num>
  <w:num w:numId="1325">
    <w:abstractNumId w:val="67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6">
    <w:abstractNumId w:val="1173"/>
  </w:num>
  <w:num w:numId="1327">
    <w:abstractNumId w:val="1174"/>
  </w:num>
  <w:num w:numId="1328">
    <w:abstractNumId w:val="1624"/>
  </w:num>
  <w:num w:numId="1329">
    <w:abstractNumId w:val="767"/>
  </w:num>
  <w:num w:numId="1330">
    <w:abstractNumId w:val="163"/>
  </w:num>
  <w:num w:numId="1331">
    <w:abstractNumId w:val="1212"/>
  </w:num>
  <w:num w:numId="1332">
    <w:abstractNumId w:val="1187"/>
  </w:num>
  <w:num w:numId="1333">
    <w:abstractNumId w:val="1543"/>
  </w:num>
  <w:num w:numId="1334">
    <w:abstractNumId w:val="83"/>
  </w:num>
  <w:num w:numId="1335">
    <w:abstractNumId w:val="1065"/>
  </w:num>
  <w:num w:numId="1336">
    <w:abstractNumId w:val="1679"/>
  </w:num>
  <w:num w:numId="1337">
    <w:abstractNumId w:val="1560"/>
  </w:num>
  <w:num w:numId="1338">
    <w:abstractNumId w:val="16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9">
    <w:abstractNumId w:val="1791"/>
  </w:num>
  <w:num w:numId="1340">
    <w:abstractNumId w:val="815"/>
  </w:num>
  <w:num w:numId="1341">
    <w:abstractNumId w:val="1291"/>
  </w:num>
  <w:num w:numId="1342">
    <w:abstractNumId w:val="1822"/>
  </w:num>
  <w:num w:numId="1343">
    <w:abstractNumId w:val="115"/>
  </w:num>
  <w:num w:numId="1344">
    <w:abstractNumId w:val="534"/>
  </w:num>
  <w:num w:numId="1345">
    <w:abstractNumId w:val="535"/>
  </w:num>
  <w:num w:numId="1346">
    <w:abstractNumId w:val="840"/>
  </w:num>
  <w:num w:numId="1347">
    <w:abstractNumId w:val="1456"/>
  </w:num>
  <w:num w:numId="1348">
    <w:abstractNumId w:val="990"/>
  </w:num>
  <w:num w:numId="1349">
    <w:abstractNumId w:val="60"/>
  </w:num>
  <w:num w:numId="1350">
    <w:abstractNumId w:val="1159"/>
  </w:num>
  <w:num w:numId="1351">
    <w:abstractNumId w:val="423"/>
  </w:num>
  <w:num w:numId="1352">
    <w:abstractNumId w:val="683"/>
  </w:num>
  <w:num w:numId="1353">
    <w:abstractNumId w:val="1206"/>
  </w:num>
  <w:num w:numId="1354">
    <w:abstractNumId w:val="1669"/>
  </w:num>
  <w:num w:numId="1355">
    <w:abstractNumId w:val="1538"/>
  </w:num>
  <w:num w:numId="1356">
    <w:abstractNumId w:val="753"/>
  </w:num>
  <w:num w:numId="1357">
    <w:abstractNumId w:val="1725"/>
  </w:num>
  <w:num w:numId="1358">
    <w:abstractNumId w:val="788"/>
  </w:num>
  <w:num w:numId="1359">
    <w:abstractNumId w:val="478"/>
  </w:num>
  <w:num w:numId="1360">
    <w:abstractNumId w:val="811"/>
  </w:num>
  <w:num w:numId="1361">
    <w:abstractNumId w:val="1132"/>
  </w:num>
  <w:num w:numId="1362">
    <w:abstractNumId w:val="976"/>
  </w:num>
  <w:num w:numId="1363">
    <w:abstractNumId w:val="974"/>
  </w:num>
  <w:num w:numId="1364">
    <w:abstractNumId w:val="540"/>
  </w:num>
  <w:num w:numId="1365">
    <w:abstractNumId w:val="1270"/>
  </w:num>
  <w:num w:numId="1366">
    <w:abstractNumId w:val="152"/>
  </w:num>
  <w:num w:numId="1367">
    <w:abstractNumId w:val="267"/>
  </w:num>
  <w:num w:numId="1368">
    <w:abstractNumId w:val="1364"/>
  </w:num>
  <w:num w:numId="1369">
    <w:abstractNumId w:val="1645"/>
  </w:num>
  <w:num w:numId="1370">
    <w:abstractNumId w:val="325"/>
  </w:num>
  <w:num w:numId="1371">
    <w:abstractNumId w:val="1602"/>
  </w:num>
  <w:num w:numId="1372">
    <w:abstractNumId w:val="1367"/>
  </w:num>
  <w:num w:numId="1373">
    <w:abstractNumId w:val="1218"/>
  </w:num>
  <w:num w:numId="1374">
    <w:abstractNumId w:val="544"/>
  </w:num>
  <w:num w:numId="1375">
    <w:abstractNumId w:val="565"/>
  </w:num>
  <w:num w:numId="1376">
    <w:abstractNumId w:val="386"/>
  </w:num>
  <w:num w:numId="1377">
    <w:abstractNumId w:val="1810"/>
  </w:num>
  <w:num w:numId="1378">
    <w:abstractNumId w:val="212"/>
  </w:num>
  <w:num w:numId="1379">
    <w:abstractNumId w:val="1210"/>
  </w:num>
  <w:num w:numId="1380">
    <w:abstractNumId w:val="1811"/>
  </w:num>
  <w:num w:numId="1381">
    <w:abstractNumId w:val="34"/>
  </w:num>
  <w:num w:numId="1382">
    <w:abstractNumId w:val="1087"/>
  </w:num>
  <w:num w:numId="1383">
    <w:abstractNumId w:val="1062"/>
  </w:num>
  <w:num w:numId="1384">
    <w:abstractNumId w:val="33"/>
  </w:num>
  <w:num w:numId="1385">
    <w:abstractNumId w:val="301"/>
  </w:num>
  <w:num w:numId="1386">
    <w:abstractNumId w:val="188"/>
  </w:num>
  <w:num w:numId="1387">
    <w:abstractNumId w:val="1419"/>
  </w:num>
  <w:num w:numId="1388">
    <w:abstractNumId w:val="897"/>
  </w:num>
  <w:num w:numId="1389">
    <w:abstractNumId w:val="88"/>
  </w:num>
  <w:num w:numId="1390">
    <w:abstractNumId w:val="1680"/>
  </w:num>
  <w:num w:numId="1391">
    <w:abstractNumId w:val="1680"/>
    <w:lvlOverride w:ilvl="0">
      <w:startOverride w:val="1"/>
    </w:lvlOverride>
  </w:num>
  <w:num w:numId="1392">
    <w:abstractNumId w:val="129"/>
  </w:num>
  <w:num w:numId="1393">
    <w:abstractNumId w:val="129"/>
    <w:lvlOverride w:ilvl="0">
      <w:startOverride w:val="1"/>
    </w:lvlOverride>
  </w:num>
  <w:num w:numId="1394">
    <w:abstractNumId w:val="663"/>
  </w:num>
  <w:num w:numId="1395">
    <w:abstractNumId w:val="663"/>
    <w:lvlOverride w:ilvl="0">
      <w:startOverride w:val="1"/>
    </w:lvlOverride>
  </w:num>
  <w:num w:numId="1396">
    <w:abstractNumId w:val="1095"/>
  </w:num>
  <w:num w:numId="1397">
    <w:abstractNumId w:val="1095"/>
    <w:lvlOverride w:ilvl="0">
      <w:startOverride w:val="1"/>
    </w:lvlOverride>
  </w:num>
  <w:num w:numId="1398">
    <w:abstractNumId w:val="1519"/>
  </w:num>
  <w:num w:numId="1399">
    <w:abstractNumId w:val="1519"/>
    <w:lvlOverride w:ilvl="0">
      <w:startOverride w:val="1"/>
    </w:lvlOverride>
  </w:num>
  <w:num w:numId="1400">
    <w:abstractNumId w:val="497"/>
  </w:num>
  <w:num w:numId="1401">
    <w:abstractNumId w:val="497"/>
    <w:lvlOverride w:ilvl="0">
      <w:startOverride w:val="1"/>
    </w:lvlOverride>
  </w:num>
  <w:num w:numId="1402">
    <w:abstractNumId w:val="639"/>
  </w:num>
  <w:num w:numId="1403">
    <w:abstractNumId w:val="639"/>
    <w:lvlOverride w:ilvl="0">
      <w:startOverride w:val="1"/>
    </w:lvlOverride>
  </w:num>
  <w:num w:numId="1404">
    <w:abstractNumId w:val="98"/>
  </w:num>
  <w:num w:numId="1405">
    <w:abstractNumId w:val="98"/>
    <w:lvlOverride w:ilvl="0">
      <w:startOverride w:val="1"/>
    </w:lvlOverride>
  </w:num>
  <w:num w:numId="1406">
    <w:abstractNumId w:val="1626"/>
  </w:num>
  <w:num w:numId="1407">
    <w:abstractNumId w:val="1626"/>
    <w:lvlOverride w:ilvl="0">
      <w:startOverride w:val="1"/>
    </w:lvlOverride>
  </w:num>
  <w:num w:numId="1408">
    <w:abstractNumId w:val="1401"/>
  </w:num>
  <w:num w:numId="1409">
    <w:abstractNumId w:val="1303"/>
  </w:num>
  <w:num w:numId="1410">
    <w:abstractNumId w:val="294"/>
  </w:num>
  <w:num w:numId="1411">
    <w:abstractNumId w:val="1262"/>
  </w:num>
  <w:num w:numId="1412">
    <w:abstractNumId w:val="1288"/>
  </w:num>
  <w:num w:numId="1413">
    <w:abstractNumId w:val="1175"/>
  </w:num>
  <w:num w:numId="1414">
    <w:abstractNumId w:val="1168"/>
  </w:num>
  <w:num w:numId="1415">
    <w:abstractNumId w:val="1743"/>
  </w:num>
  <w:num w:numId="1416">
    <w:abstractNumId w:val="1730"/>
  </w:num>
  <w:num w:numId="1417">
    <w:abstractNumId w:val="313"/>
  </w:num>
  <w:num w:numId="1418">
    <w:abstractNumId w:val="57"/>
  </w:num>
  <w:num w:numId="1419">
    <w:abstractNumId w:val="50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0">
    <w:abstractNumId w:val="134"/>
  </w:num>
  <w:num w:numId="1421">
    <w:abstractNumId w:val="1180"/>
  </w:num>
  <w:num w:numId="1422">
    <w:abstractNumId w:val="1299"/>
  </w:num>
  <w:num w:numId="1423">
    <w:abstractNumId w:val="1613"/>
  </w:num>
  <w:num w:numId="1424">
    <w:abstractNumId w:val="219"/>
  </w:num>
  <w:num w:numId="1425">
    <w:abstractNumId w:val="1753"/>
  </w:num>
  <w:num w:numId="1426">
    <w:abstractNumId w:val="445"/>
  </w:num>
  <w:num w:numId="1427">
    <w:abstractNumId w:val="1714"/>
  </w:num>
  <w:num w:numId="1428">
    <w:abstractNumId w:val="227"/>
  </w:num>
  <w:num w:numId="1429">
    <w:abstractNumId w:val="146"/>
  </w:num>
  <w:num w:numId="1430">
    <w:abstractNumId w:val="861"/>
  </w:num>
  <w:num w:numId="1431">
    <w:abstractNumId w:val="633"/>
  </w:num>
  <w:num w:numId="1432">
    <w:abstractNumId w:val="507"/>
  </w:num>
  <w:num w:numId="1433">
    <w:abstractNumId w:val="1235"/>
  </w:num>
  <w:num w:numId="1434">
    <w:abstractNumId w:val="1786"/>
  </w:num>
  <w:num w:numId="1435">
    <w:abstractNumId w:val="314"/>
  </w:num>
  <w:num w:numId="1436">
    <w:abstractNumId w:val="1229"/>
  </w:num>
  <w:num w:numId="1437">
    <w:abstractNumId w:val="1334"/>
  </w:num>
  <w:num w:numId="1438">
    <w:abstractNumId w:val="80"/>
  </w:num>
  <w:num w:numId="1439">
    <w:abstractNumId w:val="859"/>
  </w:num>
  <w:num w:numId="1440">
    <w:abstractNumId w:val="1503"/>
  </w:num>
  <w:num w:numId="1441">
    <w:abstractNumId w:val="218"/>
  </w:num>
  <w:num w:numId="1442">
    <w:abstractNumId w:val="116"/>
  </w:num>
  <w:num w:numId="1443">
    <w:abstractNumId w:val="1710"/>
  </w:num>
  <w:num w:numId="1444">
    <w:abstractNumId w:val="1672"/>
  </w:num>
  <w:num w:numId="1445">
    <w:abstractNumId w:val="863"/>
  </w:num>
  <w:num w:numId="1446">
    <w:abstractNumId w:val="1252"/>
  </w:num>
  <w:num w:numId="1447">
    <w:abstractNumId w:val="648"/>
  </w:num>
  <w:num w:numId="1448">
    <w:abstractNumId w:val="1155"/>
  </w:num>
  <w:num w:numId="1449">
    <w:abstractNumId w:val="343"/>
  </w:num>
  <w:num w:numId="1450">
    <w:abstractNumId w:val="1020"/>
  </w:num>
  <w:num w:numId="1451">
    <w:abstractNumId w:val="1138"/>
  </w:num>
  <w:num w:numId="1452">
    <w:abstractNumId w:val="1284"/>
  </w:num>
  <w:num w:numId="1453">
    <w:abstractNumId w:val="1293"/>
  </w:num>
  <w:num w:numId="1454">
    <w:abstractNumId w:val="845"/>
  </w:num>
  <w:num w:numId="1455">
    <w:abstractNumId w:val="588"/>
  </w:num>
  <w:num w:numId="1456">
    <w:abstractNumId w:val="1610"/>
  </w:num>
  <w:num w:numId="1457">
    <w:abstractNumId w:val="1330"/>
  </w:num>
  <w:num w:numId="1458">
    <w:abstractNumId w:val="1036"/>
  </w:num>
  <w:num w:numId="1459">
    <w:abstractNumId w:val="878"/>
  </w:num>
  <w:num w:numId="1460">
    <w:abstractNumId w:val="1588"/>
  </w:num>
  <w:num w:numId="1461">
    <w:abstractNumId w:val="722"/>
  </w:num>
  <w:num w:numId="1462">
    <w:abstractNumId w:val="1436"/>
  </w:num>
  <w:num w:numId="1463">
    <w:abstractNumId w:val="870"/>
  </w:num>
  <w:num w:numId="1464">
    <w:abstractNumId w:val="155"/>
  </w:num>
  <w:num w:numId="1465">
    <w:abstractNumId w:val="1178"/>
  </w:num>
  <w:num w:numId="1466">
    <w:abstractNumId w:val="1478"/>
  </w:num>
  <w:num w:numId="1467">
    <w:abstractNumId w:val="118"/>
  </w:num>
  <w:num w:numId="1468">
    <w:abstractNumId w:val="82"/>
  </w:num>
  <w:num w:numId="1469">
    <w:abstractNumId w:val="349"/>
  </w:num>
  <w:num w:numId="1470">
    <w:abstractNumId w:val="1351"/>
  </w:num>
  <w:num w:numId="1471">
    <w:abstractNumId w:val="899"/>
  </w:num>
  <w:num w:numId="1472">
    <w:abstractNumId w:val="881"/>
  </w:num>
  <w:num w:numId="1473">
    <w:abstractNumId w:val="425"/>
  </w:num>
  <w:num w:numId="1474">
    <w:abstractNumId w:val="1853"/>
  </w:num>
  <w:num w:numId="1475">
    <w:abstractNumId w:val="1189"/>
  </w:num>
  <w:num w:numId="1476">
    <w:abstractNumId w:val="759"/>
  </w:num>
  <w:num w:numId="1477">
    <w:abstractNumId w:val="709"/>
  </w:num>
  <w:num w:numId="1478">
    <w:abstractNumId w:val="1177"/>
  </w:num>
  <w:num w:numId="1479">
    <w:abstractNumId w:val="978"/>
  </w:num>
  <w:num w:numId="1480">
    <w:abstractNumId w:val="256"/>
  </w:num>
  <w:num w:numId="1481">
    <w:abstractNumId w:val="1384"/>
  </w:num>
  <w:num w:numId="1482">
    <w:abstractNumId w:val="942"/>
  </w:num>
  <w:num w:numId="1483">
    <w:abstractNumId w:val="1858"/>
  </w:num>
  <w:num w:numId="1484">
    <w:abstractNumId w:val="217"/>
  </w:num>
  <w:num w:numId="1485">
    <w:abstractNumId w:val="1462"/>
  </w:num>
  <w:num w:numId="1486">
    <w:abstractNumId w:val="215"/>
  </w:num>
  <w:num w:numId="1487">
    <w:abstractNumId w:val="711"/>
  </w:num>
  <w:num w:numId="1488">
    <w:abstractNumId w:val="1609"/>
  </w:num>
  <w:num w:numId="1489">
    <w:abstractNumId w:val="1154"/>
  </w:num>
  <w:num w:numId="1490">
    <w:abstractNumId w:val="895"/>
  </w:num>
  <w:num w:numId="1491">
    <w:abstractNumId w:val="208"/>
  </w:num>
  <w:num w:numId="1492">
    <w:abstractNumId w:val="817"/>
  </w:num>
  <w:num w:numId="1493">
    <w:abstractNumId w:val="1112"/>
  </w:num>
  <w:num w:numId="1494">
    <w:abstractNumId w:val="336"/>
  </w:num>
  <w:num w:numId="1495">
    <w:abstractNumId w:val="477"/>
  </w:num>
  <w:num w:numId="1496">
    <w:abstractNumId w:val="111"/>
  </w:num>
  <w:num w:numId="1497">
    <w:abstractNumId w:val="1646"/>
  </w:num>
  <w:num w:numId="1498">
    <w:abstractNumId w:val="991"/>
  </w:num>
  <w:num w:numId="1499">
    <w:abstractNumId w:val="635"/>
  </w:num>
  <w:num w:numId="1500">
    <w:abstractNumId w:val="1521"/>
  </w:num>
  <w:num w:numId="1501">
    <w:abstractNumId w:val="1336"/>
  </w:num>
  <w:num w:numId="1502">
    <w:abstractNumId w:val="594"/>
  </w:num>
  <w:num w:numId="1503">
    <w:abstractNumId w:val="1667"/>
  </w:num>
  <w:num w:numId="1504">
    <w:abstractNumId w:val="67"/>
  </w:num>
  <w:num w:numId="1505">
    <w:abstractNumId w:val="1207"/>
  </w:num>
  <w:num w:numId="1506">
    <w:abstractNumId w:val="347"/>
  </w:num>
  <w:num w:numId="1507">
    <w:abstractNumId w:val="1592"/>
  </w:num>
  <w:num w:numId="1508">
    <w:abstractNumId w:val="117"/>
  </w:num>
  <w:num w:numId="1509">
    <w:abstractNumId w:val="312"/>
  </w:num>
  <w:num w:numId="1510">
    <w:abstractNumId w:val="775"/>
  </w:num>
  <w:num w:numId="1511">
    <w:abstractNumId w:val="533"/>
  </w:num>
  <w:num w:numId="1512">
    <w:abstractNumId w:val="1652"/>
  </w:num>
  <w:num w:numId="1513">
    <w:abstractNumId w:val="1631"/>
  </w:num>
  <w:num w:numId="1514">
    <w:abstractNumId w:val="93"/>
  </w:num>
  <w:num w:numId="1515">
    <w:abstractNumId w:val="698"/>
  </w:num>
  <w:num w:numId="1516">
    <w:abstractNumId w:val="1276"/>
  </w:num>
  <w:num w:numId="1517">
    <w:abstractNumId w:val="1130"/>
  </w:num>
  <w:num w:numId="1518">
    <w:abstractNumId w:val="724"/>
  </w:num>
  <w:num w:numId="1519">
    <w:abstractNumId w:val="1445"/>
  </w:num>
  <w:num w:numId="1520">
    <w:abstractNumId w:val="1026"/>
  </w:num>
  <w:num w:numId="1521">
    <w:abstractNumId w:val="1093"/>
  </w:num>
  <w:num w:numId="1522">
    <w:abstractNumId w:val="1086"/>
  </w:num>
  <w:num w:numId="1523">
    <w:abstractNumId w:val="549"/>
  </w:num>
  <w:num w:numId="1524">
    <w:abstractNumId w:val="1333"/>
  </w:num>
  <w:num w:numId="1525">
    <w:abstractNumId w:val="1029"/>
  </w:num>
  <w:num w:numId="1526">
    <w:abstractNumId w:val="1183"/>
  </w:num>
  <w:num w:numId="1527">
    <w:abstractNumId w:val="1732"/>
  </w:num>
  <w:num w:numId="1528">
    <w:abstractNumId w:val="1794"/>
  </w:num>
  <w:num w:numId="1529">
    <w:abstractNumId w:val="561"/>
  </w:num>
  <w:num w:numId="1530">
    <w:abstractNumId w:val="105"/>
  </w:num>
  <w:num w:numId="1531">
    <w:abstractNumId w:val="1601"/>
  </w:num>
  <w:num w:numId="1532">
    <w:abstractNumId w:val="52"/>
  </w:num>
  <w:num w:numId="1533">
    <w:abstractNumId w:val="1001"/>
  </w:num>
  <w:num w:numId="1534">
    <w:abstractNumId w:val="1227"/>
  </w:num>
  <w:num w:numId="1535">
    <w:abstractNumId w:val="1307"/>
  </w:num>
  <w:num w:numId="1536">
    <w:abstractNumId w:val="1817"/>
  </w:num>
  <w:num w:numId="1537">
    <w:abstractNumId w:val="985"/>
  </w:num>
  <w:num w:numId="1538">
    <w:abstractNumId w:val="512"/>
  </w:num>
  <w:num w:numId="1539">
    <w:abstractNumId w:val="1764"/>
  </w:num>
  <w:num w:numId="1540">
    <w:abstractNumId w:val="1796"/>
  </w:num>
  <w:num w:numId="1541">
    <w:abstractNumId w:val="1044"/>
  </w:num>
  <w:num w:numId="1542">
    <w:abstractNumId w:val="892"/>
  </w:num>
  <w:num w:numId="1543">
    <w:abstractNumId w:val="1665"/>
  </w:num>
  <w:num w:numId="1544">
    <w:abstractNumId w:val="118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5">
    <w:abstractNumId w:val="58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6">
    <w:abstractNumId w:val="1655"/>
  </w:num>
  <w:num w:numId="1547">
    <w:abstractNumId w:val="16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8">
    <w:abstractNumId w:val="11"/>
  </w:num>
  <w:num w:numId="1549">
    <w:abstractNumId w:val="11"/>
    <w:lvlOverride w:ilvl="0">
      <w:lvl w:ilvl="0">
        <w:numFmt w:val="bullet"/>
        <w:lvlText w:val=""/>
        <w:legacy w:legacy="1" w:legacySpace="120" w:legacyIndent="340"/>
        <w:lvlJc w:val="left"/>
        <w:pPr>
          <w:ind w:left="340" w:hanging="340"/>
        </w:pPr>
        <w:rPr>
          <w:rFonts w:ascii="Symbol" w:hAnsi="Symbol" w:hint="default"/>
        </w:rPr>
      </w:lvl>
    </w:lvlOverride>
  </w:num>
  <w:num w:numId="1550">
    <w:abstractNumId w:val="11"/>
    <w:lvlOverride w:ilvl="0">
      <w:lvl w:ilvl="0">
        <w:numFmt w:val="bullet"/>
        <w:lvlText w:val="-"/>
        <w:legacy w:legacy="1" w:legacySpace="120" w:legacyIndent="360"/>
        <w:lvlJc w:val="left"/>
        <w:pPr>
          <w:ind w:left="360" w:hanging="360"/>
        </w:pPr>
      </w:lvl>
    </w:lvlOverride>
  </w:num>
  <w:num w:numId="1551">
    <w:abstractNumId w:val="768"/>
  </w:num>
  <w:num w:numId="1552">
    <w:abstractNumId w:val="1814"/>
  </w:num>
  <w:num w:numId="1553">
    <w:abstractNumId w:val="176"/>
  </w:num>
  <w:num w:numId="1554">
    <w:abstractNumId w:val="453"/>
  </w:num>
  <w:num w:numId="1555">
    <w:abstractNumId w:val="45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6">
    <w:abstractNumId w:val="839"/>
  </w:num>
  <w:num w:numId="1557">
    <w:abstractNumId w:val="8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8">
    <w:abstractNumId w:val="432"/>
  </w:num>
  <w:num w:numId="1559">
    <w:abstractNumId w:val="4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0">
    <w:abstractNumId w:val="913"/>
  </w:num>
  <w:num w:numId="1561">
    <w:abstractNumId w:val="9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2">
    <w:abstractNumId w:val="807"/>
  </w:num>
  <w:num w:numId="1563">
    <w:abstractNumId w:val="807"/>
    <w:lvlOverride w:ilvl="0"/>
  </w:num>
  <w:num w:numId="1564">
    <w:abstractNumId w:val="238"/>
  </w:num>
  <w:num w:numId="1565">
    <w:abstractNumId w:val="238"/>
    <w:lvlOverride w:ilvl="0"/>
  </w:num>
  <w:num w:numId="1566">
    <w:abstractNumId w:val="107"/>
  </w:num>
  <w:num w:numId="1567">
    <w:abstractNumId w:val="107"/>
    <w:lvlOverride w:ilvl="0"/>
  </w:num>
  <w:num w:numId="1568">
    <w:abstractNumId w:val="84"/>
  </w:num>
  <w:num w:numId="1569">
    <w:abstractNumId w:val="8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0">
    <w:abstractNumId w:val="1160"/>
  </w:num>
  <w:num w:numId="1571">
    <w:abstractNumId w:val="116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2">
    <w:abstractNumId w:val="190"/>
  </w:num>
  <w:num w:numId="1573">
    <w:abstractNumId w:val="190"/>
    <w:lvlOverride w:ilvl="0">
      <w:startOverride w:val="1"/>
    </w:lvlOverride>
  </w:num>
  <w:num w:numId="1574">
    <w:abstractNumId w:val="551"/>
  </w:num>
  <w:num w:numId="1575">
    <w:abstractNumId w:val="5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6">
    <w:abstractNumId w:val="921"/>
  </w:num>
  <w:num w:numId="1577">
    <w:abstractNumId w:val="9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8">
    <w:abstractNumId w:val="634"/>
  </w:num>
  <w:num w:numId="1579">
    <w:abstractNumId w:val="634"/>
    <w:lvlOverride w:ilvl="0">
      <w:startOverride w:val="1"/>
    </w:lvlOverride>
  </w:num>
  <w:num w:numId="1580">
    <w:abstractNumId w:val="237"/>
  </w:num>
  <w:num w:numId="1581">
    <w:abstractNumId w:val="237"/>
    <w:lvlOverride w:ilvl="0">
      <w:startOverride w:val="1"/>
    </w:lvlOverride>
  </w:num>
  <w:num w:numId="1582">
    <w:abstractNumId w:val="650"/>
  </w:num>
  <w:num w:numId="1583">
    <w:abstractNumId w:val="650"/>
    <w:lvlOverride w:ilvl="0">
      <w:startOverride w:val="1"/>
    </w:lvlOverride>
  </w:num>
  <w:num w:numId="1584">
    <w:abstractNumId w:val="1111"/>
  </w:num>
  <w:num w:numId="1585">
    <w:abstractNumId w:val="1111"/>
    <w:lvlOverride w:ilvl="0">
      <w:startOverride w:val="1"/>
    </w:lvlOverride>
  </w:num>
  <w:num w:numId="1586">
    <w:abstractNumId w:val="1272"/>
  </w:num>
  <w:num w:numId="1587">
    <w:abstractNumId w:val="1763"/>
  </w:num>
  <w:num w:numId="1588">
    <w:abstractNumId w:val="864"/>
  </w:num>
  <w:num w:numId="1589">
    <w:abstractNumId w:val="273"/>
  </w:num>
  <w:num w:numId="1590">
    <w:abstractNumId w:val="171"/>
  </w:num>
  <w:num w:numId="1591">
    <w:abstractNumId w:val="1826"/>
  </w:num>
  <w:num w:numId="1592">
    <w:abstractNumId w:val="296"/>
  </w:num>
  <w:num w:numId="1593">
    <w:abstractNumId w:val="136"/>
  </w:num>
  <w:num w:numId="1594">
    <w:abstractNumId w:val="757"/>
  </w:num>
  <w:num w:numId="1595">
    <w:abstractNumId w:val="1461"/>
  </w:num>
  <w:num w:numId="1596">
    <w:abstractNumId w:val="11"/>
    <w:lvlOverride w:ilvl="0">
      <w:lvl w:ilvl="0">
        <w:start w:val="1"/>
        <w:numFmt w:val="bullet"/>
        <w:lvlText w:val="S"/>
        <w:legacy w:legacy="1" w:legacySpace="0" w:legacyIndent="1"/>
        <w:lvlJc w:val="left"/>
        <w:pPr>
          <w:ind w:left="1" w:hanging="1"/>
        </w:pPr>
        <w:rPr>
          <w:rFonts w:ascii="WP TypographicSymbols" w:hAnsi="WP TypographicSymbols" w:hint="default"/>
        </w:rPr>
      </w:lvl>
    </w:lvlOverride>
  </w:num>
  <w:num w:numId="1597">
    <w:abstractNumId w:val="1260"/>
  </w:num>
  <w:num w:numId="1598">
    <w:abstractNumId w:val="670"/>
  </w:num>
  <w:num w:numId="1599">
    <w:abstractNumId w:val="756"/>
  </w:num>
  <w:num w:numId="1600">
    <w:abstractNumId w:val="744"/>
  </w:num>
  <w:num w:numId="1601">
    <w:abstractNumId w:val="877"/>
  </w:num>
  <w:num w:numId="1602">
    <w:abstractNumId w:val="1578"/>
  </w:num>
  <w:num w:numId="1603">
    <w:abstractNumId w:val="1523"/>
  </w:num>
  <w:num w:numId="1604">
    <w:abstractNumId w:val="1387"/>
  </w:num>
  <w:num w:numId="1605">
    <w:abstractNumId w:val="1350"/>
  </w:num>
  <w:num w:numId="1606">
    <w:abstractNumId w:val="382"/>
  </w:num>
  <w:num w:numId="1607">
    <w:abstractNumId w:val="626"/>
  </w:num>
  <w:num w:numId="1608">
    <w:abstractNumId w:val="947"/>
  </w:num>
  <w:num w:numId="1609">
    <w:abstractNumId w:val="712"/>
  </w:num>
  <w:num w:numId="1610">
    <w:abstractNumId w:val="1472"/>
  </w:num>
  <w:num w:numId="1611">
    <w:abstractNumId w:val="1729"/>
  </w:num>
  <w:num w:numId="1612">
    <w:abstractNumId w:val="1662"/>
  </w:num>
  <w:num w:numId="1613">
    <w:abstractNumId w:val="1028"/>
  </w:num>
  <w:num w:numId="1614">
    <w:abstractNumId w:val="1488"/>
  </w:num>
  <w:num w:numId="1615">
    <w:abstractNumId w:val="1532"/>
  </w:num>
  <w:num w:numId="1616">
    <w:abstractNumId w:val="1085"/>
  </w:num>
  <w:num w:numId="1617">
    <w:abstractNumId w:val="793"/>
  </w:num>
  <w:num w:numId="1618">
    <w:abstractNumId w:val="1496"/>
  </w:num>
  <w:num w:numId="1619">
    <w:abstractNumId w:val="109"/>
  </w:num>
  <w:num w:numId="1620">
    <w:abstractNumId w:val="741"/>
  </w:num>
  <w:num w:numId="1621">
    <w:abstractNumId w:val="808"/>
  </w:num>
  <w:num w:numId="1622">
    <w:abstractNumId w:val="1162"/>
  </w:num>
  <w:num w:numId="1623">
    <w:abstractNumId w:val="1647"/>
  </w:num>
  <w:num w:numId="1624">
    <w:abstractNumId w:val="1463"/>
  </w:num>
  <w:num w:numId="1625">
    <w:abstractNumId w:val="1762"/>
  </w:num>
  <w:num w:numId="1626">
    <w:abstractNumId w:val="1016"/>
  </w:num>
  <w:num w:numId="1627">
    <w:abstractNumId w:val="1285"/>
  </w:num>
  <w:num w:numId="1628">
    <w:abstractNumId w:val="935"/>
  </w:num>
  <w:num w:numId="1629">
    <w:abstractNumId w:val="291"/>
  </w:num>
  <w:num w:numId="1630">
    <w:abstractNumId w:val="1780"/>
  </w:num>
  <w:num w:numId="1631">
    <w:abstractNumId w:val="1808"/>
  </w:num>
  <w:num w:numId="1632">
    <w:abstractNumId w:val="1861"/>
  </w:num>
  <w:num w:numId="1633">
    <w:abstractNumId w:val="307"/>
  </w:num>
  <w:num w:numId="1634">
    <w:abstractNumId w:val="1010"/>
  </w:num>
  <w:num w:numId="1635">
    <w:abstractNumId w:val="1361"/>
  </w:num>
  <w:num w:numId="1636">
    <w:abstractNumId w:val="902"/>
  </w:num>
  <w:num w:numId="1637">
    <w:abstractNumId w:val="1722"/>
  </w:num>
  <w:num w:numId="1638">
    <w:abstractNumId w:val="844"/>
  </w:num>
  <w:num w:numId="1639">
    <w:abstractNumId w:val="1407"/>
  </w:num>
  <w:num w:numId="1640">
    <w:abstractNumId w:val="1443"/>
  </w:num>
  <w:num w:numId="1641">
    <w:abstractNumId w:val="1273"/>
  </w:num>
  <w:num w:numId="1642">
    <w:abstractNumId w:val="1199"/>
  </w:num>
  <w:num w:numId="1643">
    <w:abstractNumId w:val="1819"/>
  </w:num>
  <w:num w:numId="1644">
    <w:abstractNumId w:val="186"/>
  </w:num>
  <w:num w:numId="1645">
    <w:abstractNumId w:val="295"/>
  </w:num>
  <w:num w:numId="1646">
    <w:abstractNumId w:val="1137"/>
  </w:num>
  <w:num w:numId="1647">
    <w:abstractNumId w:val="45"/>
  </w:num>
  <w:num w:numId="1648">
    <w:abstractNumId w:val="989"/>
  </w:num>
  <w:num w:numId="1649">
    <w:abstractNumId w:val="1434"/>
  </w:num>
  <w:num w:numId="1650">
    <w:abstractNumId w:val="99"/>
  </w:num>
  <w:num w:numId="1651">
    <w:abstractNumId w:val="1686"/>
  </w:num>
  <w:num w:numId="1652">
    <w:abstractNumId w:val="1553"/>
  </w:num>
  <w:num w:numId="1653">
    <w:abstractNumId w:val="518"/>
  </w:num>
  <w:num w:numId="1654">
    <w:abstractNumId w:val="1109"/>
  </w:num>
  <w:num w:numId="1655">
    <w:abstractNumId w:val="1268"/>
  </w:num>
  <w:num w:numId="1656">
    <w:abstractNumId w:val="598"/>
  </w:num>
  <w:num w:numId="1657">
    <w:abstractNumId w:val="1195"/>
  </w:num>
  <w:num w:numId="1658">
    <w:abstractNumId w:val="850"/>
  </w:num>
  <w:num w:numId="1659">
    <w:abstractNumId w:val="1627"/>
  </w:num>
  <w:num w:numId="1660">
    <w:abstractNumId w:val="1663"/>
  </w:num>
  <w:num w:numId="1661">
    <w:abstractNumId w:val="1349"/>
  </w:num>
  <w:num w:numId="1662">
    <w:abstractNumId w:val="999"/>
  </w:num>
  <w:num w:numId="1663">
    <w:abstractNumId w:val="298"/>
  </w:num>
  <w:num w:numId="1664">
    <w:abstractNumId w:val="1449"/>
  </w:num>
  <w:num w:numId="1665">
    <w:abstractNumId w:val="812"/>
  </w:num>
  <w:num w:numId="1666">
    <w:abstractNumId w:val="842"/>
  </w:num>
  <w:num w:numId="1667">
    <w:abstractNumId w:val="1522"/>
  </w:num>
  <w:num w:numId="1668">
    <w:abstractNumId w:val="1070"/>
  </w:num>
  <w:num w:numId="1669">
    <w:abstractNumId w:val="664"/>
  </w:num>
  <w:num w:numId="1670">
    <w:abstractNumId w:val="737"/>
  </w:num>
  <w:num w:numId="1671">
    <w:abstractNumId w:val="1802"/>
  </w:num>
  <w:num w:numId="1672">
    <w:abstractNumId w:val="1413"/>
  </w:num>
  <w:num w:numId="1673">
    <w:abstractNumId w:val="30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4">
    <w:abstractNumId w:val="1452"/>
  </w:num>
  <w:num w:numId="1675">
    <w:abstractNumId w:val="317"/>
  </w:num>
  <w:num w:numId="1676">
    <w:abstractNumId w:val="1451"/>
  </w:num>
  <w:num w:numId="1677">
    <w:abstractNumId w:val="1275"/>
  </w:num>
  <w:num w:numId="1678">
    <w:abstractNumId w:val="1856"/>
  </w:num>
  <w:num w:numId="1679">
    <w:abstractNumId w:val="262"/>
  </w:num>
  <w:num w:numId="1680">
    <w:abstractNumId w:val="388"/>
  </w:num>
  <w:num w:numId="1681">
    <w:abstractNumId w:val="1541"/>
  </w:num>
  <w:num w:numId="1682">
    <w:abstractNumId w:val="68"/>
  </w:num>
  <w:num w:numId="1683">
    <w:abstractNumId w:val="970"/>
  </w:num>
  <w:num w:numId="1684">
    <w:abstractNumId w:val="168"/>
  </w:num>
  <w:num w:numId="1685">
    <w:abstractNumId w:val="30"/>
  </w:num>
  <w:num w:numId="1686">
    <w:abstractNumId w:val="926"/>
  </w:num>
  <w:num w:numId="1687">
    <w:abstractNumId w:val="1844"/>
  </w:num>
  <w:num w:numId="1688">
    <w:abstractNumId w:val="173"/>
  </w:num>
  <w:num w:numId="1689">
    <w:abstractNumId w:val="442"/>
  </w:num>
  <w:num w:numId="1690">
    <w:abstractNumId w:val="1807"/>
  </w:num>
  <w:num w:numId="1691">
    <w:abstractNumId w:val="1149"/>
  </w:num>
  <w:num w:numId="1692">
    <w:abstractNumId w:val="672"/>
  </w:num>
  <w:num w:numId="1693">
    <w:abstractNumId w:val="1322"/>
  </w:num>
  <w:num w:numId="1694">
    <w:abstractNumId w:val="1474"/>
  </w:num>
  <w:num w:numId="1695">
    <w:abstractNumId w:val="1214"/>
  </w:num>
  <w:num w:numId="1696">
    <w:abstractNumId w:val="470"/>
  </w:num>
  <w:num w:numId="1697">
    <w:abstractNumId w:val="1862"/>
  </w:num>
  <w:num w:numId="1698">
    <w:abstractNumId w:val="177"/>
  </w:num>
  <w:num w:numId="1699">
    <w:abstractNumId w:val="489"/>
  </w:num>
  <w:num w:numId="1700">
    <w:abstractNumId w:val="189"/>
  </w:num>
  <w:num w:numId="1701">
    <w:abstractNumId w:val="1234"/>
  </w:num>
  <w:num w:numId="1702">
    <w:abstractNumId w:val="125"/>
  </w:num>
  <w:num w:numId="1703">
    <w:abstractNumId w:val="1146"/>
  </w:num>
  <w:num w:numId="1704">
    <w:abstractNumId w:val="73"/>
  </w:num>
  <w:num w:numId="1705">
    <w:abstractNumId w:val="746"/>
  </w:num>
  <w:num w:numId="1706">
    <w:abstractNumId w:val="1385"/>
  </w:num>
  <w:num w:numId="1707">
    <w:abstractNumId w:val="1117"/>
  </w:num>
  <w:num w:numId="1708">
    <w:abstractNumId w:val="801"/>
  </w:num>
  <w:num w:numId="1709">
    <w:abstractNumId w:val="642"/>
  </w:num>
  <w:num w:numId="1710">
    <w:abstractNumId w:val="958"/>
  </w:num>
  <w:num w:numId="1711">
    <w:abstractNumId w:val="1231"/>
  </w:num>
  <w:num w:numId="1712">
    <w:abstractNumId w:val="289"/>
  </w:num>
  <w:num w:numId="1713">
    <w:abstractNumId w:val="1752"/>
  </w:num>
  <w:num w:numId="1714">
    <w:abstractNumId w:val="1589"/>
  </w:num>
  <w:num w:numId="1715">
    <w:abstractNumId w:val="1758"/>
  </w:num>
  <w:num w:numId="1716">
    <w:abstractNumId w:val="1158"/>
  </w:num>
  <w:num w:numId="1717">
    <w:abstractNumId w:val="1625"/>
  </w:num>
  <w:num w:numId="1718">
    <w:abstractNumId w:val="1471"/>
  </w:num>
  <w:num w:numId="1719">
    <w:abstractNumId w:val="1699"/>
  </w:num>
  <w:num w:numId="1720">
    <w:abstractNumId w:val="487"/>
  </w:num>
  <w:num w:numId="1721">
    <w:abstractNumId w:val="933"/>
  </w:num>
  <w:num w:numId="1722">
    <w:abstractNumId w:val="1012"/>
  </w:num>
  <w:num w:numId="1723">
    <w:abstractNumId w:val="274"/>
  </w:num>
  <w:num w:numId="1724">
    <w:abstractNumId w:val="187"/>
  </w:num>
  <w:num w:numId="1725">
    <w:abstractNumId w:val="708"/>
  </w:num>
  <w:num w:numId="1726">
    <w:abstractNumId w:val="1362"/>
  </w:num>
  <w:num w:numId="1727">
    <w:abstractNumId w:val="605"/>
  </w:num>
  <w:num w:numId="1728">
    <w:abstractNumId w:val="1536"/>
  </w:num>
  <w:num w:numId="1729">
    <w:abstractNumId w:val="1701"/>
  </w:num>
  <w:num w:numId="1730">
    <w:abstractNumId w:val="1585"/>
  </w:num>
  <w:num w:numId="1731">
    <w:abstractNumId w:val="792"/>
  </w:num>
  <w:num w:numId="1732">
    <w:abstractNumId w:val="1809"/>
  </w:num>
  <w:num w:numId="1733">
    <w:abstractNumId w:val="1042"/>
  </w:num>
  <w:num w:numId="1734">
    <w:abstractNumId w:val="910"/>
  </w:num>
  <w:num w:numId="1735">
    <w:abstractNumId w:val="479"/>
  </w:num>
  <w:num w:numId="1736">
    <w:abstractNumId w:val="348"/>
  </w:num>
  <w:num w:numId="1737">
    <w:abstractNumId w:val="1800"/>
  </w:num>
  <w:num w:numId="1738">
    <w:abstractNumId w:val="308"/>
  </w:num>
  <w:num w:numId="1739">
    <w:abstractNumId w:val="1657"/>
  </w:num>
  <w:num w:numId="1740">
    <w:abstractNumId w:val="770"/>
  </w:num>
  <w:num w:numId="1741">
    <w:abstractNumId w:val="579"/>
  </w:num>
  <w:num w:numId="1742">
    <w:abstractNumId w:val="493"/>
  </w:num>
  <w:num w:numId="1743">
    <w:abstractNumId w:val="1021"/>
  </w:num>
  <w:num w:numId="1744">
    <w:abstractNumId w:val="510"/>
  </w:num>
  <w:num w:numId="1745">
    <w:abstractNumId w:val="407"/>
  </w:num>
  <w:num w:numId="1746">
    <w:abstractNumId w:val="714"/>
  </w:num>
  <w:num w:numId="1747">
    <w:abstractNumId w:val="846"/>
  </w:num>
  <w:num w:numId="1748">
    <w:abstractNumId w:val="900"/>
  </w:num>
  <w:num w:numId="1749">
    <w:abstractNumId w:val="288"/>
  </w:num>
  <w:num w:numId="1750">
    <w:abstractNumId w:val="838"/>
  </w:num>
  <w:num w:numId="1751">
    <w:abstractNumId w:val="1014"/>
  </w:num>
  <w:num w:numId="1752">
    <w:abstractNumId w:val="1304"/>
  </w:num>
  <w:num w:numId="1753">
    <w:abstractNumId w:val="1689"/>
  </w:num>
  <w:num w:numId="1754">
    <w:abstractNumId w:val="557"/>
  </w:num>
  <w:num w:numId="1755">
    <w:abstractNumId w:val="261"/>
  </w:num>
  <w:num w:numId="1756">
    <w:abstractNumId w:val="55"/>
  </w:num>
  <w:num w:numId="1757">
    <w:abstractNumId w:val="1527"/>
  </w:num>
  <w:num w:numId="1758">
    <w:abstractNumId w:val="828"/>
  </w:num>
  <w:num w:numId="1759">
    <w:abstractNumId w:val="1248"/>
  </w:num>
  <w:num w:numId="1760">
    <w:abstractNumId w:val="1619"/>
  </w:num>
  <w:num w:numId="1761">
    <w:abstractNumId w:val="1661"/>
  </w:num>
  <w:num w:numId="1762">
    <w:abstractNumId w:val="1470"/>
  </w:num>
  <w:num w:numId="1763">
    <w:abstractNumId w:val="420"/>
  </w:num>
  <w:num w:numId="1764">
    <w:abstractNumId w:val="1150"/>
  </w:num>
  <w:num w:numId="1765">
    <w:abstractNumId w:val="745"/>
  </w:num>
  <w:num w:numId="1766">
    <w:abstractNumId w:val="1072"/>
  </w:num>
  <w:num w:numId="1767">
    <w:abstractNumId w:val="1292"/>
  </w:num>
  <w:num w:numId="1768">
    <w:abstractNumId w:val="582"/>
  </w:num>
  <w:num w:numId="1769">
    <w:abstractNumId w:val="1221"/>
  </w:num>
  <w:num w:numId="1770">
    <w:abstractNumId w:val="94"/>
  </w:num>
  <w:num w:numId="1771">
    <w:abstractNumId w:val="1640"/>
  </w:num>
  <w:num w:numId="1772">
    <w:abstractNumId w:val="1412"/>
  </w:num>
  <w:num w:numId="1773">
    <w:abstractNumId w:val="1018"/>
  </w:num>
  <w:num w:numId="1774">
    <w:abstractNumId w:val="747"/>
  </w:num>
  <w:num w:numId="1775">
    <w:abstractNumId w:val="1196"/>
  </w:num>
  <w:num w:numId="1776">
    <w:abstractNumId w:val="435"/>
  </w:num>
  <w:num w:numId="1777">
    <w:abstractNumId w:val="1539"/>
  </w:num>
  <w:num w:numId="1778">
    <w:abstractNumId w:val="1250"/>
  </w:num>
  <w:num w:numId="1779">
    <w:abstractNumId w:val="1186"/>
  </w:num>
  <w:num w:numId="1780">
    <w:abstractNumId w:val="525"/>
  </w:num>
  <w:num w:numId="1781">
    <w:abstractNumId w:val="1251"/>
  </w:num>
  <w:num w:numId="1782">
    <w:abstractNumId w:val="95"/>
  </w:num>
  <w:num w:numId="1783">
    <w:abstractNumId w:val="427"/>
  </w:num>
  <w:num w:numId="1784">
    <w:abstractNumId w:val="684"/>
  </w:num>
  <w:num w:numId="1785">
    <w:abstractNumId w:val="1450"/>
  </w:num>
  <w:num w:numId="1786">
    <w:abstractNumId w:val="1723"/>
  </w:num>
  <w:num w:numId="1787">
    <w:abstractNumId w:val="1369"/>
  </w:num>
  <w:num w:numId="1788">
    <w:abstractNumId w:val="1008"/>
  </w:num>
  <w:num w:numId="1789">
    <w:abstractNumId w:val="1682"/>
  </w:num>
  <w:num w:numId="1790">
    <w:abstractNumId w:val="440"/>
  </w:num>
  <w:num w:numId="1791">
    <w:abstractNumId w:val="1032"/>
  </w:num>
  <w:num w:numId="1792">
    <w:abstractNumId w:val="599"/>
  </w:num>
  <w:num w:numId="1793">
    <w:abstractNumId w:val="96"/>
  </w:num>
  <w:num w:numId="1794">
    <w:abstractNumId w:val="86"/>
  </w:num>
  <w:num w:numId="1795">
    <w:abstractNumId w:val="1510"/>
  </w:num>
  <w:num w:numId="1796">
    <w:abstractNumId w:val="1530"/>
  </w:num>
  <w:num w:numId="1797">
    <w:abstractNumId w:val="161"/>
  </w:num>
  <w:num w:numId="1798">
    <w:abstractNumId w:val="1828"/>
  </w:num>
  <w:num w:numId="1799">
    <w:abstractNumId w:val="1855"/>
  </w:num>
  <w:num w:numId="1800">
    <w:abstractNumId w:val="11"/>
    <w:lvlOverride w:ilvl="0">
      <w:lvl w:ilvl="0">
        <w:start w:val="1"/>
        <w:numFmt w:val="bullet"/>
        <w:lvlText w:val=""/>
        <w:legacy w:legacy="1" w:legacySpace="0" w:legacyIndent="283"/>
        <w:lvlJc w:val="left"/>
        <w:pPr>
          <w:ind w:left="283" w:hanging="283"/>
        </w:pPr>
        <w:rPr>
          <w:rFonts w:ascii="Symbol" w:hAnsi="Symbol" w:hint="default"/>
        </w:rPr>
      </w:lvl>
    </w:lvlOverride>
  </w:num>
  <w:num w:numId="1801">
    <w:abstractNumId w:val="433"/>
  </w:num>
  <w:num w:numId="1802">
    <w:abstractNumId w:val="783"/>
  </w:num>
  <w:num w:numId="1803">
    <w:abstractNumId w:val="154"/>
  </w:num>
  <w:num w:numId="1804">
    <w:abstractNumId w:val="1416"/>
  </w:num>
  <w:num w:numId="1805">
    <w:abstractNumId w:val="666"/>
  </w:num>
  <w:num w:numId="1806">
    <w:abstractNumId w:val="1277"/>
  </w:num>
  <w:num w:numId="1807">
    <w:abstractNumId w:val="150"/>
  </w:num>
  <w:num w:numId="1808">
    <w:abstractNumId w:val="1483"/>
  </w:num>
  <w:num w:numId="1809">
    <w:abstractNumId w:val="333"/>
  </w:num>
  <w:num w:numId="1810">
    <w:abstractNumId w:val="485"/>
  </w:num>
  <w:num w:numId="1811">
    <w:abstractNumId w:val="1394"/>
  </w:num>
  <w:num w:numId="1812">
    <w:abstractNumId w:val="1506"/>
  </w:num>
  <w:num w:numId="1813">
    <w:abstractNumId w:val="514"/>
  </w:num>
  <w:num w:numId="1814">
    <w:abstractNumId w:val="1051"/>
  </w:num>
  <w:num w:numId="1815">
    <w:abstractNumId w:val="1540"/>
  </w:num>
  <w:num w:numId="1816">
    <w:abstractNumId w:val="934"/>
  </w:num>
  <w:num w:numId="1817">
    <w:abstractNumId w:val="1345"/>
  </w:num>
  <w:num w:numId="1818">
    <w:abstractNumId w:val="1204"/>
  </w:num>
  <w:num w:numId="1819">
    <w:abstractNumId w:val="89"/>
  </w:num>
  <w:num w:numId="1820">
    <w:abstractNumId w:val="832"/>
  </w:num>
  <w:num w:numId="1821">
    <w:abstractNumId w:val="234"/>
  </w:num>
  <w:num w:numId="1822">
    <w:abstractNumId w:val="141"/>
  </w:num>
  <w:num w:numId="1823">
    <w:abstractNumId w:val="556"/>
  </w:num>
  <w:num w:numId="1824">
    <w:abstractNumId w:val="1382"/>
  </w:num>
  <w:num w:numId="1825">
    <w:abstractNumId w:val="1586"/>
  </w:num>
  <w:num w:numId="1826">
    <w:abstractNumId w:val="1650"/>
  </w:num>
  <w:num w:numId="1827">
    <w:abstractNumId w:val="179"/>
  </w:num>
  <w:num w:numId="1828">
    <w:abstractNumId w:val="1136"/>
  </w:num>
  <w:num w:numId="1829">
    <w:abstractNumId w:val="526"/>
  </w:num>
  <w:num w:numId="1830">
    <w:abstractNumId w:val="113"/>
  </w:num>
  <w:num w:numId="1831">
    <w:abstractNumId w:val="1261"/>
  </w:num>
  <w:num w:numId="1832">
    <w:abstractNumId w:val="1035"/>
  </w:num>
  <w:num w:numId="1833">
    <w:abstractNumId w:val="625"/>
  </w:num>
  <w:num w:numId="1834">
    <w:abstractNumId w:val="963"/>
  </w:num>
  <w:num w:numId="1835">
    <w:abstractNumId w:val="402"/>
  </w:num>
  <w:num w:numId="1836">
    <w:abstractNumId w:val="38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37">
    <w:abstractNumId w:val="3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38">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39">
    <w:abstractNumId w:val="3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0">
    <w:abstractNumId w:val="18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1">
    <w:abstractNumId w:val="1747"/>
  </w:num>
  <w:num w:numId="1842">
    <w:abstractNumId w:val="945"/>
  </w:num>
  <w:num w:numId="1843">
    <w:abstractNumId w:val="5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4">
    <w:abstractNumId w:val="7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5">
    <w:abstractNumId w:val="8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6">
    <w:abstractNumId w:val="15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7">
    <w:abstractNumId w:val="148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8">
    <w:abstractNumId w:val="167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9">
    <w:abstractNumId w:val="428"/>
  </w:num>
  <w:num w:numId="1850">
    <w:abstractNumId w:val="5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1">
    <w:abstractNumId w:val="14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2">
    <w:abstractNumId w:val="1569"/>
  </w:num>
  <w:num w:numId="1853">
    <w:abstractNumId w:val="57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4">
    <w:abstractNumId w:val="15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5">
    <w:abstractNumId w:val="6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6">
    <w:abstractNumId w:val="6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7">
    <w:abstractNumId w:val="147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8">
    <w:abstractNumId w:val="9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9">
    <w:abstractNumId w:val="7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0">
    <w:abstractNumId w:val="115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1">
    <w:abstractNumId w:val="229"/>
  </w:num>
  <w:num w:numId="1862">
    <w:abstractNumId w:val="446"/>
  </w:num>
  <w:num w:numId="1863">
    <w:abstractNumId w:val="545"/>
  </w:num>
  <w:num w:numId="1864">
    <w:abstractNumId w:val="657"/>
  </w:num>
  <w:num w:numId="1865">
    <w:abstractNumId w:val="1321"/>
  </w:num>
  <w:num w:numId="1866">
    <w:abstractNumId w:val="10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7">
    <w:abstractNumId w:val="118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8">
    <w:abstractNumId w:val="3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9">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70">
    <w:abstractNumId w:val="5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71">
    <w:abstractNumId w:val="1315"/>
    <w:lvlOverride w:ilvl="0"/>
  </w:num>
  <w:num w:numId="1872">
    <w:abstractNumId w:val="590"/>
  </w:num>
  <w:num w:numId="1873">
    <w:abstractNumId w:val="13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74">
    <w:abstractNumId w:val="15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75">
    <w:abstractNumId w:val="5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76">
    <w:abstractNumId w:val="1848"/>
  </w:num>
  <w:num w:numId="1877">
    <w:abstractNumId w:val="790"/>
  </w:num>
  <w:num w:numId="1878">
    <w:abstractNumId w:val="385"/>
  </w:num>
  <w:num w:numId="1879">
    <w:abstractNumId w:val="1328"/>
  </w:num>
  <w:num w:numId="1880">
    <w:abstractNumId w:val="328"/>
  </w:num>
  <w:num w:numId="1881">
    <w:abstractNumId w:val="197"/>
  </w:num>
  <w:num w:numId="1882">
    <w:abstractNumId w:val="447"/>
  </w:num>
  <w:num w:numId="1883">
    <w:abstractNumId w:val="16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4">
    <w:abstractNumId w:val="1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6">
    <w:abstractNumId w:val="908"/>
  </w:num>
  <w:num w:numId="1887">
    <w:abstractNumId w:val="1077"/>
  </w:num>
  <w:num w:numId="1888">
    <w:abstractNumId w:val="876"/>
  </w:num>
  <w:num w:numId="1889">
    <w:abstractNumId w:val="268"/>
  </w:num>
  <w:num w:numId="1890">
    <w:abstractNumId w:val="1388"/>
  </w:num>
  <w:num w:numId="1891">
    <w:abstractNumId w:val="248"/>
  </w:num>
  <w:num w:numId="1892">
    <w:abstractNumId w:val="205"/>
  </w:num>
  <w:num w:numId="1893">
    <w:abstractNumId w:val="825"/>
  </w:num>
  <w:num w:numId="1894">
    <w:abstractNumId w:val="1427"/>
  </w:num>
  <w:num w:numId="1895">
    <w:abstractNumId w:val="955"/>
  </w:num>
  <w:num w:numId="1896">
    <w:abstractNumId w:val="199"/>
  </w:num>
  <w:num w:numId="1897">
    <w:abstractNumId w:val="1769"/>
  </w:num>
  <w:num w:numId="1898">
    <w:abstractNumId w:val="14"/>
  </w:num>
  <w:num w:numId="1899">
    <w:abstractNumId w:val="1390"/>
  </w:num>
  <w:num w:numId="1900">
    <w:abstractNumId w:val="675"/>
  </w:num>
  <w:num w:numId="1901">
    <w:abstractNumId w:val="1194"/>
  </w:num>
  <w:num w:numId="1902">
    <w:abstractNumId w:val="742"/>
  </w:num>
  <w:num w:numId="1903">
    <w:abstractNumId w:val="419"/>
  </w:num>
  <w:num w:numId="1904">
    <w:abstractNumId w:val="1618"/>
  </w:num>
  <w:num w:numId="1905">
    <w:abstractNumId w:val="1408"/>
  </w:num>
  <w:num w:numId="1906">
    <w:abstractNumId w:val="814"/>
  </w:num>
  <w:num w:numId="1907">
    <w:abstractNumId w:val="659"/>
  </w:num>
  <w:num w:numId="1908">
    <w:abstractNumId w:val="1499"/>
  </w:num>
  <w:num w:numId="1909">
    <w:abstractNumId w:val="1405"/>
  </w:num>
  <w:num w:numId="1910">
    <w:abstractNumId w:val="1050"/>
  </w:num>
  <w:num w:numId="1911">
    <w:abstractNumId w:val="353"/>
  </w:num>
  <w:num w:numId="1912">
    <w:abstractNumId w:val="404"/>
  </w:num>
  <w:num w:numId="1913">
    <w:abstractNumId w:val="1002"/>
  </w:num>
  <w:num w:numId="1914">
    <w:abstractNumId w:val="1088"/>
  </w:num>
  <w:num w:numId="1915">
    <w:abstractNumId w:val="366"/>
  </w:num>
  <w:num w:numId="1916">
    <w:abstractNumId w:val="1043"/>
  </w:num>
  <w:num w:numId="1917">
    <w:abstractNumId w:val="1289"/>
  </w:num>
  <w:num w:numId="1918">
    <w:abstractNumId w:val="1766"/>
  </w:num>
  <w:num w:numId="1919">
    <w:abstractNumId w:val="1376"/>
  </w:num>
  <w:num w:numId="1920">
    <w:abstractNumId w:val="351"/>
  </w:num>
  <w:num w:numId="1921">
    <w:abstractNumId w:val="160"/>
  </w:num>
  <w:num w:numId="1922">
    <w:abstractNumId w:val="854"/>
  </w:num>
  <w:num w:numId="1923">
    <w:abstractNumId w:val="624"/>
  </w:num>
  <w:num w:numId="1924">
    <w:abstractNumId w:val="1124"/>
  </w:num>
  <w:num w:numId="1925">
    <w:abstractNumId w:val="263"/>
  </w:num>
  <w:num w:numId="1926">
    <w:abstractNumId w:val="1069"/>
  </w:num>
  <w:num w:numId="1927">
    <w:abstractNumId w:val="779"/>
  </w:num>
  <w:num w:numId="1928">
    <w:abstractNumId w:val="17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revisionView w:markup="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4098"/>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3AF0"/>
    <w:rsid w:val="00A33AF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3"/>
      <o:regrouptable v:ext="edit">
        <o:entry new="1" old="0"/>
        <o:entry new="2" old="0"/>
        <o:entry new="3" old="0"/>
        <o:entry new="4"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33"/>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147"/>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1082"/>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1082"/>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1082"/>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1082"/>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none"/>
    </w:rPr>
  </w:style>
  <w:style w:type="character" w:styleId="FollowedHyperlink">
    <w:name w:val="FollowedHyperlink"/>
    <w:semiHidden/>
    <w:rPr>
      <w:color w:val="0000FF"/>
      <w:u w:val="none"/>
    </w:rPr>
  </w:style>
  <w:style w:type="paragraph" w:styleId="Title">
    <w:name w:val="Title"/>
    <w:basedOn w:val="Normal"/>
    <w:qFormat/>
    <w:pPr>
      <w:numPr>
        <w:numId w:val="725"/>
      </w:numPr>
      <w:adjustRightInd/>
      <w:spacing w:line="360" w:lineRule="auto"/>
      <w:jc w:val="center"/>
      <w:textAlignment w:val="auto"/>
    </w:pPr>
    <w:rPr>
      <w:rFonts w:eastAsia="STKaiti"/>
      <w:b/>
      <w:kern w:val="2"/>
      <w:sz w:val="24"/>
    </w:rPr>
  </w:style>
  <w:style w:type="paragraph" w:styleId="BodyText2">
    <w:name w:val="Body Text 2"/>
    <w:basedOn w:val="Normal"/>
    <w:semiHidden/>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semiHidden/>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894"/>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940"/>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semiHidden/>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semiHidden/>
    <w:rPr>
      <w:rFonts w:ascii="SimSun" w:eastAsia="SimSun" w:hAnsi="SimSun" w:cs="SimSun"/>
      <w:sz w:val="24"/>
      <w:szCs w:val="24"/>
    </w:rPr>
  </w:style>
  <w:style w:type="paragraph" w:styleId="ListNumber2">
    <w:name w:val="List Number 2"/>
    <w:basedOn w:val="Normal"/>
    <w:semiHidden/>
    <w:pPr>
      <w:widowControl/>
      <w:numPr>
        <w:ilvl w:val="1"/>
        <w:numId w:val="1799"/>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semiHidden/>
    <w:pPr>
      <w:widowControl/>
      <w:numPr>
        <w:ilvl w:val="2"/>
        <w:numId w:val="1799"/>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semiHidden/>
    <w:pPr>
      <w:widowControl/>
      <w:numPr>
        <w:ilvl w:val="3"/>
        <w:numId w:val="1799"/>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customStyle="1" w:styleId="a4">
    <w:name w:val="批注框文本"/>
    <w:basedOn w:val="Normal"/>
    <w:semiHidden/>
    <w:pPr>
      <w:widowControl/>
      <w:adjustRightInd/>
      <w:spacing w:line="240" w:lineRule="auto"/>
      <w:jc w:val="left"/>
      <w:textAlignment w:val="auto"/>
    </w:pPr>
    <w:rPr>
      <w:rFonts w:ascii="Tahoma" w:hAnsi="Tahoma" w:cs="Tahoma"/>
      <w:sz w:val="16"/>
      <w:szCs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4.wmf"/><Relationship Id="rId26" Type="http://schemas.openxmlformats.org/officeDocument/2006/relationships/image" Target="media/image9.wmf"/><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oleObject" Target="embeddings/Microsoft_Excel_Chart4.xls"/><Relationship Id="rId34" Type="http://schemas.openxmlformats.org/officeDocument/2006/relationships/header" Target="header4.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oleObject" Target="embeddings/Microsoft_Excel_Chart2.xls"/><Relationship Id="rId25" Type="http://schemas.openxmlformats.org/officeDocument/2006/relationships/image" Target="media/image8.png"/><Relationship Id="rId33" Type="http://schemas.openxmlformats.org/officeDocument/2006/relationships/oleObject" Target="embeddings/Microsoft_Excel_Chart9.xls"/><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image" Target="media/image5.wmf"/><Relationship Id="rId29" Type="http://schemas.openxmlformats.org/officeDocument/2006/relationships/oleObject" Target="embeddings/Microsoft_Excel_Chart7.xls"/><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7.png"/><Relationship Id="rId32" Type="http://schemas.openxmlformats.org/officeDocument/2006/relationships/image" Target="media/image12.wmf"/><Relationship Id="rId37"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oleObject" Target="embeddings/Microsoft_Excel_Chart1.xls"/><Relationship Id="rId23" Type="http://schemas.openxmlformats.org/officeDocument/2006/relationships/oleObject" Target="embeddings/Microsoft_Excel_Chart5.xls"/><Relationship Id="rId28" Type="http://schemas.openxmlformats.org/officeDocument/2006/relationships/image" Target="media/image10.wmf"/><Relationship Id="rId36" Type="http://schemas.openxmlformats.org/officeDocument/2006/relationships/footer" Target="footer4.xml"/><Relationship Id="rId10" Type="http://schemas.openxmlformats.org/officeDocument/2006/relationships/footer" Target="footer1.xml"/><Relationship Id="rId19" Type="http://schemas.openxmlformats.org/officeDocument/2006/relationships/oleObject" Target="embeddings/Microsoft_Excel_Chart3.xls"/><Relationship Id="rId31" Type="http://schemas.openxmlformats.org/officeDocument/2006/relationships/oleObject" Target="embeddings/Microsoft_Excel_Chart8.xls"/><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wmf"/><Relationship Id="rId22" Type="http://schemas.openxmlformats.org/officeDocument/2006/relationships/image" Target="media/image6.wmf"/><Relationship Id="rId27" Type="http://schemas.openxmlformats.org/officeDocument/2006/relationships/oleObject" Target="embeddings/Microsoft_Excel_Chart6.xls"/><Relationship Id="rId30" Type="http://schemas.openxmlformats.org/officeDocument/2006/relationships/image" Target="media/image11.wmf"/><Relationship Id="rId35"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29</TotalTime>
  <Pages>3</Pages>
  <Words>8222</Words>
  <Characters>46868</Characters>
  <Application>Microsoft Office Word</Application>
  <DocSecurity>4</DocSecurity>
  <Lines>390</Lines>
  <Paragraphs>93</Paragraphs>
  <ScaleCrop>false</ScaleCrop>
  <HeadingPairs>
    <vt:vector size="2" baseType="variant">
      <vt:variant>
        <vt:lpstr>题目</vt:lpstr>
      </vt:variant>
      <vt:variant>
        <vt:i4>1</vt:i4>
      </vt:variant>
    </vt:vector>
  </HeadingPairs>
  <TitlesOfParts>
    <vt:vector size="1" baseType="lpstr">
      <vt:lpstr>联合国</vt:lpstr>
    </vt:vector>
  </TitlesOfParts>
  <Company>infoll</Company>
  <LinksUpToDate>false</LinksUpToDate>
  <CharactersWithSpaces>57557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Xiusheng.Zhang</cp:lastModifiedBy>
  <cp:revision>12</cp:revision>
  <cp:lastPrinted>2006-07-11T13:58:00Z</cp:lastPrinted>
  <dcterms:created xsi:type="dcterms:W3CDTF">2006-07-11T12:04:00Z</dcterms:created>
  <dcterms:modified xsi:type="dcterms:W3CDTF">2006-07-11T16:41:00Z</dcterms:modified>
</cp:coreProperties>
</file>