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1743-м заседании,</w:t>
      </w:r>
    </w:p>
    <w:p w:rsidR="00000000" w:rsidRDefault="00000000">
      <w:r>
        <w:t>состоявшемся в Центральных учреждениях, Нью-Йорк, в четверг, 1 апреля 1999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b/>
        </w:rPr>
      </w:pPr>
      <w:r>
        <w:rPr>
          <w:i/>
        </w:rPr>
        <w:t>Председатель:</w:t>
      </w:r>
      <w:r>
        <w:tab/>
        <w:t xml:space="preserve">г-жа Медина </w:t>
      </w:r>
      <w:r>
        <w:rPr>
          <w:b/>
        </w:rPr>
        <w:t>Кирога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ab/>
        <w:t xml:space="preserve">затем: </w:t>
      </w:r>
      <w:r>
        <w:t xml:space="preserve">г-н </w:t>
      </w:r>
      <w:r>
        <w:rPr>
          <w:b/>
        </w:rPr>
        <w:t xml:space="preserve">Амор </w:t>
      </w:r>
      <w:r>
        <w:t>(</w:t>
      </w:r>
      <w:r>
        <w:rPr>
          <w:i/>
        </w:rPr>
        <w:t>заместитель Председателя</w:t>
      </w:r>
      <w:r>
        <w:t>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tab/>
        <w:t>з</w:t>
      </w:r>
      <w:r>
        <w:rPr>
          <w:i/>
        </w:rPr>
        <w:t xml:space="preserve">атем: </w:t>
      </w:r>
      <w:r>
        <w:t xml:space="preserve">г-жа Медина </w:t>
      </w:r>
      <w:r>
        <w:rPr>
          <w:b/>
        </w:rPr>
        <w:t>Кирога</w:t>
      </w:r>
      <w:r>
        <w:t xml:space="preserve"> (</w:t>
      </w:r>
      <w:r>
        <w:rPr>
          <w:i/>
        </w:rPr>
        <w:t>Председатель</w:t>
      </w:r>
      <w:r>
        <w:t>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Первоначальный доклад Лесото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10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 статьей 40 Пакта</w:t>
      </w:r>
      <w:r>
        <w:rPr>
          <w:lang w:val="en-US"/>
        </w:rPr>
        <w:t xml:space="preserve"> </w:t>
      </w:r>
      <w:r>
        <w:rPr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rPr>
          <w:lang w:val="en-US"/>
        </w:rPr>
        <w:tab/>
      </w:r>
      <w:r>
        <w:t>Первоначальный доклад Лесото (CCPR/C/81/Add.14)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Чабане, г</w:t>
      </w:r>
      <w:r>
        <w:noBreakHyphen/>
        <w:t>н Касози, г</w:t>
      </w:r>
      <w:r>
        <w:noBreakHyphen/>
        <w:t>н Мангоаэла, г</w:t>
      </w:r>
      <w:r>
        <w:noBreakHyphen/>
        <w:t>н Мочочоко, г</w:t>
      </w:r>
      <w:r>
        <w:noBreakHyphen/>
        <w:t>н Моф</w:t>
      </w:r>
      <w:r>
        <w:t>о</w:t>
      </w:r>
      <w:r>
        <w:t>ло и г</w:t>
      </w:r>
      <w:r>
        <w:noBreakHyphen/>
        <w:t>н Мотаньяне занимают места за столом зас</w:t>
      </w:r>
      <w:r>
        <w:t>е</w:t>
      </w:r>
      <w:r>
        <w:t>д</w:t>
      </w:r>
      <w:r>
        <w:t>а</w:t>
      </w:r>
      <w:r>
        <w:t>ний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Мотаньяне</w:t>
      </w:r>
      <w:r>
        <w:t xml:space="preserve"> (Лесото) говорит, что в своем вступительном заявлении он намерен дополнить информацию, содержащуюся в докладе, сообщив данные о событиях, происшедших после предста</w:t>
      </w:r>
      <w:r>
        <w:t>в</w:t>
      </w:r>
      <w:r>
        <w:t>ления доклада и, в частности, после 23 мая 1998 года.</w:t>
      </w:r>
    </w:p>
    <w:p w:rsidR="00000000" w:rsidRDefault="00000000">
      <w:pPr>
        <w:pStyle w:val="DualTxt"/>
      </w:pPr>
      <w:r>
        <w:t>3.</w:t>
      </w:r>
      <w:r>
        <w:tab/>
        <w:t>Однако, в первую очередь, он хотел бы прои</w:t>
      </w:r>
      <w:r>
        <w:t>н</w:t>
      </w:r>
      <w:r>
        <w:t>формировать Комитет о том, что суды не примен</w:t>
      </w:r>
      <w:r>
        <w:t>я</w:t>
      </w:r>
      <w:r>
        <w:t>ют положения Пакта непосредственно, поскольку Лесото придерживается английской системы общ</w:t>
      </w:r>
      <w:r>
        <w:t>е</w:t>
      </w:r>
      <w:r>
        <w:t>го права, согласно которой международные конве</w:t>
      </w:r>
      <w:r>
        <w:t>н</w:t>
      </w:r>
      <w:r>
        <w:t>ции и пакты сами по себе не обладают исполн</w:t>
      </w:r>
      <w:r>
        <w:t>и</w:t>
      </w:r>
      <w:r>
        <w:t>тельной силой. Для обеспечения их применения они должны быть преобразованы парламентом во вну</w:t>
      </w:r>
      <w:r>
        <w:t>т</w:t>
      </w:r>
      <w:r>
        <w:t>ригосударственные законы или административными органами — в нормативно-правовые акты. В ходе организованного Секретариатом Содружества в а</w:t>
      </w:r>
      <w:r>
        <w:t>в</w:t>
      </w:r>
      <w:r>
        <w:t>густе 1995 года семинара прозвучала рекомендация принять Харарскую декларацию 1989 года по пр</w:t>
      </w:r>
      <w:r>
        <w:t>а</w:t>
      </w:r>
      <w:r>
        <w:t>вам человека, в которой одобряются Бангалорские принципы, поскольку она является своеобразным руководством по применению международных норм в области прав человека во внутригосударственном законодательстве. Согласно этим принципам, при необходимости разрешения проблем, связанных с неоднозначностью отдельных положений в наци</w:t>
      </w:r>
      <w:r>
        <w:t>о</w:t>
      </w:r>
      <w:r>
        <w:t>нальных конституциях и законодательстве, наци</w:t>
      </w:r>
      <w:r>
        <w:t>о</w:t>
      </w:r>
      <w:r>
        <w:t>нальные суды обычно должны обращаться к межд</w:t>
      </w:r>
      <w:r>
        <w:t>у</w:t>
      </w:r>
      <w:r>
        <w:t>народным нормам в области прав человека незав</w:t>
      </w:r>
      <w:r>
        <w:t>и</w:t>
      </w:r>
      <w:r>
        <w:t>симо от того, инкорпорированы они во внутригос</w:t>
      </w:r>
      <w:r>
        <w:t>у</w:t>
      </w:r>
      <w:r>
        <w:t>дарственное право или нет. Тем не менее в случае коллизии с национальным законодательством пр</w:t>
      </w:r>
      <w:r>
        <w:t>е</w:t>
      </w:r>
      <w:r>
        <w:t>имущ</w:t>
      </w:r>
      <w:r>
        <w:t>е</w:t>
      </w:r>
      <w:r>
        <w:t>ственную силу имеет последнее.</w:t>
      </w:r>
    </w:p>
    <w:p w:rsidR="00000000" w:rsidRDefault="00000000">
      <w:pPr>
        <w:pStyle w:val="DualTxt"/>
      </w:pPr>
      <w:r>
        <w:t>4.</w:t>
      </w:r>
      <w:r>
        <w:tab/>
        <w:t>Хотя Лесото не имеет какого-либо специал</w:t>
      </w:r>
      <w:r>
        <w:t>ь</w:t>
      </w:r>
      <w:r>
        <w:t>ного кодекса, способствующего осуществлению Пакта, глава II Конституции страны предусматрив</w:t>
      </w:r>
      <w:r>
        <w:t>а</w:t>
      </w:r>
      <w:r>
        <w:t>ет защиту основных прав человека и свобод, закр</w:t>
      </w:r>
      <w:r>
        <w:t>е</w:t>
      </w:r>
      <w:r>
        <w:t>пленных в Пакте, и, соответственно, может ра</w:t>
      </w:r>
      <w:r>
        <w:t>с</w:t>
      </w:r>
      <w:r>
        <w:t>сматриваться как один из механизмов его осущес</w:t>
      </w:r>
      <w:r>
        <w:t>т</w:t>
      </w:r>
      <w:r>
        <w:t>вления.</w:t>
      </w:r>
    </w:p>
    <w:p w:rsidR="00000000" w:rsidRDefault="00000000">
      <w:pPr>
        <w:pStyle w:val="DualTxt"/>
      </w:pPr>
      <w:r>
        <w:t>5.</w:t>
      </w:r>
      <w:r>
        <w:tab/>
        <w:t>Из событий последнего времени следует отм</w:t>
      </w:r>
      <w:r>
        <w:t>е</w:t>
      </w:r>
      <w:r>
        <w:t>тить, что четвертый парламент Лесото был расп</w:t>
      </w:r>
      <w:r>
        <w:t>у</w:t>
      </w:r>
      <w:r>
        <w:t>щен 27 февраля 1998 года в ходе подготовки к пр</w:t>
      </w:r>
      <w:r>
        <w:t>о</w:t>
      </w:r>
      <w:r>
        <w:t xml:space="preserve">ведению </w:t>
      </w:r>
      <w:r>
        <w:rPr>
          <w:lang/>
        </w:rPr>
        <w:t>все</w:t>
      </w:r>
      <w:r>
        <w:t>общих выборов в мае 1998 года. В н</w:t>
      </w:r>
      <w:r>
        <w:t>а</w:t>
      </w:r>
      <w:r>
        <w:t>чале мая ряд партий обратились в суд в связи с имевшими место нарушениями. Высокий суд пр</w:t>
      </w:r>
      <w:r>
        <w:t>и</w:t>
      </w:r>
      <w:r>
        <w:t>нял решение не в пользу заявителей, и дело было передано в Апелляционный суд, который отклонил его. Во всеобщих выборах, организованных незав</w:t>
      </w:r>
      <w:r>
        <w:t>и</w:t>
      </w:r>
      <w:r>
        <w:t>симой избирательной комиссией и состоявшихся 23 мая, приняли участие 13 политических партий и 11 независимых кандидатов. По итогам выборов, которые, по мнению национальных и междунаро</w:t>
      </w:r>
      <w:r>
        <w:t>д</w:t>
      </w:r>
      <w:r>
        <w:t>ных наблюдателей, были свободными и справедл</w:t>
      </w:r>
      <w:r>
        <w:t>и</w:t>
      </w:r>
      <w:r>
        <w:t>выми, в 79 избирательных округах на политическую арену вновь выходит Конгресс Лесото за демокр</w:t>
      </w:r>
      <w:r>
        <w:t>а</w:t>
      </w:r>
      <w:r>
        <w:t>тию, а в одном округе — Национальная партия б</w:t>
      </w:r>
      <w:r>
        <w:t>а</w:t>
      </w:r>
      <w:r>
        <w:t>суто. Группа оппозиционных партий указывала на якобы имевшие место серьезные нарушения на ра</w:t>
      </w:r>
      <w:r>
        <w:t>з</w:t>
      </w:r>
      <w:r>
        <w:t>личных стадиях подготовки и проведения выборов и направила соответствующие жалобы в отношении 14 избирательных округов в суд по оспариванию результатов выб</w:t>
      </w:r>
      <w:r>
        <w:t>о</w:t>
      </w:r>
      <w:r>
        <w:t>ров.</w:t>
      </w:r>
    </w:p>
    <w:p w:rsidR="00000000" w:rsidRDefault="00000000">
      <w:pPr>
        <w:pStyle w:val="DualTxt"/>
      </w:pPr>
      <w:r>
        <w:t>6.</w:t>
      </w:r>
      <w:r>
        <w:tab/>
        <w:t>4 августа 1998 года этой группой оппозицио</w:t>
      </w:r>
      <w:r>
        <w:t>н</w:t>
      </w:r>
      <w:r>
        <w:t>ных партий был организован марш протеста к кор</w:t>
      </w:r>
      <w:r>
        <w:t>о</w:t>
      </w:r>
      <w:r>
        <w:t>левскому дворцу с намерением просить короля вмешаться в сложившуюся ситуацию, распустив правительство и сформировав правительство н</w:t>
      </w:r>
      <w:r>
        <w:t>а</w:t>
      </w:r>
      <w:r>
        <w:t>ционального единства, которое бы организовало проведение новых выборов. Участники марша пр</w:t>
      </w:r>
      <w:r>
        <w:t>о</w:t>
      </w:r>
      <w:r>
        <w:t>теста находились перед воротами королевского дворца 42 дня. За это время имели место случаи вооруженных столкновений с полицией, приведших к ранениям и гибели людей. Были закрыты госуда</w:t>
      </w:r>
      <w:r>
        <w:t>р</w:t>
      </w:r>
      <w:r>
        <w:t>ственные учреждения, прекратили свою деятел</w:t>
      </w:r>
      <w:r>
        <w:t>ь</w:t>
      </w:r>
      <w:r>
        <w:t>ность парламент и суды, наблюдалось полное о</w:t>
      </w:r>
      <w:r>
        <w:t>т</w:t>
      </w:r>
      <w:r>
        <w:t>сутствие правопорядка, что, соответственно, прив</w:t>
      </w:r>
      <w:r>
        <w:t>е</w:t>
      </w:r>
      <w:r>
        <w:t>ло к сер</w:t>
      </w:r>
      <w:r>
        <w:t>ь</w:t>
      </w:r>
      <w:r>
        <w:t>езным нарушениям прав человека.</w:t>
      </w:r>
    </w:p>
    <w:p w:rsidR="00000000" w:rsidRDefault="00000000">
      <w:pPr>
        <w:pStyle w:val="DualTxt"/>
      </w:pPr>
      <w:r>
        <w:t>7.</w:t>
      </w:r>
      <w:r>
        <w:tab/>
        <w:t>10 августа оппозиционные партии пригласили в Лесото вице-президента Южной Африки в качес</w:t>
      </w:r>
      <w:r>
        <w:t>т</w:t>
      </w:r>
      <w:r>
        <w:t>ве посредника при урегулировании данной ситу</w:t>
      </w:r>
      <w:r>
        <w:t>а</w:t>
      </w:r>
      <w:r>
        <w:t>ции; он предложил провести независимую проверку результатов выборов. Вслед за этим правительство и оппозиционные партии договорились о том, чт</w:t>
      </w:r>
      <w:r>
        <w:t>о</w:t>
      </w:r>
      <w:r>
        <w:t>бы принять меры для нормализации жизни в стол</w:t>
      </w:r>
      <w:r>
        <w:t>и</w:t>
      </w:r>
      <w:r>
        <w:t>це, обеспечить охват наиболее пострадавшего нас</w:t>
      </w:r>
      <w:r>
        <w:t>е</w:t>
      </w:r>
      <w:r>
        <w:t>ления мероприятиями по оказанию чрезвычайной гуманитарной помощи и взять на себя обязательства осуществить рекомендованную проверку деятел</w:t>
      </w:r>
      <w:r>
        <w:t>ь</w:t>
      </w:r>
      <w:r>
        <w:t>ности по подготовке и проведению выборов.</w:t>
      </w:r>
    </w:p>
    <w:p w:rsidR="00000000" w:rsidRDefault="00000000">
      <w:pPr>
        <w:pStyle w:val="DualTxt"/>
      </w:pPr>
      <w:r>
        <w:t>8.</w:t>
      </w:r>
      <w:r>
        <w:tab/>
        <w:t>Была учреждена комиссия по расследованию характера проведения и результатов состоявшихся в мае 1998 года всеобщих выборов (Комиссия Ланга), в состав которой вошли эксперты из трех стран С</w:t>
      </w:r>
      <w:r>
        <w:t>о</w:t>
      </w:r>
      <w:r>
        <w:t>общества по вопросам развития стран юга Африки (САДК) — Ботсваны, Южной Африки и Зимбабве. Полномочия этой комиссии заключались в том, чт</w:t>
      </w:r>
      <w:r>
        <w:t>о</w:t>
      </w:r>
      <w:r>
        <w:t>бы изучить все вопросы, связанные с якобы име</w:t>
      </w:r>
      <w:r>
        <w:t>в</w:t>
      </w:r>
      <w:r>
        <w:t>шими место нарушениями, и рекомендовать САДК возможные варианты урегулирования ситуации. В докладе, опубликованном 17 сентября 1998 года, было признано, что ряд нарушений действительно имел место; при этом, однако, результаты выборов не были объявлены недействительными, поскольку отсутствовали неоспоримые доказательства того, что результаты были сфальсифицированы или не отражали воли избир</w:t>
      </w:r>
      <w:r>
        <w:t>а</w:t>
      </w:r>
      <w:r>
        <w:t>телей.</w:t>
      </w:r>
    </w:p>
    <w:p w:rsidR="00000000" w:rsidRDefault="00000000">
      <w:pPr>
        <w:pStyle w:val="DualTxt"/>
      </w:pPr>
      <w:r>
        <w:t>9.</w:t>
      </w:r>
      <w:r>
        <w:tab/>
        <w:t>В то же время положение с обеспечением безопасности еще более усугубилось в результате мятежа младших офицеров Сил обороны Лесото 11 сентября 1998 года. Правительство обратилось к странам САДК с просьбой вмешаться в сложи</w:t>
      </w:r>
      <w:r>
        <w:t>в</w:t>
      </w:r>
      <w:r>
        <w:t>шуюся ситуацию с целью восстановления правоп</w:t>
      </w:r>
      <w:r>
        <w:t>о</w:t>
      </w:r>
      <w:r>
        <w:t>рядка, и силы САДК вошли в Лесото 22 сентября. Непосредственно в результате конфликта около 100 человек были убиты, 200 ранены, 1000 человек стали вынужденными переселенцами и более 4000 человек потеряли работу. Кроме того, в р</w:t>
      </w:r>
      <w:r>
        <w:t>е</w:t>
      </w:r>
      <w:r>
        <w:t>зультате этого вмешательства был нанесен серье</w:t>
      </w:r>
      <w:r>
        <w:t>з</w:t>
      </w:r>
      <w:r>
        <w:t>ный экономический ущерб, поскольку было уни</w:t>
      </w:r>
      <w:r>
        <w:t>ч</w:t>
      </w:r>
      <w:r>
        <w:t>тожено имущество и государственные здания, в том числе часть здания Высокого суда и отдела записи актов гражданского состояния. Наконец 2 октября при посредничестве делегации САДК соглашение между правительством и оппозиционными парти</w:t>
      </w:r>
      <w:r>
        <w:t>я</w:t>
      </w:r>
      <w:r>
        <w:t>ми было достигнуто. Стороны договорились о пр</w:t>
      </w:r>
      <w:r>
        <w:t>о</w:t>
      </w:r>
      <w:r>
        <w:t>ведении через 15–18 месяцев новых выборов, р</w:t>
      </w:r>
      <w:r>
        <w:t>е</w:t>
      </w:r>
      <w:r>
        <w:t>зультаты которых должны быть признаны всеми партиями.</w:t>
      </w:r>
    </w:p>
    <w:p w:rsidR="00000000" w:rsidRDefault="00000000">
      <w:pPr>
        <w:pStyle w:val="DualTxt"/>
      </w:pPr>
      <w:r>
        <w:t>10.</w:t>
      </w:r>
      <w:r>
        <w:tab/>
        <w:t>14 октября 1998 года была также достигнута договоренность об учреждении специальной стру</w:t>
      </w:r>
      <w:r>
        <w:t>к</w:t>
      </w:r>
      <w:r>
        <w:t>туры (Временного политического органа) для ок</w:t>
      </w:r>
      <w:r>
        <w:t>а</w:t>
      </w:r>
      <w:r>
        <w:t>зания содействия в подготовке и проведении выб</w:t>
      </w:r>
      <w:r>
        <w:t>о</w:t>
      </w:r>
      <w:r>
        <w:t>ров; дополнительные функции должны были быть предусмотрены техническими группами. Был согл</w:t>
      </w:r>
      <w:r>
        <w:t>а</w:t>
      </w:r>
      <w:r>
        <w:t>сован график выполнения данного соглашения, и было принято решение о том, что всеобщие выборы состоятся в течение 18 месяцев с момента вступл</w:t>
      </w:r>
      <w:r>
        <w:t>е</w:t>
      </w:r>
      <w:r>
        <w:t>ния в силу закона о создании Временного полит</w:t>
      </w:r>
      <w:r>
        <w:t>и</w:t>
      </w:r>
      <w:r>
        <w:t>ческого о</w:t>
      </w:r>
      <w:r>
        <w:t>р</w:t>
      </w:r>
      <w:r>
        <w:t>гана.</w:t>
      </w:r>
    </w:p>
    <w:p w:rsidR="00000000" w:rsidRDefault="00000000">
      <w:pPr>
        <w:pStyle w:val="DualTxt"/>
      </w:pPr>
      <w:r>
        <w:t>11.</w:t>
      </w:r>
      <w:r>
        <w:tab/>
        <w:t>В результате сложившейся ситуации, о кот</w:t>
      </w:r>
      <w:r>
        <w:t>о</w:t>
      </w:r>
      <w:r>
        <w:t>рой говорил оратор, Лесото вынуждено решать еще более сложные проблемы, с тем чтобы обеспечить своему народу возможность реализации прав и св</w:t>
      </w:r>
      <w:r>
        <w:t>о</w:t>
      </w:r>
      <w:r>
        <w:t>бод, закрепленных в Конституции. Страна, как и прежде, уделяет большое внимание необходимости углубления знаний о правах человека и соответс</w:t>
      </w:r>
      <w:r>
        <w:t>т</w:t>
      </w:r>
      <w:r>
        <w:t>вующих национальных и международных правовых актах и их понимания. Так, например, Датский центр по правам человека содействует поощрению прав человека и созданию жизнеспособной дем</w:t>
      </w:r>
      <w:r>
        <w:t>о</w:t>
      </w:r>
      <w:r>
        <w:t>кратии на основе укрепления демократических и</w:t>
      </w:r>
      <w:r>
        <w:t>н</w:t>
      </w:r>
      <w:r>
        <w:t>ститутов. Кроме того, Комиссия по проведению правовой реформы была уполномочена изучить с</w:t>
      </w:r>
      <w:r>
        <w:t>и</w:t>
      </w:r>
      <w:r>
        <w:t>туацию в отношении якобы имеющей место ди</w:t>
      </w:r>
      <w:r>
        <w:t>с</w:t>
      </w:r>
      <w:r>
        <w:t>криминационной практики в рамках действующего в стране обычного права.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>
        <w:rPr>
          <w:lang w:val="en-US"/>
        </w:rPr>
        <w:tab/>
      </w:r>
      <w:r>
        <w:t>Конституциональная и правовая основа осуществления Пакта (ст</w:t>
      </w:r>
      <w:r>
        <w:t>а</w:t>
      </w:r>
      <w:r>
        <w:t>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данной проблемы: статус Пакта в наци</w:t>
      </w:r>
      <w:r>
        <w:t>о</w:t>
      </w:r>
      <w:r>
        <w:t>нальном законодательстве и случаи непосредстве</w:t>
      </w:r>
      <w:r>
        <w:t>н</w:t>
      </w:r>
      <w:r>
        <w:t>ного применения положений Пакта в суде; совме</w:t>
      </w:r>
      <w:r>
        <w:t>с</w:t>
      </w:r>
      <w:r>
        <w:t>тимость положений Конституции и Пакта в случае чрезвычайного положения; последствия заключе</w:t>
      </w:r>
      <w:r>
        <w:t>н</w:t>
      </w:r>
      <w:r>
        <w:t>ного между королем и премьер-министром в 1994 году меморандума о взаимопонимании в о</w:t>
      </w:r>
      <w:r>
        <w:t>т</w:t>
      </w:r>
      <w:r>
        <w:t>ношении восстановления конституционного поря</w:t>
      </w:r>
      <w:r>
        <w:t>д</w:t>
      </w:r>
      <w:r>
        <w:t>ка для обязательств Лесото по Пакту; ратификация Факультативного протокола; совместимость Ко</w:t>
      </w:r>
      <w:r>
        <w:t>н</w:t>
      </w:r>
      <w:r>
        <w:t>ституции со статьями 3 и 26 Пакта в отношении дискриминационной практики в рамках обычного права и статьей 26 Пакта в отношении иностранцев; учреждение независимого статутного органа для расследования жалоб в отношении нарушений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положения международных конвенций и документов в области прав человека не применяются в судах Лесото н</w:t>
      </w:r>
      <w:r>
        <w:t>е</w:t>
      </w:r>
      <w:r>
        <w:t>посредственно, поскольку, согласно английской системе общего права, они должны быть преобр</w:t>
      </w:r>
      <w:r>
        <w:t>а</w:t>
      </w:r>
      <w:r>
        <w:t>зованы парламентом во внутригосударственное з</w:t>
      </w:r>
      <w:r>
        <w:t>а</w:t>
      </w:r>
      <w:r>
        <w:t>конодательство. Положения Пакта не применяются в судах напрямую; однако, в случае Молапо против директора Управления преследований в мотивир</w:t>
      </w:r>
      <w:r>
        <w:t>о</w:t>
      </w:r>
      <w:r>
        <w:t>вочной части своего решения судья упомянул о н</w:t>
      </w:r>
      <w:r>
        <w:t>а</w:t>
      </w:r>
      <w:r>
        <w:t>рушении в Конституции Лесото положений билля о правах, тем самым косвенно сославшись на пол</w:t>
      </w:r>
      <w:r>
        <w:t>о</w:t>
      </w:r>
      <w:r>
        <w:t>жения Пакта.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Мочочоко</w:t>
      </w:r>
      <w:r>
        <w:t xml:space="preserve"> (Лесото) говорит, что в разд</w:t>
      </w:r>
      <w:r>
        <w:t>е</w:t>
      </w:r>
      <w:r>
        <w:t>ле 21(1) Конституции делается попытка обеспечить сбалансированную защиту основных прав человека и интересов общества в чрезвычайных ситуациях или в условиях войны. Он не может использоваться в качестве предлога для введения произвольных о</w:t>
      </w:r>
      <w:r>
        <w:t>г</w:t>
      </w:r>
      <w:r>
        <w:t>раничений на осуществление прав человека и св</w:t>
      </w:r>
      <w:r>
        <w:t>о</w:t>
      </w:r>
      <w:r>
        <w:t>бод. Поэтому несоответствия между положениями Конституции и Пакта не наблюдается. Принцип з</w:t>
      </w:r>
      <w:r>
        <w:t>а</w:t>
      </w:r>
      <w:r>
        <w:t>конности предполагает, что все лица, облеченные государственной властью, обязаны отправлять пр</w:t>
      </w:r>
      <w:r>
        <w:t>а</w:t>
      </w:r>
      <w:r>
        <w:t>восудие в соответствии с законом. Принцип госпо</w:t>
      </w:r>
      <w:r>
        <w:t>д</w:t>
      </w:r>
      <w:r>
        <w:t>ства права предполагает абсолютный характер прав человека и свобод и исключительный характер о</w:t>
      </w:r>
      <w:r>
        <w:t>г</w:t>
      </w:r>
      <w:r>
        <w:t>раничений в этом отношении. В связи с этим Лес</w:t>
      </w:r>
      <w:r>
        <w:t>о</w:t>
      </w:r>
      <w:r>
        <w:t>то будет применять ограничительное толкование любой меры, направленной на ограничение прав человека, гарантированных Конституцией. Лесото верит в верховенство судов и в то, что они обесп</w:t>
      </w:r>
      <w:r>
        <w:t>е</w:t>
      </w:r>
      <w:r>
        <w:t>чат защиту прав человека. Делегация Лесото готова выслушать рекомендации в отношении возможных способов обеспечения большего соответствия п</w:t>
      </w:r>
      <w:r>
        <w:t>о</w:t>
      </w:r>
      <w:r>
        <w:t>ложений Конституции положен</w:t>
      </w:r>
      <w:r>
        <w:t>и</w:t>
      </w:r>
      <w:r>
        <w:t>ям Пакта.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заключе</w:t>
      </w:r>
      <w:r>
        <w:t>н</w:t>
      </w:r>
      <w:r>
        <w:t>ный между королем и премьер-министром в 1994 году меморандум о взаимопонимании пред</w:t>
      </w:r>
      <w:r>
        <w:t>у</w:t>
      </w:r>
      <w:r>
        <w:t>сматривает, что его иностранные гаранты будут по</w:t>
      </w:r>
      <w:r>
        <w:noBreakHyphen/>
        <w:t>прежнему непосредственно вовлечены в процесс восстановления конституционного порядка; эта деятельность будет согласовываться с неправител</w:t>
      </w:r>
      <w:r>
        <w:t>ь</w:t>
      </w:r>
      <w:r>
        <w:t>ственными религиозными и традиционными орг</w:t>
      </w:r>
      <w:r>
        <w:t>а</w:t>
      </w:r>
      <w:r>
        <w:t>нами; будет упразднена Комиссия по проведению расследования, связанного с монархическим пра</w:t>
      </w:r>
      <w:r>
        <w:t>в</w:t>
      </w:r>
      <w:r>
        <w:t>лением, и восстановлен на престоле король Мо</w:t>
      </w:r>
      <w:r>
        <w:t>ш</w:t>
      </w:r>
      <w:r>
        <w:t>вешве II; никаких мер против короля Летсие III приниматься не будет; члены Августовского вр</w:t>
      </w:r>
      <w:r>
        <w:t>е</w:t>
      </w:r>
      <w:r>
        <w:t>менного совета не будут привлекаться к ответстве</w:t>
      </w:r>
      <w:r>
        <w:t>н</w:t>
      </w:r>
      <w:r>
        <w:t>ности; будут соблюдаться, особенно в отношении прав человека, положения Конституции 1993 года; будут соблюдаться законы и конституционные п</w:t>
      </w:r>
      <w:r>
        <w:t>о</w:t>
      </w:r>
      <w:r>
        <w:t>ложения в отношении государственной службы и службы безопасности; все стороны будут уважать политический нейтралитет и лояльность сил без</w:t>
      </w:r>
      <w:r>
        <w:t>о</w:t>
      </w:r>
      <w:r>
        <w:t>пасности и судей. Как представляется, Закон о Вр</w:t>
      </w:r>
      <w:r>
        <w:t>е</w:t>
      </w:r>
      <w:r>
        <w:t>менном политическом органе не повлиял на обяз</w:t>
      </w:r>
      <w:r>
        <w:t>а</w:t>
      </w:r>
      <w:r>
        <w:t>тельства Лесото по Пакту; однако Комитету следует уведомить делегацию Лесото, если у него слож</w:t>
      </w:r>
      <w:r>
        <w:t>и</w:t>
      </w:r>
      <w:r>
        <w:t>лось иное мнение.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Мотаньяне</w:t>
      </w:r>
      <w:r>
        <w:t xml:space="preserve"> (Лесото) говорит, что перевод Пакта на язык сесото занял больше времени, чем ожидалось; тем не менее, в ближайшее время будут приняты меры для ратификации Факультативного протокола.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 Мочочоко</w:t>
      </w:r>
      <w:r>
        <w:t xml:space="preserve"> (Лесото) говорит, что принц</w:t>
      </w:r>
      <w:r>
        <w:t>и</w:t>
      </w:r>
      <w:r>
        <w:t>пы равенства всех перед законом и обеспечения всем равной степени защиты по закону остаются основными необходимыми условиями защиты прав человека в соответствии с Конституцией. Лесото является участником большинства основных док</w:t>
      </w:r>
      <w:r>
        <w:t>у</w:t>
      </w:r>
      <w:r>
        <w:t>ментов Организации Объединенных Наций по в</w:t>
      </w:r>
      <w:r>
        <w:t>о</w:t>
      </w:r>
      <w:r>
        <w:t>просам предупреждения дискриминации. Хотя при разработке Конституции требовалось учитывать нормы обычного права, практика в настоящее время ушла значительно вперед. В отношении иностра</w:t>
      </w:r>
      <w:r>
        <w:t>н</w:t>
      </w:r>
      <w:r>
        <w:t>цев допускаются некоторые отличия в ограниче</w:t>
      </w:r>
      <w:r>
        <w:t>н</w:t>
      </w:r>
      <w:r>
        <w:t>ном ряде случаев, когда определенные правовые положения не применяются к негражданам; по этой причине такие отличия не могут рассматриваться как дискриминацио</w:t>
      </w:r>
      <w:r>
        <w:t>н</w:t>
      </w:r>
      <w:r>
        <w:t>ные.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в сентябре 1995 года правительством было одобрено учрежд</w:t>
      </w:r>
      <w:r>
        <w:t>е</w:t>
      </w:r>
      <w:r>
        <w:t>ние в рамках министерства юстиции и по правам человека группы по правам человека, а также учр</w:t>
      </w:r>
      <w:r>
        <w:t>е</w:t>
      </w:r>
      <w:r>
        <w:t>ждение комиссии по правам человека. Хотя прав</w:t>
      </w:r>
      <w:r>
        <w:t>и</w:t>
      </w:r>
      <w:r>
        <w:t>тельство отводит этой комиссии исключительно важную роль, работа над ее уставными документ</w:t>
      </w:r>
      <w:r>
        <w:t>а</w:t>
      </w:r>
      <w:r>
        <w:t>ми затянулась ввиду многочисленных проблем, с которыми правительство столкнулось в последние годы, но она будет заве</w:t>
      </w:r>
      <w:r>
        <w:t>р</w:t>
      </w:r>
      <w:r>
        <w:t>шена в ближайшее время.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>
        <w:tab/>
        <w:t>Равенство прав мужчин и женщин (статья 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данной проблемы: программы поощрения равенства мужчин и женщин, включая осущест</w:t>
      </w:r>
      <w:r>
        <w:t>в</w:t>
      </w:r>
      <w:r>
        <w:t>ляемые как государством, так и частным сектором программы «Равная оплата за равный труд»; меры, направленные на ликвидацию насилия в отношении женщин; меры по искоренению практики провед</w:t>
      </w:r>
      <w:r>
        <w:t>е</w:t>
      </w:r>
      <w:r>
        <w:t>ния калечащих операций на женских половых орг</w:t>
      </w:r>
      <w:r>
        <w:t>а</w:t>
      </w:r>
      <w:r>
        <w:t>нах; признание насилия в семье и изнасилования в браке преступлением по закону; меры противоде</w:t>
      </w:r>
      <w:r>
        <w:t>й</w:t>
      </w:r>
      <w:r>
        <w:t>ствия практике серьезных ограничений в отнош</w:t>
      </w:r>
      <w:r>
        <w:t>е</w:t>
      </w:r>
      <w:r>
        <w:t>нии имущественных прав и прав наследования женщин в соответствии с обычным правом; меры противодействия практике приравнивания женщин к категории несовершеннолетних на основе дейс</w:t>
      </w:r>
      <w:r>
        <w:t>т</w:t>
      </w:r>
      <w:r>
        <w:t>вующих в Лесото норм римско-голландского права; участие женщин в общес</w:t>
      </w:r>
      <w:r>
        <w:t>т</w:t>
      </w:r>
      <w:r>
        <w:t>венной жизни.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Чабане</w:t>
      </w:r>
      <w:r>
        <w:t xml:space="preserve"> (Лесото) говорит, что вопросы гендерной проблематики уже давно входят в число важных направлений работы правительства. Пров</w:t>
      </w:r>
      <w:r>
        <w:t>е</w:t>
      </w:r>
      <w:r>
        <w:t>дение информационно-просветительской и агит</w:t>
      </w:r>
      <w:r>
        <w:t>а</w:t>
      </w:r>
      <w:r>
        <w:t>ционной работы по вопросам равенства полов было признано важным элементом деятельности прав</w:t>
      </w:r>
      <w:r>
        <w:t>и</w:t>
      </w:r>
      <w:r>
        <w:t>тельства, направленной на повышение эффективн</w:t>
      </w:r>
      <w:r>
        <w:t>о</w:t>
      </w:r>
      <w:r>
        <w:t>сти и действенности в общенациональном масшт</w:t>
      </w:r>
      <w:r>
        <w:t>а</w:t>
      </w:r>
      <w:r>
        <w:t>бе. В поддержку этой деятельности министерством по защите окружающей среды, по делам женщин и молодежи была начата разработка проекта политики в области обе</w:t>
      </w:r>
      <w:r>
        <w:t>с</w:t>
      </w:r>
      <w:r>
        <w:t>печения равенства мужчин и женщин.</w:t>
      </w:r>
    </w:p>
    <w:p w:rsidR="00000000" w:rsidRDefault="00000000">
      <w:pPr>
        <w:pStyle w:val="DualTxt"/>
      </w:pPr>
      <w:r>
        <w:t>21.</w:t>
      </w:r>
      <w:r>
        <w:tab/>
        <w:t>Что касается программ, основанных на при</w:t>
      </w:r>
      <w:r>
        <w:t>н</w:t>
      </w:r>
      <w:r>
        <w:t>ципе «равная оплата за равный труд», то в Кодексе законов о труде 1992 года указывается, что мужч</w:t>
      </w:r>
      <w:r>
        <w:t>и</w:t>
      </w:r>
      <w:r>
        <w:t>ны и женщины должны получать равную оплату за равноценный труд. Это положение признано как в государственном, так и в частном секторе.</w:t>
      </w:r>
    </w:p>
    <w:p w:rsidR="00000000" w:rsidRDefault="00000000">
      <w:pPr>
        <w:pStyle w:val="DualTxt"/>
      </w:pPr>
      <w:r>
        <w:t>22.</w:t>
      </w:r>
      <w:r>
        <w:tab/>
        <w:t>Одной из важнейших проблем, стоящих перед правительством, является проблема насилия в о</w:t>
      </w:r>
      <w:r>
        <w:t>т</w:t>
      </w:r>
      <w:r>
        <w:t>ношении женщин, особенно насилия в семье, и м</w:t>
      </w:r>
      <w:r>
        <w:t>и</w:t>
      </w:r>
      <w:r>
        <w:t>нистерство по охране окружающей среды, по делам женщин и молодежи пытается найти пути ее реш</w:t>
      </w:r>
      <w:r>
        <w:t>е</w:t>
      </w:r>
      <w:r>
        <w:t>ния. При этом, однако, не было принято никаких мер по искоренению практики проведения калеч</w:t>
      </w:r>
      <w:r>
        <w:t>а</w:t>
      </w:r>
      <w:r>
        <w:t>щих операций на женских половых органах ввиду отсутствия данных о том, что такая практика в Л</w:t>
      </w:r>
      <w:r>
        <w:t>е</w:t>
      </w:r>
      <w:r>
        <w:t>сото имеет м</w:t>
      </w:r>
      <w:r>
        <w:t>е</w:t>
      </w:r>
      <w:r>
        <w:t>сто.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Мочочоко </w:t>
      </w:r>
      <w:r>
        <w:t>(Лесото) говорит, что, хотя, с</w:t>
      </w:r>
      <w:r>
        <w:t>о</w:t>
      </w:r>
      <w:r>
        <w:t>гласно нормам обычного права, женщины и девочки не имеют права наследования имущества, на пра</w:t>
      </w:r>
      <w:r>
        <w:t>к</w:t>
      </w:r>
      <w:r>
        <w:t>тике все дети могут наследовать имущество незав</w:t>
      </w:r>
      <w:r>
        <w:t>и</w:t>
      </w:r>
      <w:r>
        <w:t>симо от старшинства или пола.</w:t>
      </w:r>
    </w:p>
    <w:p w:rsidR="00000000" w:rsidRDefault="00000000">
      <w:pPr>
        <w:pStyle w:val="DualTxt"/>
      </w:pPr>
      <w:r>
        <w:t>24.</w:t>
      </w:r>
      <w:r>
        <w:tab/>
        <w:t>Кроме того, характерная для Лесото высокая степень абсентеизма среди мужчин способствовала расширению возможностей женщин для продукти</w:t>
      </w:r>
      <w:r>
        <w:t>в</w:t>
      </w:r>
      <w:r>
        <w:t>ного участия в развитии села, сельского хозяйства, а также государственного и частного секторов. Вследствие этого Комиссии по проведению прав</w:t>
      </w:r>
      <w:r>
        <w:t>о</w:t>
      </w:r>
      <w:r>
        <w:t>вой реформы было поручено в первую очередь ра</w:t>
      </w:r>
      <w:r>
        <w:t>с</w:t>
      </w:r>
      <w:r>
        <w:t>смотреть нормы обычного права, содержащие ди</w:t>
      </w:r>
      <w:r>
        <w:t>с</w:t>
      </w:r>
      <w:r>
        <w:t>криминационные положения в отношении женщин, и в настоящее время Комиссия готовит рекоменд</w:t>
      </w:r>
      <w:r>
        <w:t>а</w:t>
      </w:r>
      <w:r>
        <w:t>ции, касающиеся мер, которые должны быть прин</w:t>
      </w:r>
      <w:r>
        <w:t>я</w:t>
      </w:r>
      <w:r>
        <w:t>ты в этой связи.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 Манго</w:t>
      </w:r>
      <w:r>
        <w:rPr>
          <w:b/>
          <w:lang/>
        </w:rPr>
        <w:t>э</w:t>
      </w:r>
      <w:r>
        <w:rPr>
          <w:b/>
        </w:rPr>
        <w:t xml:space="preserve">ла </w:t>
      </w:r>
      <w:r>
        <w:t>(Лесото) сообщает об отсутс</w:t>
      </w:r>
      <w:r>
        <w:t>т</w:t>
      </w:r>
      <w:r>
        <w:t>вии статистических данных по вопросу об участии женщин в сфере образования, однако, говоря о с</w:t>
      </w:r>
      <w:r>
        <w:t>у</w:t>
      </w:r>
      <w:r>
        <w:t>дебной системе, информирует Комитет о том, что одна судья-женщина и восемь судей-мужчин раб</w:t>
      </w:r>
      <w:r>
        <w:t>о</w:t>
      </w:r>
      <w:r>
        <w:t>тают в Высоком суде, шесть судей-женщин и трое судей-мужчин работают в суде Регистратора, 15 женщин и 21 мужчина работают в магистратуре министерства юстиции и по правам человека, и о</w:t>
      </w:r>
      <w:r>
        <w:t>д</w:t>
      </w:r>
      <w:r>
        <w:t>на женщина и трое мужчин выполняют функции с</w:t>
      </w:r>
      <w:r>
        <w:t>у</w:t>
      </w:r>
      <w:r>
        <w:t>дебных комиссаров. Трое женщин и пятеро мужчин работают в гражданской секции Правового упра</w:t>
      </w:r>
      <w:r>
        <w:t>в</w:t>
      </w:r>
      <w:r>
        <w:t>ления, четыре женщины и шестеро мужчин работ</w:t>
      </w:r>
      <w:r>
        <w:t>а</w:t>
      </w:r>
      <w:r>
        <w:t>ют в уголовной секции Правового управления, семь женщин и двое мужчин являются сотрудниками канцелярии Генерального регистратора, и еще ч</w:t>
      </w:r>
      <w:r>
        <w:t>е</w:t>
      </w:r>
      <w:r>
        <w:t>тыре женщины и один мужчина работают в реда</w:t>
      </w:r>
      <w:r>
        <w:t>к</w:t>
      </w:r>
      <w:r>
        <w:t>ционной секции</w:t>
      </w:r>
      <w:r>
        <w:rPr>
          <w:lang w:val="en-US"/>
        </w:rPr>
        <w:t>. За последние годы степень участия женщин в общественной жизни увеличилась</w:t>
      </w:r>
      <w:r>
        <w:t>; с 1993 года в качестве постоянных секретарей правительственных департаментов р</w:t>
      </w:r>
      <w:r>
        <w:t>е</w:t>
      </w:r>
      <w:r>
        <w:t>гулярно работают не менее трех женщин. Более т</w:t>
      </w:r>
      <w:r>
        <w:t>о</w:t>
      </w:r>
      <w:r>
        <w:t>го, в настоящий момент одним из 15 министров, а также заместителем спикера парламента являются женщины, и, кроме того, трое из 80 членов парл</w:t>
      </w:r>
      <w:r>
        <w:t>а</w:t>
      </w:r>
      <w:r>
        <w:t>мента — же</w:t>
      </w:r>
      <w:r>
        <w:t>н</w:t>
      </w:r>
      <w:r>
        <w:t>щины.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жизнь, статья 6 Пакта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права на жизнь: смертная казнь и ее отмена, особенно в отношении беременных женщин и нес</w:t>
      </w:r>
      <w:r>
        <w:t>о</w:t>
      </w:r>
      <w:r>
        <w:t>вершеннолетних; непривлечение к ответственности сотрудников сил безопасности за деятельность, осуществлявшуюся до 17 августа 1994 года; пр</w:t>
      </w:r>
      <w:r>
        <w:t>и</w:t>
      </w:r>
      <w:r>
        <w:t>влечение к судебной ответственности военных и с</w:t>
      </w:r>
      <w:r>
        <w:t>о</w:t>
      </w:r>
      <w:r>
        <w:t>трудников правоохранительных органов за убийс</w:t>
      </w:r>
      <w:r>
        <w:t>т</w:t>
      </w:r>
      <w:r>
        <w:t>ва, совершенные в период мятежа 1995 года, и в</w:t>
      </w:r>
      <w:r>
        <w:t>ы</w:t>
      </w:r>
      <w:r>
        <w:t>полнение рекомендаций Комиссии по расследов</w:t>
      </w:r>
      <w:r>
        <w:t>а</w:t>
      </w:r>
      <w:r>
        <w:t>нию; механизмы рассмотрения жалоб в связи со случаями пыток и плохого обращения со стороны сотрудников полиции и сил безопасности; основ</w:t>
      </w:r>
      <w:r>
        <w:t>а</w:t>
      </w:r>
      <w:r>
        <w:t>ния и продолжительность задержания до суда и м</w:t>
      </w:r>
      <w:r>
        <w:t>е</w:t>
      </w:r>
      <w:r>
        <w:t>ры, направленные на преодоление отставания с ра</w:t>
      </w:r>
      <w:r>
        <w:t>с</w:t>
      </w:r>
      <w:r>
        <w:t>смотрением дел; меры по обеспечению соблюдения минимальных стандартных правил обращения с з</w:t>
      </w:r>
      <w:r>
        <w:t>а</w:t>
      </w:r>
      <w:r>
        <w:t>ключенными; дисциплинарные меры в отношении правоохранительных органов, в которых лица нах</w:t>
      </w:r>
      <w:r>
        <w:t>о</w:t>
      </w:r>
      <w:r>
        <w:t>дятся в предварительном заключении более 48 ч</w:t>
      </w:r>
      <w:r>
        <w:t>а</w:t>
      </w:r>
      <w:r>
        <w:t>сов.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такие пр</w:t>
      </w:r>
      <w:r>
        <w:t>е</w:t>
      </w:r>
      <w:r>
        <w:t>ступления, как убийство, изнасилование и пред</w:t>
      </w:r>
      <w:r>
        <w:t>а</w:t>
      </w:r>
      <w:r>
        <w:t>тельство</w:t>
      </w:r>
      <w:r>
        <w:rPr>
          <w:lang/>
        </w:rPr>
        <w:t>,</w:t>
      </w:r>
      <w:r>
        <w:t xml:space="preserve"> предусматривают наказание в виде смер</w:t>
      </w:r>
      <w:r>
        <w:t>т</w:t>
      </w:r>
      <w:r>
        <w:t>ной казни в соответствии с положениями гражда</w:t>
      </w:r>
      <w:r>
        <w:t>н</w:t>
      </w:r>
      <w:r>
        <w:t>ского права, а участие в мятеже, трусость, пособн</w:t>
      </w:r>
      <w:r>
        <w:t>и</w:t>
      </w:r>
      <w:r>
        <w:t>чество врагу и связь с врагом предусматривают эту меру в соответствии с положениями военного пр</w:t>
      </w:r>
      <w:r>
        <w:t>а</w:t>
      </w:r>
      <w:r>
        <w:t>ва. На практике смертная казнь применяется редко и обычно заменяется пожизненным заключ</w:t>
      </w:r>
      <w:r>
        <w:t>е</w:t>
      </w:r>
      <w:r>
        <w:t>нием.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Мофоло</w:t>
      </w:r>
      <w:r>
        <w:t xml:space="preserve"> (Лесото) говорит, что Прик</w:t>
      </w:r>
      <w:r>
        <w:t>а</w:t>
      </w:r>
      <w:r>
        <w:t>зом № 2 от 1994 года предусматривалось освобо</w:t>
      </w:r>
      <w:r>
        <w:t>ж</w:t>
      </w:r>
      <w:r>
        <w:t>дение от ответственности лиц, виновных в сове</w:t>
      </w:r>
      <w:r>
        <w:t>р</w:t>
      </w:r>
      <w:r>
        <w:t>шении переворота; однако по факту убийства в ходе этого переворота заместителя премьер-министра Бахоло проводится расследование, и виновные в этом преступлении будут наказаны. Примерно в</w:t>
      </w:r>
      <w:r>
        <w:t>о</w:t>
      </w:r>
      <w:r>
        <w:t>семь офицеров полиции, ответственных за гибель людей в ходе мятежа 1995 года, находятся в предв</w:t>
      </w:r>
      <w:r>
        <w:t>а</w:t>
      </w:r>
      <w:r>
        <w:t>рительном заключении в ожидании суда в соотве</w:t>
      </w:r>
      <w:r>
        <w:t>т</w:t>
      </w:r>
      <w:r>
        <w:t>ствии с рекомендациями Комиссии по расследов</w:t>
      </w:r>
      <w:r>
        <w:t>а</w:t>
      </w:r>
      <w:r>
        <w:t>нию, которая была назначена для расследования этого инцидента. Рекомендации Комиссии Рамод</w:t>
      </w:r>
      <w:r>
        <w:t>и</w:t>
      </w:r>
      <w:r>
        <w:t>беди были выполнены или выполняются в насто</w:t>
      </w:r>
      <w:r>
        <w:t>я</w:t>
      </w:r>
      <w:r>
        <w:t>щее время: в структуре сил полиции была создана более хорошо подготовленная в профессиональном отношении группа по борьбе с беспорядками, и в целях пресечения беспорядков обеспечиваются п</w:t>
      </w:r>
      <w:r>
        <w:t>о</w:t>
      </w:r>
      <w:r>
        <w:t>ставки необходимого оборудования.</w:t>
      </w:r>
    </w:p>
    <w:p w:rsidR="00000000" w:rsidRDefault="00000000">
      <w:pPr>
        <w:pStyle w:val="DualTxt"/>
      </w:pPr>
      <w:r>
        <w:t>29.</w:t>
      </w:r>
      <w:r>
        <w:tab/>
        <w:t>В соответствии с разделом 22 Закона о пол</w:t>
      </w:r>
      <w:r>
        <w:t>и</w:t>
      </w:r>
      <w:r>
        <w:t>цейской службе 1998 года был учрежден Орган по рассмотрению жалоб на действия полиции, в об</w:t>
      </w:r>
      <w:r>
        <w:t>я</w:t>
      </w:r>
      <w:r>
        <w:t>занности которого входит рассмотрение жалоб в о</w:t>
      </w:r>
      <w:r>
        <w:t>т</w:t>
      </w:r>
      <w:r>
        <w:t>ношении полиции и представление соответству</w:t>
      </w:r>
      <w:r>
        <w:t>ю</w:t>
      </w:r>
      <w:r>
        <w:t>щих докладов министерству внутренних дел. Суды присудили выплату возмещения жертвам неправ</w:t>
      </w:r>
      <w:r>
        <w:t>о</w:t>
      </w:r>
      <w:r>
        <w:t>мерных действий полиции, которые смогли пре</w:t>
      </w:r>
      <w:r>
        <w:t>д</w:t>
      </w:r>
      <w:r>
        <w:t>ставить соответствующие доказательства, и в н</w:t>
      </w:r>
      <w:r>
        <w:t>а</w:t>
      </w:r>
      <w:r>
        <w:t>стоящее время ведется работа над созданием коми</w:t>
      </w:r>
      <w:r>
        <w:t>с</w:t>
      </w:r>
      <w:r>
        <w:t>сии по правам человека, деятельность которой будет дополнять функции Органа по рассмотрению жалоб на действия полиции в тех случаях, когда полиция обвиняется в применении пыток и плохом обращ</w:t>
      </w:r>
      <w:r>
        <w:t>е</w:t>
      </w:r>
      <w:r>
        <w:t>нии. Кроме того, с 1996 года силы национальной безопасности были лишены права производить ар</w:t>
      </w:r>
      <w:r>
        <w:t>е</w:t>
      </w:r>
      <w:r>
        <w:t>сты, которое стало исключительной прерогативой гражданской полиции.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Мотаньяне</w:t>
      </w:r>
      <w:r>
        <w:t xml:space="preserve"> (Лесото) говорит, что Конст</w:t>
      </w:r>
      <w:r>
        <w:t>и</w:t>
      </w:r>
      <w:r>
        <w:t>туция предусматривает возможность предварител</w:t>
      </w:r>
      <w:r>
        <w:t>ь</w:t>
      </w:r>
      <w:r>
        <w:t>ного задержания сроком до 48 часов, однако этот срок может быть продлен на основе решения суда, если власти имеют основания полагать, что заде</w:t>
      </w:r>
      <w:r>
        <w:t>р</w:t>
      </w:r>
      <w:r>
        <w:t>жанный совершил или может совершить уголовное преступление.</w:t>
      </w:r>
    </w:p>
    <w:p w:rsidR="00000000" w:rsidRDefault="00000000">
      <w:pPr>
        <w:pStyle w:val="DualTxt"/>
      </w:pPr>
      <w:r>
        <w:t>31.</w:t>
      </w:r>
      <w:r>
        <w:tab/>
        <w:t>Среди других мер, которые были приняты в целях преодоления отставания с рассмотрением дел с 1994 года, правительством было увеличено с ч</w:t>
      </w:r>
      <w:r>
        <w:t>е</w:t>
      </w:r>
      <w:r>
        <w:t>тырех до девяти число судей Высокого суда, набр</w:t>
      </w:r>
      <w:r>
        <w:t>а</w:t>
      </w:r>
      <w:r>
        <w:t>но большее количество магистров и прокуроров, предоставлены новые и переоборудованы дейс</w:t>
      </w:r>
      <w:r>
        <w:t>т</w:t>
      </w:r>
      <w:r>
        <w:t>вующие судебные помещения, задействованы ну</w:t>
      </w:r>
      <w:r>
        <w:t>ж</w:t>
      </w:r>
      <w:r>
        <w:t>ные специалисты для оказания помощи в расслед</w:t>
      </w:r>
      <w:r>
        <w:t>о</w:t>
      </w:r>
      <w:r>
        <w:t>вании серьезных экономических преступлений, а также выдвинуто предложение о создании суда по расследованию коммерческих преступлений.</w:t>
      </w:r>
    </w:p>
    <w:p w:rsidR="00000000" w:rsidRDefault="00000000">
      <w:pPr>
        <w:pStyle w:val="DualTxt"/>
      </w:pPr>
      <w:r>
        <w:t>32.</w:t>
      </w:r>
      <w:r>
        <w:tab/>
        <w:t>Министерством юстиции и по правам человека среди тюремных надзирателей было начато осущ</w:t>
      </w:r>
      <w:r>
        <w:t>е</w:t>
      </w:r>
      <w:r>
        <w:t>ствление программы обучения по вопросам прав человека и отправления правосудия. В настоящее время ведется строительство современных тюре</w:t>
      </w:r>
      <w:r>
        <w:t>м</w:t>
      </w:r>
      <w:r>
        <w:t>ных сооружений, соответствующих минимальным стандартным правилам обращения с заключенными, предусмотренным Пактом.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Мофоло</w:t>
      </w:r>
      <w:r>
        <w:t xml:space="preserve"> (Лесото) говорит, что, хотя в о</w:t>
      </w:r>
      <w:r>
        <w:t>т</w:t>
      </w:r>
      <w:r>
        <w:t>ношении сотрудников полиции, виновных в заде</w:t>
      </w:r>
      <w:r>
        <w:t>р</w:t>
      </w:r>
      <w:r>
        <w:t>жании людей до суда на срок более 48 часов, не б</w:t>
      </w:r>
      <w:r>
        <w:t>ы</w:t>
      </w:r>
      <w:r>
        <w:t>ло принято никаких мер, тем не менее, министерс</w:t>
      </w:r>
      <w:r>
        <w:t>т</w:t>
      </w:r>
      <w:r>
        <w:t>во юстиции и по правам человека принимает меры, с тем чтобы офицеры полиции, особенно младшие офицеры, четко осознавали необходимость собл</w:t>
      </w:r>
      <w:r>
        <w:t>ю</w:t>
      </w:r>
      <w:r>
        <w:t>дения соответствующих законодательных норм.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благодарит делегацию за предста</w:t>
      </w:r>
      <w:r>
        <w:t>в</w:t>
      </w:r>
      <w:r>
        <w:t>ленный ею доклад и говорит, что в нем был поднят ряд вопросов, связанных с правами человека, ос</w:t>
      </w:r>
      <w:r>
        <w:t>о</w:t>
      </w:r>
      <w:r>
        <w:t>бенно вопрос о роли национальной конституции и подчинении военных и сотрудников правоохран</w:t>
      </w:r>
      <w:r>
        <w:t>и</w:t>
      </w:r>
      <w:r>
        <w:t>тельных органов гражданской власти. Несмотря на трудности внутри страны, Лесото по</w:t>
      </w:r>
      <w:r>
        <w:noBreakHyphen/>
        <w:t>прежнему привержено выполнению своих обязательств по Пакту.</w:t>
      </w:r>
    </w:p>
    <w:p w:rsidR="00000000" w:rsidRDefault="00000000">
      <w:pPr>
        <w:pStyle w:val="DualTxt"/>
      </w:pPr>
      <w:r>
        <w:t>35.</w:t>
      </w:r>
      <w:r>
        <w:tab/>
        <w:t>Он был неприятно удивлен сложившейся в с</w:t>
      </w:r>
      <w:r>
        <w:t>и</w:t>
      </w:r>
      <w:r>
        <w:t>лах безопасности тенденцией демонстрировать н</w:t>
      </w:r>
      <w:r>
        <w:t>е</w:t>
      </w:r>
      <w:r>
        <w:t>подчинение политической власти, на основе кот</w:t>
      </w:r>
      <w:r>
        <w:t>о</w:t>
      </w:r>
      <w:r>
        <w:t>рой складывается впечатление, что ряд сотрудников сил безопасности могут порой не нести ответстве</w:t>
      </w:r>
      <w:r>
        <w:t>н</w:t>
      </w:r>
      <w:r>
        <w:t>ности за свои действия. Он также был неприятно удивлен процитированным в докладе утверждением судьи Макуту о том, что «полиция превратилась в бандитский кооператив», создав тем самым нев</w:t>
      </w:r>
      <w:r>
        <w:t>ы</w:t>
      </w:r>
      <w:r>
        <w:t>носимые условия для населения.</w:t>
      </w:r>
    </w:p>
    <w:p w:rsidR="00000000" w:rsidRDefault="00000000">
      <w:pPr>
        <w:pStyle w:val="DualTxt"/>
      </w:pPr>
      <w:r>
        <w:t>36.</w:t>
      </w:r>
      <w:r>
        <w:tab/>
        <w:t>Кроме того, хотя положение женщин, возмо</w:t>
      </w:r>
      <w:r>
        <w:t>ж</w:t>
      </w:r>
      <w:r>
        <w:t>но, и отражает давно сложившуюся традицию, пр</w:t>
      </w:r>
      <w:r>
        <w:t>и</w:t>
      </w:r>
      <w:r>
        <w:t>равнивание их к категории несовершеннолетних не может быть оправдано. Лесото должно покончить с дискриминацией в отношении женщин.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Клайн</w:t>
      </w:r>
      <w:r>
        <w:t xml:space="preserve"> благодарит делегацию за правдиво и четко представленную в докладе информацию и подчеркивает необходимость преобразования гра</w:t>
      </w:r>
      <w:r>
        <w:t>ж</w:t>
      </w:r>
      <w:r>
        <w:t>данского общества в Лесото. Он просит подтве</w:t>
      </w:r>
      <w:r>
        <w:t>р</w:t>
      </w:r>
      <w:r>
        <w:t>дить информацию о том, что всеобщие выборы с</w:t>
      </w:r>
      <w:r>
        <w:t>о</w:t>
      </w:r>
      <w:r>
        <w:t>стоятся в течение 18 месяцев после ноября 1998 года, и в них смогут участвовать любые пол</w:t>
      </w:r>
      <w:r>
        <w:t>и</w:t>
      </w:r>
      <w:r>
        <w:t>тические партии.</w:t>
      </w:r>
    </w:p>
    <w:p w:rsidR="00000000" w:rsidRDefault="00000000">
      <w:pPr>
        <w:pStyle w:val="DualTxt"/>
      </w:pPr>
      <w:r>
        <w:t>38.</w:t>
      </w:r>
      <w:r>
        <w:tab/>
        <w:t>Предусмотренные законодательством Лесото ограничения в отношении прямого применения п</w:t>
      </w:r>
      <w:r>
        <w:t>о</w:t>
      </w:r>
      <w:r>
        <w:t>ложений Пакта обусловливают необходимость б</w:t>
      </w:r>
      <w:r>
        <w:t>о</w:t>
      </w:r>
      <w:r>
        <w:t>лее тщательного изучения действующих в стране правовых норм, особенно действующей Констит</w:t>
      </w:r>
      <w:r>
        <w:t>у</w:t>
      </w:r>
      <w:r>
        <w:t>ции. Возникший в этой связи вопрос касается не столько существования прав, сколько тех огранич</w:t>
      </w:r>
      <w:r>
        <w:t>е</w:t>
      </w:r>
      <w:r>
        <w:t>ний, которые, согласно этой конституции, могут быть применены в отношении их осуществления. При сопоставлении конституционных ограничений с ограничениями, предусмотренными в Пакте, мо</w:t>
      </w:r>
      <w:r>
        <w:t>ж</w:t>
      </w:r>
      <w:r>
        <w:t>но выделить следующие четыре большие катег</w:t>
      </w:r>
      <w:r>
        <w:t>о</w:t>
      </w:r>
      <w:r>
        <w:t>рии.</w:t>
      </w:r>
    </w:p>
    <w:p w:rsidR="00000000" w:rsidRDefault="00000000">
      <w:pPr>
        <w:pStyle w:val="DualTxt"/>
      </w:pPr>
      <w:r>
        <w:t>39.</w:t>
      </w:r>
      <w:r>
        <w:tab/>
        <w:t>Во</w:t>
      </w:r>
      <w:r>
        <w:noBreakHyphen/>
        <w:t>первых, конституционные ограничения, которые, хотя и применяются на практике в дем</w:t>
      </w:r>
      <w:r>
        <w:t>о</w:t>
      </w:r>
      <w:r>
        <w:t>кратическом обществе по мере необходимости, тем не менее являются столь широкими и неясными, что предоставляют чрезмерную свободу действий тем органам, которые стремятся уклониться от в</w:t>
      </w:r>
      <w:r>
        <w:t>ы</w:t>
      </w:r>
      <w:r>
        <w:t>полнения своих обязательств по осуществлению т</w:t>
      </w:r>
      <w:r>
        <w:t>а</w:t>
      </w:r>
      <w:r>
        <w:t>ких прав. В качестве примеров оратор приводит о</w:t>
      </w:r>
      <w:r>
        <w:t>г</w:t>
      </w:r>
      <w:r>
        <w:t>раничения, содержащиеся в разделах 7(3) (a) о св</w:t>
      </w:r>
      <w:r>
        <w:t>о</w:t>
      </w:r>
      <w:r>
        <w:t>боде передвижения, 15(3) о свободе мирных собр</w:t>
      </w:r>
      <w:r>
        <w:t>а</w:t>
      </w:r>
      <w:r>
        <w:t>ний, 16(3) о свободе ассоциации и 21(1) об умал</w:t>
      </w:r>
      <w:r>
        <w:t>е</w:t>
      </w:r>
      <w:r>
        <w:t>нии основных прав чел</w:t>
      </w:r>
      <w:r>
        <w:t>о</w:t>
      </w:r>
      <w:r>
        <w:t>века и свобод.</w:t>
      </w:r>
    </w:p>
    <w:p w:rsidR="00000000" w:rsidRDefault="00000000">
      <w:pPr>
        <w:pStyle w:val="DualTxt"/>
      </w:pPr>
      <w:r>
        <w:t>40.</w:t>
      </w:r>
      <w:r>
        <w:tab/>
        <w:t>Вторая категория включает ограничения, кот</w:t>
      </w:r>
      <w:r>
        <w:t>о</w:t>
      </w:r>
      <w:r>
        <w:t>рые полностью отсутствуют в Пакте, но в каждом случае ассоциируются со ссылками на обычное право. Несколькими примерами таких ограничений являются разделы 7(6) о свободе передвижения, 8(2) о свободе от бесчеловечного обращения и 18(4) (c) о свободе от дискриминации, на основе которых создается общее впечатление, что обычное право имеет преимущественную силу по отношению к п</w:t>
      </w:r>
      <w:r>
        <w:t>и</w:t>
      </w:r>
      <w:r>
        <w:t>саному праву, а соответственно, и по отношению к правам, которые гарантируются Па</w:t>
      </w:r>
      <w:r>
        <w:t>к</w:t>
      </w:r>
      <w:r>
        <w:t>том.</w:t>
      </w:r>
    </w:p>
    <w:p w:rsidR="00000000" w:rsidRDefault="00000000">
      <w:pPr>
        <w:pStyle w:val="DualTxt"/>
      </w:pPr>
      <w:r>
        <w:t>41.</w:t>
      </w:r>
      <w:r>
        <w:tab/>
        <w:t>В третью категорию входят ограничения, н</w:t>
      </w:r>
      <w:r>
        <w:t>е</w:t>
      </w:r>
      <w:r>
        <w:t>равнозначные тем, которые предусмотрены в Пакте. В качестве примера того, что такие несоответствия равнозначны отказу от защиты прав, гарантирова</w:t>
      </w:r>
      <w:r>
        <w:t>н</w:t>
      </w:r>
      <w:r>
        <w:t>ных Пактом, оратор сравнивает ограничения, с</w:t>
      </w:r>
      <w:r>
        <w:t>о</w:t>
      </w:r>
      <w:r>
        <w:t>держащиеся в разделе 13(5) Конституции в отнош</w:t>
      </w:r>
      <w:r>
        <w:t>е</w:t>
      </w:r>
      <w:r>
        <w:t>нии свободы совести с положениями статьи 18(3) Пакта, ограничивающими лишь свободу исповед</w:t>
      </w:r>
      <w:r>
        <w:t>о</w:t>
      </w:r>
      <w:r>
        <w:t>вать религию или убеждения. Аналогичным обр</w:t>
      </w:r>
      <w:r>
        <w:t>а</w:t>
      </w:r>
      <w:r>
        <w:t>зом можно сравнить разделы 15(2) и (3) Констит</w:t>
      </w:r>
      <w:r>
        <w:t>у</w:t>
      </w:r>
      <w:r>
        <w:t>ции о свободе мирных собраний и 16(2) и (3) о св</w:t>
      </w:r>
      <w:r>
        <w:t>о</w:t>
      </w:r>
      <w:r>
        <w:t>боде ассоциации со статьями 21 и 22 Па</w:t>
      </w:r>
      <w:r>
        <w:t>к</w:t>
      </w:r>
      <w:r>
        <w:t>та.</w:t>
      </w:r>
    </w:p>
    <w:p w:rsidR="00000000" w:rsidRDefault="00000000">
      <w:pPr>
        <w:pStyle w:val="DualTxt"/>
      </w:pPr>
      <w:r>
        <w:t>42.</w:t>
      </w:r>
      <w:r>
        <w:tab/>
        <w:t>В четвертую категорию входят несколько фо</w:t>
      </w:r>
      <w:r>
        <w:t>р</w:t>
      </w:r>
      <w:r>
        <w:t>мулировок Конституции, которые равносильны п</w:t>
      </w:r>
      <w:r>
        <w:t>е</w:t>
      </w:r>
      <w:r>
        <w:t>реносу предусмотренного Пактом бремени доказ</w:t>
      </w:r>
      <w:r>
        <w:t>ы</w:t>
      </w:r>
      <w:r>
        <w:t>вания на противоположную сторону. В то время как Пакт предусматривает защиту каждого конкретного права, которое, однако, при определенных обсто</w:t>
      </w:r>
      <w:r>
        <w:t>я</w:t>
      </w:r>
      <w:r>
        <w:t>тельствах может быть ограничено, использование в Конституции формулировок, подобных следующей: «ничто, совершенное на основании закона, не м</w:t>
      </w:r>
      <w:r>
        <w:t>о</w:t>
      </w:r>
      <w:r>
        <w:t>жет быть признано несоответствующим» конкре</w:t>
      </w:r>
      <w:r>
        <w:t>т</w:t>
      </w:r>
      <w:r>
        <w:t>ному праву (в той степени, в которой законом пр</w:t>
      </w:r>
      <w:r>
        <w:t>е</w:t>
      </w:r>
      <w:r>
        <w:t>дусматриваются отдельные конкретные полож</w:t>
      </w:r>
      <w:r>
        <w:t>е</w:t>
      </w:r>
      <w:r>
        <w:t>ния), — представляет собой совсем иной подход к соотношению прав и ограничений.</w:t>
      </w:r>
    </w:p>
    <w:p w:rsidR="00000000" w:rsidRDefault="00000000">
      <w:pPr>
        <w:pStyle w:val="DualTxt"/>
      </w:pPr>
      <w:r>
        <w:t>43.</w:t>
      </w:r>
      <w:r>
        <w:tab/>
        <w:t>Учитывая тот факт, что защита прав, гарант</w:t>
      </w:r>
      <w:r>
        <w:t>и</w:t>
      </w:r>
      <w:r>
        <w:t>руемых Пактом, осуществляется на основе внутр</w:t>
      </w:r>
      <w:r>
        <w:t>и</w:t>
      </w:r>
      <w:r>
        <w:t>государственного права и, в частности, Констит</w:t>
      </w:r>
      <w:r>
        <w:t>у</w:t>
      </w:r>
      <w:r>
        <w:t>ции, оратор рекомендует правительству Лесото тщательно изучить вопрос о соответствии внутр</w:t>
      </w:r>
      <w:r>
        <w:t>и</w:t>
      </w:r>
      <w:r>
        <w:t>государственного права и Конституции страны п</w:t>
      </w:r>
      <w:r>
        <w:t>о</w:t>
      </w:r>
      <w:r>
        <w:t>ложениям Пакта и обеспечить учет международных правовых норм, и особенно Пакта, во внутригос</w:t>
      </w:r>
      <w:r>
        <w:t>у</w:t>
      </w:r>
      <w:r>
        <w:t>дарственном праве. Правительство должно также активизировать свои усилия с целью обеспечить проведение надлежащего правового обучения во всех органах власти и незамедлительно создать к</w:t>
      </w:r>
      <w:r>
        <w:t>о</w:t>
      </w:r>
      <w:r>
        <w:t>миссию по правам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44.</w:t>
      </w:r>
      <w:r>
        <w:tab/>
        <w:t>В завершение оратор  отмечает, что положения в отношении телесных наказаний, изложенные в пункте 83 доклада, не соответствуют положениям статьи 7 Пакта; он крайне не удовлетворен ответом делегации в отношении практики проведения кал</w:t>
      </w:r>
      <w:r>
        <w:t>е</w:t>
      </w:r>
      <w:r>
        <w:t>чащих операций на женских половых органах; в связи с содержащимся в пункте 86 доклада упом</w:t>
      </w:r>
      <w:r>
        <w:t>и</w:t>
      </w:r>
      <w:r>
        <w:t>нанием о случаях задержания детей он просит раз</w:t>
      </w:r>
      <w:r>
        <w:t>ъ</w:t>
      </w:r>
      <w:r>
        <w:t>яснить, с какого возраста в Лесото наступает уг</w:t>
      </w:r>
      <w:r>
        <w:t>о</w:t>
      </w:r>
      <w:r>
        <w:t>ловная ответс</w:t>
      </w:r>
      <w:r>
        <w:t>т</w:t>
      </w:r>
      <w:r>
        <w:t>венность.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Бюргенталь</w:t>
      </w:r>
      <w:r>
        <w:t xml:space="preserve"> также выражает удовлетв</w:t>
      </w:r>
      <w:r>
        <w:t>о</w:t>
      </w:r>
      <w:r>
        <w:t>рение в связи с откровенным характером предста</w:t>
      </w:r>
      <w:r>
        <w:t>в</w:t>
      </w:r>
      <w:r>
        <w:t>ленной делегацией информации и очевидной пр</w:t>
      </w:r>
      <w:r>
        <w:t>и</w:t>
      </w:r>
      <w:r>
        <w:t>верженностью правительства Лесото курсу на улучшение положения в области прав человека в стране. При этом он вновь повторяет замечание г</w:t>
      </w:r>
      <w:r>
        <w:noBreakHyphen/>
        <w:t>на Амора о том, что в соответствии с нормами международного права правительства несут отве</w:t>
      </w:r>
      <w:r>
        <w:t>т</w:t>
      </w:r>
      <w:r>
        <w:t>ственность за нарушения прав человека, соверше</w:t>
      </w:r>
      <w:r>
        <w:t>н</w:t>
      </w:r>
      <w:r>
        <w:t>ные на их территории их силами безопасности, п</w:t>
      </w:r>
      <w:r>
        <w:t>о</w:t>
      </w:r>
      <w:r>
        <w:t>лицией или военными, и что правительства обязаны делать все возможное в целях предотвращения н</w:t>
      </w:r>
      <w:r>
        <w:t>е</w:t>
      </w:r>
      <w:r>
        <w:t>допущения таких нарушений. Оратор дает высокую оценку действиям правительства по реализации учебно-просветительских программ в области прав человека, направленных на сокращение числа сл</w:t>
      </w:r>
      <w:r>
        <w:t>у</w:t>
      </w:r>
      <w:r>
        <w:t>чаев неправомерных действий полиции, сил без</w:t>
      </w:r>
      <w:r>
        <w:t>о</w:t>
      </w:r>
      <w:r>
        <w:t>пасности и персонала тюрем; он отмечает, однако, что достигнуть намеченных целей никогда не удас</w:t>
      </w:r>
      <w:r>
        <w:t>т</w:t>
      </w:r>
      <w:r>
        <w:t>ся лишь посредством осуществления таких пр</w:t>
      </w:r>
      <w:r>
        <w:t>о</w:t>
      </w:r>
      <w:r>
        <w:t>грамм, если параллельно не будут проводиться п</w:t>
      </w:r>
      <w:r>
        <w:t>о</w:t>
      </w:r>
      <w:r>
        <w:t>казательные судебные разбирательства дел лиц, в</w:t>
      </w:r>
      <w:r>
        <w:t>и</w:t>
      </w:r>
      <w:r>
        <w:t>новных в серьезных нарушениях прав человека, и в докладе говорится о том, что Лесото еще предстоит принять меры в этом направлении. Хотя, как пре</w:t>
      </w:r>
      <w:r>
        <w:t>д</w:t>
      </w:r>
      <w:r>
        <w:t>ставляется, общая ситуация в стране в этой области улучшается, на основе доклада порой складывается впечатление, что военные и силы безопасности как бы оккупировали собственную страну.</w:t>
      </w:r>
    </w:p>
    <w:p w:rsidR="00000000" w:rsidRDefault="00000000">
      <w:pPr>
        <w:pStyle w:val="DualTxt"/>
      </w:pPr>
      <w:r>
        <w:t>46.</w:t>
      </w:r>
      <w:r>
        <w:tab/>
        <w:t>Оратор задает вопрос о роли судов в случае чрезвычайного положения. Раздел 21 Конституции предусматривает, что лица, задержанные во время такого положения в соответствии с парламентскими законами, имеют право быть заслушанными триб</w:t>
      </w:r>
      <w:r>
        <w:t>у</w:t>
      </w:r>
      <w:r>
        <w:t>налами, назначенными для проведения расследов</w:t>
      </w:r>
      <w:r>
        <w:t>а</w:t>
      </w:r>
      <w:r>
        <w:t>ния по их делам; однако в пункте 3 этого раздела говорится, что трибунал может выносить лишь р</w:t>
      </w:r>
      <w:r>
        <w:t>е</w:t>
      </w:r>
      <w:r>
        <w:t>комендации, не имеющие обязательной силы. Ор</w:t>
      </w:r>
      <w:r>
        <w:t>а</w:t>
      </w:r>
      <w:r>
        <w:t>тор интересуется, могут ли такие трибуналы не д</w:t>
      </w:r>
      <w:r>
        <w:t>о</w:t>
      </w:r>
      <w:r>
        <w:t>пустить казней или пыток задержанных, а также могут ли граждане оспаривать в суде законность объявления чрезвычайного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47.</w:t>
      </w:r>
      <w:r>
        <w:tab/>
        <w:t>Хотя он понимает, что в соответствии с прав</w:t>
      </w:r>
      <w:r>
        <w:t>о</w:t>
      </w:r>
      <w:r>
        <w:t>выми системами стран Содружества междунаро</w:t>
      </w:r>
      <w:r>
        <w:t>д</w:t>
      </w:r>
      <w:r>
        <w:t>ные документы не обладают исполнительной силой сами по себе и не все положения Пакта были и</w:t>
      </w:r>
      <w:r>
        <w:t>н</w:t>
      </w:r>
      <w:r>
        <w:t>корпорированы в законодательство Лесото, госуда</w:t>
      </w:r>
      <w:r>
        <w:t>р</w:t>
      </w:r>
      <w:r>
        <w:t>ства обязаны привести свое внутригосударственное право в соответствие с положениями Пакта; оратор интересуется, были ли в этом отношении приняты необходимые меры. Кроме того, он не понимает принципа законности в том виде, в каком он касае</w:t>
      </w:r>
      <w:r>
        <w:t>т</w:t>
      </w:r>
      <w:r>
        <w:t>ся обязательства Лесото соблюдать положения Па</w:t>
      </w:r>
      <w:r>
        <w:t>к</w:t>
      </w:r>
      <w:r>
        <w:t>та.</w:t>
      </w:r>
    </w:p>
    <w:p w:rsidR="00000000" w:rsidRDefault="00000000">
      <w:pPr>
        <w:pStyle w:val="DualTxt"/>
      </w:pPr>
      <w:r>
        <w:t>48.</w:t>
      </w:r>
      <w:r>
        <w:tab/>
        <w:t>Наконец, оратор просит делегацию предст</w:t>
      </w:r>
      <w:r>
        <w:t>а</w:t>
      </w:r>
      <w:r>
        <w:t>вить информацию о составе и полномочиях Органа по рассмотрению жалоб на действия полиции и ук</w:t>
      </w:r>
      <w:r>
        <w:t>а</w:t>
      </w:r>
      <w:r>
        <w:t>зать, вх</w:t>
      </w:r>
      <w:r>
        <w:t>о</w:t>
      </w:r>
      <w:r>
        <w:t>дят ли в его состав гражданские лица.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Лорд Колвилл</w:t>
      </w:r>
      <w:r>
        <w:t xml:space="preserve"> говорит, что, хотя законод</w:t>
      </w:r>
      <w:r>
        <w:t>а</w:t>
      </w:r>
      <w:r>
        <w:t>тельство Лесото предусматривает надлежащую з</w:t>
      </w:r>
      <w:r>
        <w:t>а</w:t>
      </w:r>
      <w:r>
        <w:t>щиту, его положения не всегда применяются, и эта страна, являясь государством-участником, обязана, согласно положениям Пакта, предоставлять жер</w:t>
      </w:r>
      <w:r>
        <w:t>т</w:t>
      </w:r>
      <w:r>
        <w:t>вам нарушений прав человека соответствующие средства судебной защиты. В связи с этим он выс</w:t>
      </w:r>
      <w:r>
        <w:t>о</w:t>
      </w:r>
      <w:r>
        <w:t>ко оценивает исключительно эффективную орган</w:t>
      </w:r>
      <w:r>
        <w:t>и</w:t>
      </w:r>
      <w:r>
        <w:t>зацию судебной системы этой страны и успешное решение входящими в ее состав структурами ряда возникших пр</w:t>
      </w:r>
      <w:r>
        <w:t>о</w:t>
      </w:r>
      <w:r>
        <w:t>блем.</w:t>
      </w:r>
    </w:p>
    <w:p w:rsidR="00000000" w:rsidRDefault="00000000">
      <w:pPr>
        <w:pStyle w:val="DualTxt"/>
      </w:pPr>
      <w:r>
        <w:t>50.</w:t>
      </w:r>
      <w:r>
        <w:tab/>
        <w:t>В ходе состоявшегося военного суда над младшими армейскими офицерами в связи с их уч</w:t>
      </w:r>
      <w:r>
        <w:t>а</w:t>
      </w:r>
      <w:r>
        <w:t>стием в мятеже в сентябре 1998 года имели место серьезные нарушения прав человека. Лишь в ноябре того же года они получили возможность воспольз</w:t>
      </w:r>
      <w:r>
        <w:t>о</w:t>
      </w:r>
      <w:r>
        <w:t>ваться услугами адвоката, против них были выдв</w:t>
      </w:r>
      <w:r>
        <w:t>и</w:t>
      </w:r>
      <w:r>
        <w:t>нуты обвинения, и были установлены сроки пров</w:t>
      </w:r>
      <w:r>
        <w:t>е</w:t>
      </w:r>
      <w:r>
        <w:t>дения судебного разбирательства. Более того, з</w:t>
      </w:r>
      <w:r>
        <w:t>а</w:t>
      </w:r>
      <w:r>
        <w:t>держанные содержались в таких условиях, что с</w:t>
      </w:r>
      <w:r>
        <w:t>у</w:t>
      </w:r>
      <w:r>
        <w:t>дья Каллиан, главный судья Лесото и советник в</w:t>
      </w:r>
      <w:r>
        <w:t>о</w:t>
      </w:r>
      <w:r>
        <w:t>енного трибунала, был вынужден обратиться с с</w:t>
      </w:r>
      <w:r>
        <w:t>о</w:t>
      </w:r>
      <w:r>
        <w:t>ответствующей жалобой. Оратор спрашивает, поч</w:t>
      </w:r>
      <w:r>
        <w:t>е</w:t>
      </w:r>
      <w:r>
        <w:t>му для исправления положения потребовалось так много времени, могут ли обвиняемые рассчитывать на действительно справедливое судебное разбир</w:t>
      </w:r>
      <w:r>
        <w:t>а</w:t>
      </w:r>
      <w:r>
        <w:t>тельство, учитывая тот факт, что в состав военного трибунала входят пять сотрудников тех самых Сил обороны, мятеж против которых им и ставится в вину, и каким образом можно считать, что подобная ситуация совместима с положениями статьи 14(1) Пакта.</w:t>
      </w:r>
    </w:p>
    <w:p w:rsidR="00000000" w:rsidRDefault="00000000">
      <w:pPr>
        <w:pStyle w:val="DualTxt"/>
      </w:pPr>
      <w:r>
        <w:t>51.</w:t>
      </w:r>
      <w:r>
        <w:tab/>
        <w:t>В 1996 году серьезный инцидент на террит</w:t>
      </w:r>
      <w:r>
        <w:t>о</w:t>
      </w:r>
      <w:r>
        <w:t>рии гидроэлектростанции в Бутабуте стал причиной гибели нескольких человек. Предварительное ра</w:t>
      </w:r>
      <w:r>
        <w:t>с</w:t>
      </w:r>
      <w:r>
        <w:t>следование, проведенное в ноябре 1996 года, не д</w:t>
      </w:r>
      <w:r>
        <w:t>а</w:t>
      </w:r>
      <w:r>
        <w:t>ло каких</w:t>
      </w:r>
      <w:r>
        <w:noBreakHyphen/>
        <w:t>либо существенных результатов; лишь в январе 1998 года были вынесены и выполнены с</w:t>
      </w:r>
      <w:r>
        <w:t>о</w:t>
      </w:r>
      <w:r>
        <w:t>ответствующие рекомендации. Оратор спрашивает, почему Лесото потребовалось целых два года для того, чтобы прийти к заключению о том, что пол</w:t>
      </w:r>
      <w:r>
        <w:t>и</w:t>
      </w:r>
      <w:r>
        <w:t>ция превысила свои полномочия, и принять дисц</w:t>
      </w:r>
      <w:r>
        <w:t>и</w:t>
      </w:r>
      <w:r>
        <w:t>плинарные меры в отношении некоторых полице</w:t>
      </w:r>
      <w:r>
        <w:t>й</w:t>
      </w:r>
      <w:r>
        <w:t>ских, уч</w:t>
      </w:r>
      <w:r>
        <w:t>а</w:t>
      </w:r>
      <w:r>
        <w:t>ствовавших в инциденте.</w:t>
      </w:r>
    </w:p>
    <w:p w:rsidR="00000000" w:rsidRDefault="00000000">
      <w:pPr>
        <w:pStyle w:val="DualTxt"/>
      </w:pPr>
      <w:r>
        <w:t>52.</w:t>
      </w:r>
      <w:r>
        <w:tab/>
        <w:t>Как и г</w:t>
      </w:r>
      <w:r>
        <w:noBreakHyphen/>
        <w:t>н Бюргенталь, оратор интересуется, входят ли в состав Органа по рассмотрению жалоб на действия полиции гражданские лица. Кроме т</w:t>
      </w:r>
      <w:r>
        <w:t>о</w:t>
      </w:r>
      <w:r>
        <w:t>го, учитывая, что Орган несет ответственность за расследование жалоб в отношении действий офиц</w:t>
      </w:r>
      <w:r>
        <w:t>е</w:t>
      </w:r>
      <w:r>
        <w:t>ров полиции и представление в полицию соответс</w:t>
      </w:r>
      <w:r>
        <w:t>т</w:t>
      </w:r>
      <w:r>
        <w:t>вующих докладов, он спрашивает, какие меры были приняты в отношении таких докладов, отмечая, что опыт многих стран мира свидетельствует о мен</w:t>
      </w:r>
      <w:r>
        <w:t>ь</w:t>
      </w:r>
      <w:r>
        <w:t>шей эффективности деятельности систем, пред</w:t>
      </w:r>
      <w:r>
        <w:t>у</w:t>
      </w:r>
      <w:r>
        <w:t>сматривающих ответственность органов полиции за рассмотрение жалоб в отношении действий ее с</w:t>
      </w:r>
      <w:r>
        <w:t>о</w:t>
      </w:r>
      <w:r>
        <w:t>трудников.</w:t>
      </w:r>
    </w:p>
    <w:p w:rsidR="00000000" w:rsidRDefault="00000000">
      <w:pPr>
        <w:pStyle w:val="DualTxt"/>
      </w:pPr>
      <w:r>
        <w:t>53.</w:t>
      </w:r>
      <w:r>
        <w:tab/>
        <w:t>Наконец, он просит делегацию прокоммент</w:t>
      </w:r>
      <w:r>
        <w:t>и</w:t>
      </w:r>
      <w:r>
        <w:t>ровать раздел 42 принятого в 1981 году Закона об уголовном процессе и доказательствах, в соответс</w:t>
      </w:r>
      <w:r>
        <w:t>т</w:t>
      </w:r>
      <w:r>
        <w:t>вии с которым любой сотрудник полиции или час</w:t>
      </w:r>
      <w:r>
        <w:t>т</w:t>
      </w:r>
      <w:r>
        <w:t>ное лицо, наделенное соответствующими полном</w:t>
      </w:r>
      <w:r>
        <w:t>о</w:t>
      </w:r>
      <w:r>
        <w:t>чиями, может не только арестовать, но и вести огонь на поражение лиц, подозреваемых в соверш</w:t>
      </w:r>
      <w:r>
        <w:t>е</w:t>
      </w:r>
      <w:r>
        <w:t>нии ряда правонарушений, включающих, в том чи</w:t>
      </w:r>
      <w:r>
        <w:t>с</w:t>
      </w:r>
      <w:r>
        <w:t>ле, мошенничество, подлог, содомию, непристойное посягательство, ночное вторжение, а также сокр</w:t>
      </w:r>
      <w:r>
        <w:t>ы</w:t>
      </w:r>
      <w:r>
        <w:t>тие краденого. Такая мера никак не может считаться соразмерной тяжести преступления, даже в самом крайнем случае, и представляет собой серьезное нарушение ст</w:t>
      </w:r>
      <w:r>
        <w:t>а</w:t>
      </w:r>
      <w:r>
        <w:t>тьи 6 Пакта.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i/>
        </w:rPr>
        <w:t>В отсутствие Председателя г</w:t>
      </w:r>
      <w:r>
        <w:rPr>
          <w:i/>
        </w:rPr>
        <w:noBreakHyphen/>
        <w:t>н Амор (заме</w:t>
      </w:r>
      <w:r>
        <w:rPr>
          <w:i/>
        </w:rPr>
        <w:t>с</w:t>
      </w:r>
      <w:r>
        <w:rPr>
          <w:i/>
        </w:rPr>
        <w:t>титель Председателя) занимает место Председ</w:t>
      </w:r>
      <w:r>
        <w:rPr>
          <w:i/>
        </w:rPr>
        <w:t>а</w:t>
      </w:r>
      <w:r>
        <w:rPr>
          <w:i/>
        </w:rPr>
        <w:t>теля.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говорит, что</w:t>
      </w:r>
      <w:r>
        <w:rPr>
          <w:lang w:val="en-US"/>
        </w:rPr>
        <w:t>,</w:t>
      </w:r>
      <w:r>
        <w:t xml:space="preserve"> хотя задержка на пять лет с представлением первоначального доклада Лесото частично может быть объяснена сложной политической ситуацией в этой стране до сентября 1994 года, последующая задержка с представлением доклада не представляется обоснованной. Предп</w:t>
      </w:r>
      <w:r>
        <w:t>о</w:t>
      </w:r>
      <w:r>
        <w:t>лагается, что рассмотрение доклада Комитетом п</w:t>
      </w:r>
      <w:r>
        <w:t>о</w:t>
      </w:r>
      <w:r>
        <w:t>ложит начало конструктивному диалогу с целью обеспечить более полное соблюдение данным гос</w:t>
      </w:r>
      <w:r>
        <w:t>у</w:t>
      </w:r>
      <w:r>
        <w:t>дарством-участником своих обязательств по Пакту. Кроме того, на ряд вопросов из представленного делегации перечня вопросов (CCPR/C/65/Q/LSO/1) не было получено удовлетворительных ответов, возможно, ввиду ограниченности вр</w:t>
      </w:r>
      <w:r>
        <w:t>е</w:t>
      </w:r>
      <w:r>
        <w:t>мени.</w:t>
      </w:r>
    </w:p>
    <w:p w:rsidR="00000000" w:rsidRDefault="00000000">
      <w:pPr>
        <w:pStyle w:val="DualTxt"/>
      </w:pPr>
      <w:r>
        <w:t>56.</w:t>
      </w:r>
      <w:r>
        <w:tab/>
        <w:t>В разделе 18(4) Конституции предусматрив</w:t>
      </w:r>
      <w:r>
        <w:t>а</w:t>
      </w:r>
      <w:r>
        <w:t>ется ряд изъятий в отношении запрещения дискр</w:t>
      </w:r>
      <w:r>
        <w:t>и</w:t>
      </w:r>
      <w:r>
        <w:t>минации, которые, согласно положениям Пакта, не являются обоснованными. Кроме того, отход от раздела 18, разрешаемый разделом 21(1) Констит</w:t>
      </w:r>
      <w:r>
        <w:t>у</w:t>
      </w:r>
      <w:r>
        <w:t>ции, является прямым нарушением статьи 4 Пакта, в кот</w:t>
      </w:r>
      <w:r>
        <w:t>о</w:t>
      </w:r>
      <w:r>
        <w:t>рой говорится, что отступления государств-участников от своих обязательств по Пакту во вр</w:t>
      </w:r>
      <w:r>
        <w:t>е</w:t>
      </w:r>
      <w:r>
        <w:t>мя чрезвычайного положения не влекут за собой дискриминации исключительно на основе расы, цвета кожи, пола, языка, религии или социального происхождения.</w:t>
      </w:r>
    </w:p>
    <w:p w:rsidR="00000000" w:rsidRDefault="00000000">
      <w:pPr>
        <w:pStyle w:val="DualTxt"/>
      </w:pPr>
      <w:r>
        <w:t>57.</w:t>
      </w:r>
      <w:r>
        <w:tab/>
        <w:t>Оратор интересуется также, предусмотрено ли в каких</w:t>
      </w:r>
      <w:r>
        <w:noBreakHyphen/>
        <w:t>либо законодательных актах запрещение применения высшей меры наказания в отношении береме</w:t>
      </w:r>
      <w:r>
        <w:t>н</w:t>
      </w:r>
      <w:r>
        <w:t>ных женщин и несовершеннолетних.</w:t>
      </w:r>
    </w:p>
    <w:p w:rsidR="00000000" w:rsidRDefault="00000000">
      <w:pPr>
        <w:pStyle w:val="DualTxt"/>
      </w:pPr>
      <w:r>
        <w:t>58.</w:t>
      </w:r>
      <w:r>
        <w:tab/>
        <w:t>Он разделяет тревогу г</w:t>
      </w:r>
      <w:r>
        <w:noBreakHyphen/>
        <w:t>на Бюргенталя и лорда Колвилла в отношении вновь созданного Органа по рассмотрению жалоб на действия полиции и, в ч</w:t>
      </w:r>
      <w:r>
        <w:t>а</w:t>
      </w:r>
      <w:r>
        <w:t>стности, интересуется, является ли этот орган нез</w:t>
      </w:r>
      <w:r>
        <w:t>а</w:t>
      </w:r>
      <w:r>
        <w:t>висимым или действует под эгидой какого</w:t>
      </w:r>
      <w:r>
        <w:noBreakHyphen/>
        <w:t>либо м</w:t>
      </w:r>
      <w:r>
        <w:t>и</w:t>
      </w:r>
      <w:r>
        <w:t>нистерства. Делегация упомянула о Бангалорских принципах, в создании которых оратор принимал деятельное участие; он спрашивает, ссылались ли когда</w:t>
      </w:r>
      <w:r>
        <w:noBreakHyphen/>
        <w:t xml:space="preserve">либо </w:t>
      </w:r>
      <w:r>
        <w:rPr>
          <w:lang/>
        </w:rPr>
        <w:t xml:space="preserve">суды </w:t>
      </w:r>
      <w:r>
        <w:t>на эти принципы или междунаро</w:t>
      </w:r>
      <w:r>
        <w:t>д</w:t>
      </w:r>
      <w:r>
        <w:t>ные нормы в области прав человека при толковании внутригосударственного права. Он также хотел бы узнать, на какой стадии находится работа по выпо</w:t>
      </w:r>
      <w:r>
        <w:t>л</w:t>
      </w:r>
      <w:r>
        <w:t>нению предложения о создании комиссии по правам человека и находится ли в настоящее время на ра</w:t>
      </w:r>
      <w:r>
        <w:t>с</w:t>
      </w:r>
      <w:r>
        <w:t>смотрении парламента соответствующий закон</w:t>
      </w:r>
      <w:r>
        <w:t>о</w:t>
      </w:r>
      <w:r>
        <w:t>проект.</w:t>
      </w:r>
    </w:p>
    <w:p w:rsidR="00000000" w:rsidRDefault="00000000">
      <w:pPr>
        <w:pStyle w:val="DualTxt"/>
      </w:pPr>
      <w:r>
        <w:t>59.</w:t>
      </w:r>
      <w:r>
        <w:tab/>
        <w:t>Наконец, оратора удивило заявление делег</w:t>
      </w:r>
      <w:r>
        <w:t>а</w:t>
      </w:r>
      <w:r>
        <w:t>ции о том, что она не располагает информацией о случаях проведения в Лесото калечащих операций на женских половых органах, хотя правительство проинформировало Специального докладчика по вопросу о насилии в отношении женщин в ходе его поездки в Лесото о том, что практика проведения таких калечащих операций по</w:t>
      </w:r>
      <w:r>
        <w:noBreakHyphen/>
        <w:t>прежнему существ</w:t>
      </w:r>
      <w:r>
        <w:t>у</w:t>
      </w:r>
      <w:r>
        <w:t>ет в тех местах, где девочки и женщины отправл</w:t>
      </w:r>
      <w:r>
        <w:t>я</w:t>
      </w:r>
      <w:r>
        <w:t>ются в «школы посвящения», и при их проведении не обеспечивается стерильность. Он спрашивает, какие меры правительство предполагает принять, с тем чтобы покончить с этой отвратительной пра</w:t>
      </w:r>
      <w:r>
        <w:t>к</w:t>
      </w:r>
      <w:r>
        <w:t>тикой.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говорит, что согласен с коммент</w:t>
      </w:r>
      <w:r>
        <w:t>а</w:t>
      </w:r>
      <w:r>
        <w:t>рием г</w:t>
      </w:r>
      <w:r>
        <w:noBreakHyphen/>
        <w:t>на Бюргенталя о том, что этот доклад отл</w:t>
      </w:r>
      <w:r>
        <w:t>и</w:t>
      </w:r>
      <w:r>
        <w:t>чает особая искренность в изложении информации; при этом, однако, он согласен и с заявлением г</w:t>
      </w:r>
      <w:r>
        <w:noBreakHyphen/>
        <w:t>на Бхагвати о том, что ответы делегации на в</w:t>
      </w:r>
      <w:r>
        <w:t>о</w:t>
      </w:r>
      <w:r>
        <w:t>просы, содержащиеся в перечне, были несколько более краткими, чем хотелось бы.</w:t>
      </w:r>
    </w:p>
    <w:p w:rsidR="00000000" w:rsidRDefault="00000000">
      <w:pPr>
        <w:pStyle w:val="DualTxt"/>
      </w:pPr>
      <w:r>
        <w:t>61.</w:t>
      </w:r>
      <w:r>
        <w:tab/>
        <w:t>Делегация сообщила о создании в рамках м</w:t>
      </w:r>
      <w:r>
        <w:t>и</w:t>
      </w:r>
      <w:r>
        <w:t>нистерства юстиции и по правам человека группы по правам человека. Оратор просит делегацию представить более подробные сведения о функциях этой группы, ее круге ведения и полномочиях и и</w:t>
      </w:r>
      <w:r>
        <w:t>н</w:t>
      </w:r>
      <w:r>
        <w:t>тересуется, насколько действенной оказалась пр</w:t>
      </w:r>
      <w:r>
        <w:t>о</w:t>
      </w:r>
      <w:r>
        <w:t>веденная ею работа по распространению в органах полиции и сил безопасности информации о правах человека в плане повышения эффективности де</w:t>
      </w:r>
      <w:r>
        <w:t>я</w:t>
      </w:r>
      <w:r>
        <w:t>тельности по соблюдению прав человека. Он над</w:t>
      </w:r>
      <w:r>
        <w:t>е</w:t>
      </w:r>
      <w:r>
        <w:t>ется, что учреждение независимой комиссии по правам человека не затянется</w:t>
      </w:r>
      <w:r>
        <w:rPr>
          <w:lang/>
        </w:rPr>
        <w:t>,</w:t>
      </w:r>
      <w:r>
        <w:t xml:space="preserve"> и интересуется, им</w:t>
      </w:r>
      <w:r>
        <w:t>е</w:t>
      </w:r>
      <w:r>
        <w:t>ется ли в настоящее время какой</w:t>
      </w:r>
      <w:r>
        <w:noBreakHyphen/>
        <w:t>либо орган, кроме судов, которому поручено заниматься рассмотрен</w:t>
      </w:r>
      <w:r>
        <w:t>и</w:t>
      </w:r>
      <w:r>
        <w:t>ем жалоб в связи с нарушением прав челов</w:t>
      </w:r>
      <w:r>
        <w:t>е</w:t>
      </w:r>
      <w:r>
        <w:t>ка.</w:t>
      </w:r>
    </w:p>
    <w:p w:rsidR="00000000" w:rsidRDefault="00000000">
      <w:pPr>
        <w:pStyle w:val="DualTxt"/>
        <w:rPr>
          <w:lang w:val="en-US"/>
        </w:rPr>
      </w:pPr>
      <w:r>
        <w:t>62.</w:t>
      </w:r>
      <w:r>
        <w:tab/>
        <w:t>По информации, представленной делегацией, законом предусматривается равенство мужчин и женщин, а также принцип равной оплаты за равный труд. Оратор спрашивает, несет ли какой</w:t>
      </w:r>
      <w:r>
        <w:noBreakHyphen/>
        <w:t>либо гос</w:t>
      </w:r>
      <w:r>
        <w:t>у</w:t>
      </w:r>
      <w:r>
        <w:t>дарственный или независимый орган ответстве</w:t>
      </w:r>
      <w:r>
        <w:t>н</w:t>
      </w:r>
      <w:r>
        <w:t>ность за осуществление де</w:t>
      </w:r>
      <w:r>
        <w:noBreakHyphen/>
        <w:t>факто контроля за в</w:t>
      </w:r>
      <w:r>
        <w:t>ы</w:t>
      </w:r>
      <w:r>
        <w:t>полнением этих положений, и отмечает, что гос</w:t>
      </w:r>
      <w:r>
        <w:t>у</w:t>
      </w:r>
      <w:r>
        <w:t>дарства-участники должны представлять доклады не только по вопросам их законодательства, но и в отношении существующей практики и стоящих п</w:t>
      </w:r>
      <w:r>
        <w:t>е</w:t>
      </w:r>
      <w:r>
        <w:t>ред ними проблем.</w:t>
      </w:r>
    </w:p>
    <w:p w:rsidR="00000000" w:rsidRDefault="00000000">
      <w:pPr>
        <w:pStyle w:val="DualTxt"/>
      </w:pPr>
      <w:r>
        <w:tab/>
        <w:t>Оратор отмечает, что очень мало женщин было выбрано на государственные должности, и интер</w:t>
      </w:r>
      <w:r>
        <w:t>е</w:t>
      </w:r>
      <w:r>
        <w:t>суется, сколько женщин-кандидатов баллотиров</w:t>
      </w:r>
      <w:r>
        <w:t>а</w:t>
      </w:r>
      <w:r>
        <w:t>лось в ходе последних выборов. Он просит также делегацию обсудить последствия, которые имеет для женщин тот факт, что 22 из 33 мест в Сенате з</w:t>
      </w:r>
      <w:r>
        <w:t>а</w:t>
      </w:r>
      <w:r>
        <w:t>креплены за вождями племен. Наконец, он просит разъяснить вызывающее удивление заявление дел</w:t>
      </w:r>
      <w:r>
        <w:t>е</w:t>
      </w:r>
      <w:r>
        <w:t>гации о том, что она не располагает статистическ</w:t>
      </w:r>
      <w:r>
        <w:t>и</w:t>
      </w:r>
      <w:r>
        <w:t>ми данными о занятости женщин в сфере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Г-жа Эватт</w:t>
      </w:r>
      <w:r>
        <w:t xml:space="preserve"> говорит, что, поскольку полож</w:t>
      </w:r>
      <w:r>
        <w:t>е</w:t>
      </w:r>
      <w:r>
        <w:t>ния Пакта не были инкорпорированы во внутриг</w:t>
      </w:r>
      <w:r>
        <w:t>о</w:t>
      </w:r>
      <w:r>
        <w:t>сударственное право, Комитет должен обращаться к Конституции и к толкованию судами этого докуме</w:t>
      </w:r>
      <w:r>
        <w:t>н</w:t>
      </w:r>
      <w:r>
        <w:t>та при определении того, в какой степени в Лесото защищаются права, закрепленные в Пакте. Вызыв</w:t>
      </w:r>
      <w:r>
        <w:t>а</w:t>
      </w:r>
      <w:r>
        <w:t>ет разочарование, что, несмотря на упоминание д</w:t>
      </w:r>
      <w:r>
        <w:t>е</w:t>
      </w:r>
      <w:r>
        <w:t>легацией Бангалорских принципов, суды практич</w:t>
      </w:r>
      <w:r>
        <w:t>е</w:t>
      </w:r>
      <w:r>
        <w:t>ски не обращают внимания на международные принципы в области прав человека при толковании ими положений Конституции; подобный подход представляется необходимым в ряде областей, включая, как отметил г</w:t>
      </w:r>
      <w:r>
        <w:noBreakHyphen/>
        <w:t>н Бхагвати</w:t>
      </w:r>
      <w:r>
        <w:rPr>
          <w:sz w:val="18"/>
        </w:rPr>
        <w:t>,</w:t>
      </w:r>
      <w:r>
        <w:t xml:space="preserve"> законодательс</w:t>
      </w:r>
      <w:r>
        <w:t>т</w:t>
      </w:r>
      <w:r>
        <w:t>во по вопросам чре</w:t>
      </w:r>
      <w:r>
        <w:t>з</w:t>
      </w:r>
      <w:r>
        <w:t>вычайного положения.</w:t>
      </w:r>
    </w:p>
    <w:p w:rsidR="00000000" w:rsidRDefault="00000000">
      <w:pPr>
        <w:pStyle w:val="DualTxt"/>
      </w:pPr>
      <w:r>
        <w:t>64.</w:t>
      </w:r>
      <w:r>
        <w:tab/>
        <w:t>Делегация заявила, что одна из целей Време</w:t>
      </w:r>
      <w:r>
        <w:t>н</w:t>
      </w:r>
      <w:r>
        <w:t>ного политического органа заключается в создании равных условий для всех. Оратор спрашивает, озн</w:t>
      </w:r>
      <w:r>
        <w:t>а</w:t>
      </w:r>
      <w:r>
        <w:t>чает ли это возможное введение такой системы г</w:t>
      </w:r>
      <w:r>
        <w:t>о</w:t>
      </w:r>
      <w:r>
        <w:t>лосования на выборах, которая даст оппозицио</w:t>
      </w:r>
      <w:r>
        <w:t>н</w:t>
      </w:r>
      <w:r>
        <w:t>ным партиям возможность добиться более широк</w:t>
      </w:r>
      <w:r>
        <w:t>о</w:t>
      </w:r>
      <w:r>
        <w:t>го представительства, поскольку в настоящее время на их долю приходится лишь одно из 80 мест в па</w:t>
      </w:r>
      <w:r>
        <w:t>р</w:t>
      </w:r>
      <w:r>
        <w:t>л</w:t>
      </w:r>
      <w:r>
        <w:t>а</w:t>
      </w:r>
      <w:r>
        <w:t xml:space="preserve">менте. </w:t>
      </w:r>
    </w:p>
    <w:p w:rsidR="00000000" w:rsidRDefault="00000000">
      <w:pPr>
        <w:pStyle w:val="DualTxt"/>
      </w:pPr>
      <w:r>
        <w:t>65.</w:t>
      </w:r>
      <w:r>
        <w:tab/>
        <w:t>Вопросы о положении женщин, которые были включены в перечень вопросов, подготовленных Комитетом, охватывают широкий спектр проблем и касаются не только законодательства, но и сложи</w:t>
      </w:r>
      <w:r>
        <w:t>в</w:t>
      </w:r>
      <w:r>
        <w:t>шегося в обществе отношения к женщинам, трад</w:t>
      </w:r>
      <w:r>
        <w:t>и</w:t>
      </w:r>
      <w:r>
        <w:t>ций и культурной практики. В ответах делегации трудно обнаружить свидетельства какой-либо р</w:t>
      </w:r>
      <w:r>
        <w:t>е</w:t>
      </w:r>
      <w:r>
        <w:t>альной приверженности правительства страны ку</w:t>
      </w:r>
      <w:r>
        <w:t>р</w:t>
      </w:r>
      <w:r>
        <w:t>су на проведение реформы в этой области, а в до</w:t>
      </w:r>
      <w:r>
        <w:t>к</w:t>
      </w:r>
      <w:r>
        <w:t>ладе практически ничего не говорится о необход</w:t>
      </w:r>
      <w:r>
        <w:t>и</w:t>
      </w:r>
      <w:r>
        <w:t>мости преобразований как средства устранения с</w:t>
      </w:r>
      <w:r>
        <w:t>о</w:t>
      </w:r>
      <w:r>
        <w:t>храняющегося в течение длительного времени н</w:t>
      </w:r>
      <w:r>
        <w:t>е</w:t>
      </w:r>
      <w:r>
        <w:t>равенства между мужчинами и женщинами. Дел</w:t>
      </w:r>
      <w:r>
        <w:t>е</w:t>
      </w:r>
      <w:r>
        <w:t>гация заявила, что Комиссию по вопросам правовой реформы просили рассмотреть отдельные вопросы, связанные с гендерной проблематикой; при этом, однако, дискриминация в отношении женщин д</w:t>
      </w:r>
      <w:r>
        <w:t>о</w:t>
      </w:r>
      <w:r>
        <w:t>пускается Конституцией. Так, например, в разд</w:t>
      </w:r>
      <w:r>
        <w:t>е</w:t>
      </w:r>
      <w:r>
        <w:t>лах 37 и 40(2) Конституции ограничиваются права женщин на гражданство и передачу гражданства своим детям. Более того, в пункте 151 доклада г</w:t>
      </w:r>
      <w:r>
        <w:t>о</w:t>
      </w:r>
      <w:r>
        <w:t>ворится, что в соответствии с римско-голландским и обычным правом женщины в своих правах на п</w:t>
      </w:r>
      <w:r>
        <w:t>о</w:t>
      </w:r>
      <w:r>
        <w:t>стоянной основе приравниваются к несовершенн</w:t>
      </w:r>
      <w:r>
        <w:t>о</w:t>
      </w:r>
      <w:r>
        <w:t xml:space="preserve">летним, а значит, по ее мнению, обречены считаться гражданами второго сорта. </w:t>
      </w:r>
      <w:r>
        <w:rPr>
          <w:lang/>
        </w:rPr>
        <w:t xml:space="preserve">Оратор </w:t>
      </w:r>
      <w:r>
        <w:t>спрашивает, к</w:t>
      </w:r>
      <w:r>
        <w:t>а</w:t>
      </w:r>
      <w:r>
        <w:t>ков процентный показатель числа женщин в Лесото, в отношении которых применяются нормы обычн</w:t>
      </w:r>
      <w:r>
        <w:t>о</w:t>
      </w:r>
      <w:r>
        <w:t>го пр</w:t>
      </w:r>
      <w:r>
        <w:t>а</w:t>
      </w:r>
      <w:r>
        <w:t>ва.</w:t>
      </w:r>
    </w:p>
    <w:p w:rsidR="00000000" w:rsidRDefault="00000000">
      <w:pPr>
        <w:pStyle w:val="DualTxt"/>
      </w:pPr>
      <w:r>
        <w:t>66.</w:t>
      </w:r>
      <w:r>
        <w:tab/>
        <w:t>Она спрашивает, является ли правдой то, что аборты считаются незаконными в соответствии с нормами общего права; что связанная с ними ре</w:t>
      </w:r>
      <w:r>
        <w:t>к</w:t>
      </w:r>
      <w:r>
        <w:t>лама запрещена; что велико число незаконных абортов, а лица, ответственные за их проведение, иногда подвергаются судебному преследованию, и это обусловливает высокий показатель материнской смертности. Делегация заявила, что насилие в о</w:t>
      </w:r>
      <w:r>
        <w:t>т</w:t>
      </w:r>
      <w:r>
        <w:t>ношении женщин закреплено в культурных трад</w:t>
      </w:r>
      <w:r>
        <w:t>и</w:t>
      </w:r>
      <w:r>
        <w:t>циях и взглядах населения, однако почти ничего не сообщила о том, какую роль играют власти в изм</w:t>
      </w:r>
      <w:r>
        <w:t>е</w:t>
      </w:r>
      <w:r>
        <w:t>нении этих взглядов. Как представляется оратору, изнасилование, совершаемое в браке, не было отн</w:t>
      </w:r>
      <w:r>
        <w:t>е</w:t>
      </w:r>
      <w:r>
        <w:t>сено к категории уголовных преступлений, и, н</w:t>
      </w:r>
      <w:r>
        <w:t>е</w:t>
      </w:r>
      <w:r>
        <w:t>смотря на высокую заболеваемость ВИЧ/СПИД среди мужчин, которые возвращаются на родину после длительной работы на шахтах в Южной А</w:t>
      </w:r>
      <w:r>
        <w:t>ф</w:t>
      </w:r>
      <w:r>
        <w:t>рике, замужние женщины подвергаются избиению своими мужьями, если они отказываются вступать с ними в половые отношения или просят своих мужей пользоваться презерв</w:t>
      </w:r>
      <w:r>
        <w:t>а</w:t>
      </w:r>
      <w:r>
        <w:t>тивами.</w:t>
      </w:r>
    </w:p>
    <w:p w:rsidR="00000000" w:rsidRDefault="00000000">
      <w:pPr>
        <w:pStyle w:val="DualTxt"/>
      </w:pPr>
      <w:r>
        <w:t>67.</w:t>
      </w:r>
      <w:r>
        <w:tab/>
        <w:t>Нетерпимым является то, что в стране, где р</w:t>
      </w:r>
      <w:r>
        <w:t>а</w:t>
      </w:r>
      <w:r>
        <w:t>венство всех людей закреплено в Конституции, по</w:t>
      </w:r>
      <w:r>
        <w:noBreakHyphen/>
        <w:t>прежнему сохраняется положение, которое было описано при ответе делегации на содержащиеся в перечне вопросы, касающиеся равенства мужчин и женщин. Оратор согласна с замечанием г</w:t>
      </w:r>
      <w:r>
        <w:noBreakHyphen/>
        <w:t>на Ялдена в отношении препятствий, с которыми сталкиваю</w:t>
      </w:r>
      <w:r>
        <w:t>т</w:t>
      </w:r>
      <w:r>
        <w:t>ся женщины при выборах в сенат, и полагает, что существует необходимость в изменении законод</w:t>
      </w:r>
      <w:r>
        <w:t>а</w:t>
      </w:r>
      <w:r>
        <w:t>тельства с целью увеличить число женщин в парл</w:t>
      </w:r>
      <w:r>
        <w:t>а</w:t>
      </w:r>
      <w:r>
        <w:t>менте. Она спрашивает, могут ли женщины над</w:t>
      </w:r>
      <w:r>
        <w:t>е</w:t>
      </w:r>
      <w:r>
        <w:t>ляться властью монарха и становиться вождями племен.</w:t>
      </w:r>
    </w:p>
    <w:p w:rsidR="00000000" w:rsidRDefault="00000000">
      <w:pPr>
        <w:pStyle w:val="DualTxt"/>
      </w:pPr>
      <w:r>
        <w:t>68.</w:t>
      </w:r>
      <w:r>
        <w:tab/>
        <w:t>В связи с вопросом г</w:t>
      </w:r>
      <w:r>
        <w:noBreakHyphen/>
        <w:t>на Клайна о телесных наказаниях она спрашивает, действительно ли в с</w:t>
      </w:r>
      <w:r>
        <w:t>о</w:t>
      </w:r>
      <w:r>
        <w:t>ответствии с Законом об уголовной процедуре и д</w:t>
      </w:r>
      <w:r>
        <w:t>о</w:t>
      </w:r>
      <w:r>
        <w:t>казывании мужчины в возрасте до 21 года по</w:t>
      </w:r>
      <w:r>
        <w:noBreakHyphen/>
        <w:t>прежнему могут подвергаться порке, находясь под стражей, и означает ли это, что подростки та</w:t>
      </w:r>
      <w:r>
        <w:t>к</w:t>
      </w:r>
      <w:r>
        <w:t>же подвергаются такому обращению.</w:t>
      </w:r>
    </w:p>
    <w:p w:rsidR="00000000" w:rsidRDefault="00000000">
      <w:pPr>
        <w:pStyle w:val="DualTxt"/>
      </w:pPr>
      <w:r>
        <w:t>69.</w:t>
      </w:r>
      <w:r>
        <w:tab/>
        <w:t>Наконец, в связи со статьей 9 Пакта оратор отмечает, что раздел 6(1) Конституции разрешает заключать под стражу лиц в возрасте до 18 лет или лиц, страдающих психическими расстройствами, без гарантий доступа к суду, которые предоставл</w:t>
      </w:r>
      <w:r>
        <w:t>я</w:t>
      </w:r>
      <w:r>
        <w:t>ются в случае, когда то или иное лицо обвиняется в совершении уголовного преступления. Из пункта 68 доклада также следует, что задержанию могут по</w:t>
      </w:r>
      <w:r>
        <w:t>д</w:t>
      </w:r>
      <w:r>
        <w:t>вергаться и дети. Она спрашивает, какой защитой пользуются такие дети и имеют ли они право ход</w:t>
      </w:r>
      <w:r>
        <w:t>а</w:t>
      </w:r>
      <w:r>
        <w:t>тайствовать перед судом о своем освобо</w:t>
      </w:r>
      <w:r>
        <w:t>ж</w:t>
      </w:r>
      <w:r>
        <w:t>дении.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i/>
        </w:rPr>
        <w:t>Г-жа Медина Кирога (Председатель) вновь занимает место Председат</w:t>
      </w:r>
      <w:r>
        <w:rPr>
          <w:i/>
        </w:rPr>
        <w:t>е</w:t>
      </w:r>
      <w:r>
        <w:rPr>
          <w:i/>
        </w:rPr>
        <w:t>ля.</w:t>
      </w:r>
    </w:p>
    <w:p w:rsidR="00000000" w:rsidRDefault="00000000">
      <w:pPr>
        <w:pStyle w:val="DualTxt"/>
      </w:pPr>
      <w:r>
        <w:t>71.</w:t>
      </w:r>
      <w:r>
        <w:tab/>
      </w:r>
      <w:r>
        <w:rPr>
          <w:b/>
        </w:rPr>
        <w:t>Г-н Андо</w:t>
      </w:r>
      <w:r>
        <w:t xml:space="preserve"> отмечает, что принятый в 1986 году Указ о внесении поправок в законодательство о земле вносит элемент дискриминации в том смысле, что гражданин Лесото, не относящийся к племени мосото, не имеет права собственности на землю. Оратор интересуется, предусмотрены ли правител</w:t>
      </w:r>
      <w:r>
        <w:t>ь</w:t>
      </w:r>
      <w:r>
        <w:t>ством какие-либо меры для того, чтобы покончить с этой дискриминационной пра</w:t>
      </w:r>
      <w:r>
        <w:t>к</w:t>
      </w:r>
      <w:r>
        <w:t>тикой.</w:t>
      </w:r>
    </w:p>
    <w:p w:rsidR="00000000" w:rsidRDefault="00000000">
      <w:pPr>
        <w:pStyle w:val="DualTxt"/>
      </w:pPr>
      <w:r>
        <w:t>72.</w:t>
      </w:r>
      <w:r>
        <w:tab/>
        <w:t>В связи с вопросом о равенстве между мужч</w:t>
      </w:r>
      <w:r>
        <w:t>и</w:t>
      </w:r>
      <w:r>
        <w:t>нами и женщинами в гражданских делах и в браке он хотел бы знать, должны ли женщины получать от своих мужей разрешение на получение паспорта для поездок за рубеж. Он также хотел бы получить дополнительную информацию о том, насколько и</w:t>
      </w:r>
      <w:r>
        <w:t>н</w:t>
      </w:r>
      <w:r>
        <w:t>тересы мужчин и женщин в одинаковой степени учитываются, когда речь идет о таких вопросах, как право наследования, нажитое в браке имущество и право опеки над детьми.</w:t>
      </w:r>
    </w:p>
    <w:p w:rsidR="00000000" w:rsidRDefault="00000000">
      <w:pPr>
        <w:pStyle w:val="DualTxt"/>
      </w:pPr>
      <w:r>
        <w:t>73.</w:t>
      </w:r>
      <w:r>
        <w:tab/>
        <w:t>Злоупотребление властью со стороны пол</w:t>
      </w:r>
      <w:r>
        <w:t>и</w:t>
      </w:r>
      <w:r>
        <w:t>ции, о котором говорится в пунктах 32–35 доклада, вызывает глубокую тревогу, а амнистия, которая была предоставлена сотрудникам сил обороны и бывшим членам Армии освобождения Лесото, к</w:t>
      </w:r>
      <w:r>
        <w:t>о</w:t>
      </w:r>
      <w:r>
        <w:t>торые убивали и калечили людей, выступавших против роспуска избранного демократическим п</w:t>
      </w:r>
      <w:r>
        <w:t>у</w:t>
      </w:r>
      <w:r>
        <w:t>тем правительства, лишь поощряет еще большую безнаказанность. Важно не только проводить а</w:t>
      </w:r>
      <w:r>
        <w:t>к</w:t>
      </w:r>
      <w:r>
        <w:t>тивную просветительскую работу среди сотрудн</w:t>
      </w:r>
      <w:r>
        <w:t>и</w:t>
      </w:r>
      <w:r>
        <w:t>ков сил безопасности в отношении необходимости соблюдать права человека, но и принять меры в ц</w:t>
      </w:r>
      <w:r>
        <w:t>е</w:t>
      </w:r>
      <w:r>
        <w:t>лях более строгого регулирования применения ими огнестрельного оружия. Наконец, оратор хотел бы получить более подробную информацию о заявле</w:t>
      </w:r>
      <w:r>
        <w:t>н</w:t>
      </w:r>
      <w:r>
        <w:t>ном намерении правительства ратифицировать в недалеком будущем Ко</w:t>
      </w:r>
      <w:r>
        <w:t>н</w:t>
      </w:r>
      <w:r>
        <w:t>венцию против пыток.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b/>
        </w:rPr>
        <w:t>Г-жа Гайтан де Помбо</w:t>
      </w:r>
      <w:r>
        <w:t xml:space="preserve"> подчеркивает ва</w:t>
      </w:r>
      <w:r>
        <w:t>ж</w:t>
      </w:r>
      <w:r>
        <w:t>ность принципа господства права для защиты прав человека в соответствии с Пактом. В связи с этим ее беспокоит ряд моментов. Было бы полезно, напр</w:t>
      </w:r>
      <w:r>
        <w:t>и</w:t>
      </w:r>
      <w:r>
        <w:t>мер, узнать, какие меры были приняты для обесп</w:t>
      </w:r>
      <w:r>
        <w:t>е</w:t>
      </w:r>
      <w:r>
        <w:t>чения соблюдения сроков проведения всеобщих в</w:t>
      </w:r>
      <w:r>
        <w:t>ы</w:t>
      </w:r>
      <w:r>
        <w:t>боров. Следует пересмотреть законодательные п</w:t>
      </w:r>
      <w:r>
        <w:t>о</w:t>
      </w:r>
      <w:r>
        <w:t>ложения в отношении государственной измены, с тем чтобы избежать ошибок, подобных квалифик</w:t>
      </w:r>
      <w:r>
        <w:t>а</w:t>
      </w:r>
      <w:r>
        <w:t>ции инакомыслия как измены. Оратор выражает с</w:t>
      </w:r>
      <w:r>
        <w:t>о</w:t>
      </w:r>
      <w:r>
        <w:t>жаление по поводу задержки с учреждением наци</w:t>
      </w:r>
      <w:r>
        <w:t>о</w:t>
      </w:r>
      <w:r>
        <w:t>нальной комиссии по правам человека и интерес</w:t>
      </w:r>
      <w:r>
        <w:t>у</w:t>
      </w:r>
      <w:r>
        <w:t>ется, существует ли какая</w:t>
      </w:r>
      <w:r>
        <w:noBreakHyphen/>
        <w:t>либо связь, а если да — то какая, между такой комиссией и Советом НПО Лесото. Она также хотела бы узнать, когда прав</w:t>
      </w:r>
      <w:r>
        <w:t>и</w:t>
      </w:r>
      <w:r>
        <w:t>тельство намерено ратифицировать Конвенцию против пыток. По вопросу о проведении калечащих операций на женских половых органах недостато</w:t>
      </w:r>
      <w:r>
        <w:t>ч</w:t>
      </w:r>
      <w:r>
        <w:t>но утверждать в свое оправдание, что такие опер</w:t>
      </w:r>
      <w:r>
        <w:t>а</w:t>
      </w:r>
      <w:r>
        <w:t>ции проводятся подпольно. Необходимо также предпринять активные шаги для предупреждения такой практики и наказания виновных в ее осущ</w:t>
      </w:r>
      <w:r>
        <w:t>е</w:t>
      </w:r>
      <w:r>
        <w:t>ствлении. Наконец, она интересуется, имели ли м</w:t>
      </w:r>
      <w:r>
        <w:t>е</w:t>
      </w:r>
      <w:r>
        <w:t>ждународные организации, такие, как Управление Верховного комиссара Организации Объединенных Наций по делам беженцев, доступ к задержанны</w:t>
      </w:r>
      <w:r>
        <w:t>м</w:t>
      </w:r>
      <w:r>
        <w:t>.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b/>
        </w:rPr>
        <w:t>Г-н Солари Иригоен</w:t>
      </w:r>
      <w:r>
        <w:t xml:space="preserve"> приветствует заявление делегации о намерении правительства ратифицир</w:t>
      </w:r>
      <w:r>
        <w:t>о</w:t>
      </w:r>
      <w:r>
        <w:t>вать Факультативный протокол к Пакту и учредить национальную комиссию по правам человека. Тем не менее из доклада со всей очевидностью следует, что в Лесото по</w:t>
      </w:r>
      <w:r>
        <w:noBreakHyphen/>
        <w:t>прежнему широко распространена практика нарушений прав человека. Недостаточно лишь ратифицировать Пакт. Необходимо принять действенные меры для обеспечения уважения п</w:t>
      </w:r>
      <w:r>
        <w:t>о</w:t>
      </w:r>
      <w:r>
        <w:t>ложений этого документа.</w:t>
      </w:r>
    </w:p>
    <w:p w:rsidR="00000000" w:rsidRDefault="00000000">
      <w:pPr>
        <w:pStyle w:val="DualTxt"/>
      </w:pPr>
      <w:r>
        <w:t>76.</w:t>
      </w:r>
      <w:r>
        <w:tab/>
        <w:t>Оратор глубоко обеспокоен дискриминацией, которой подвергаются женщины Лесото во всех сферах жизни. Говоря о проведении калечащих оп</w:t>
      </w:r>
      <w:r>
        <w:t>е</w:t>
      </w:r>
      <w:r>
        <w:t>раций на женских половых органах, он интересуе</w:t>
      </w:r>
      <w:r>
        <w:t>т</w:t>
      </w:r>
      <w:r>
        <w:t>ся, какие меры предпринимаются правительством для того, чтобы покончить с этой практ</w:t>
      </w:r>
      <w:r>
        <w:t>и</w:t>
      </w:r>
      <w:r>
        <w:t>кой.</w:t>
      </w:r>
    </w:p>
    <w:p w:rsidR="00000000" w:rsidRDefault="00000000">
      <w:pPr>
        <w:pStyle w:val="DualTxt"/>
      </w:pPr>
      <w:r>
        <w:t>77.</w:t>
      </w:r>
      <w:r>
        <w:tab/>
        <w:t>Другими проблемами, вызывающими бесп</w:t>
      </w:r>
      <w:r>
        <w:t>о</w:t>
      </w:r>
      <w:r>
        <w:t>койство, являются безнаказанность сотрудников служб безопасности и широкий круг преступлений, в том числе проявление малодушия, за совершение которых сотрудникам военных вооруженных сил может быть назначена высшая мера наказания. О</w:t>
      </w:r>
      <w:r>
        <w:t>б</w:t>
      </w:r>
      <w:r>
        <w:t>винения в государственной измене, например, могут использоваться в качестве средства борьбы с пол</w:t>
      </w:r>
      <w:r>
        <w:t>и</w:t>
      </w:r>
      <w:r>
        <w:t>тическими оппонентами. Поступило также большое количество сообщений о широко распространенной практике пыток и плохого обращения с заключе</w:t>
      </w:r>
      <w:r>
        <w:t>н</w:t>
      </w:r>
      <w:r>
        <w:t>ными, а также о внесудебных казнях. Говоря о сл</w:t>
      </w:r>
      <w:r>
        <w:t>у</w:t>
      </w:r>
      <w:r>
        <w:t>чае, когда сотрудники полиции и сил безопасности стреляли в невооруженных демонстрантов и не пропускали машины скорой помощи к раненым, он хотел бы знать, какие меры были приняты для того, чтобы виновные предстали перед судом. Он хотел бы также получить дополнительную информацию о функциях созданной в рамках министерства юст</w:t>
      </w:r>
      <w:r>
        <w:t>и</w:t>
      </w:r>
      <w:r>
        <w:t>ции и по правам человека группы по правам чел</w:t>
      </w:r>
      <w:r>
        <w:t>о</w:t>
      </w:r>
      <w:r>
        <w:t>века, в том числе о том, могут ли граждане напр</w:t>
      </w:r>
      <w:r>
        <w:t>я</w:t>
      </w:r>
      <w:r>
        <w:t>мую обратиться в эту группу за соответствующей помощью.</w:t>
      </w:r>
    </w:p>
    <w:p w:rsidR="00000000" w:rsidRDefault="00000000">
      <w:pPr>
        <w:pStyle w:val="DualTxt"/>
      </w:pPr>
      <w:r>
        <w:t>78.</w:t>
      </w:r>
      <w:r>
        <w:rPr>
          <w:b/>
        </w:rPr>
        <w:tab/>
        <w:t>Г-н Покар</w:t>
      </w:r>
      <w:r>
        <w:t xml:space="preserve"> говорит, что, хотя в докладе не д</w:t>
      </w:r>
      <w:r>
        <w:t>е</w:t>
      </w:r>
      <w:r>
        <w:t>лается попытки скрыть недостатки системы защиты прав человека в Лесото, что свидетельствует о г</w:t>
      </w:r>
      <w:r>
        <w:t>о</w:t>
      </w:r>
      <w:r>
        <w:t>товности правительства принять к выполнению р</w:t>
      </w:r>
      <w:r>
        <w:t>е</w:t>
      </w:r>
      <w:r>
        <w:t>комендации Комитета в этой связи, он хотел бы, чтобы правительством были взяты более четкие обязательства по урегулированию конкретных пр</w:t>
      </w:r>
      <w:r>
        <w:t>о</w:t>
      </w:r>
      <w:r>
        <w:t>блем, затронутых Комит</w:t>
      </w:r>
      <w:r>
        <w:t>е</w:t>
      </w:r>
      <w:r>
        <w:t>том.</w:t>
      </w:r>
    </w:p>
    <w:p w:rsidR="00000000" w:rsidRDefault="00000000">
      <w:pPr>
        <w:pStyle w:val="DualTxt"/>
      </w:pPr>
      <w:r>
        <w:t>79.</w:t>
      </w:r>
      <w:r>
        <w:tab/>
        <w:t>Что касается злоупотреблений со стороны правоохранительных органов и нарушений ими прав человека, то здесь необходимы четкие и то</w:t>
      </w:r>
      <w:r>
        <w:t>ч</w:t>
      </w:r>
      <w:r>
        <w:t>ные инструкции в отношении применения ими о</w:t>
      </w:r>
      <w:r>
        <w:t>г</w:t>
      </w:r>
      <w:r>
        <w:t>нестрельного оружия, чтобы оно не приводило к необоснованной гибели людей. Кроме того, как представляется, в докладе большее внимание удел</w:t>
      </w:r>
      <w:r>
        <w:t>я</w:t>
      </w:r>
      <w:r>
        <w:t>ется вопросам защиты задержанных от пыток, а не прекращению самой практики пыток и необходим</w:t>
      </w:r>
      <w:r>
        <w:t>о</w:t>
      </w:r>
      <w:r>
        <w:t>сти признания пыток преступлением по закону. В связи с этим он интересуется, квалифицирует ли национальное законодательство Лесото пытки как преступление и, если да, какая мера наказания пр</w:t>
      </w:r>
      <w:r>
        <w:t>е</w:t>
      </w:r>
      <w:r>
        <w:t>дусматривается за это преступление. Недостаточно ратифицировать Конвенцию против пыток. Необх</w:t>
      </w:r>
      <w:r>
        <w:t>о</w:t>
      </w:r>
      <w:r>
        <w:t>димо расследовать сообщения о применении пыток и обеспечить наказание виновных. В связи с этим деятельность группы по правам человека не будет максимально эффективной, если она будет действ</w:t>
      </w:r>
      <w:r>
        <w:t>о</w:t>
      </w:r>
      <w:r>
        <w:t>вать исключительно в составе министерства юст</w:t>
      </w:r>
      <w:r>
        <w:t>и</w:t>
      </w:r>
      <w:r>
        <w:t>ции и по правам человека. Такой орган должен быть независимым и, помимо прочего, иметь собстве</w:t>
      </w:r>
      <w:r>
        <w:t>н</w:t>
      </w:r>
      <w:r>
        <w:t>ные источники финансир</w:t>
      </w:r>
      <w:r>
        <w:t>о</w:t>
      </w:r>
      <w:r>
        <w:t>вания.</w:t>
      </w:r>
    </w:p>
    <w:p w:rsidR="00000000" w:rsidRDefault="00000000">
      <w:pPr>
        <w:pStyle w:val="DualTxt"/>
      </w:pPr>
      <w:r>
        <w:t>80.</w:t>
      </w:r>
      <w:r>
        <w:tab/>
        <w:t>Наконец, было бы полезно получить разъясн</w:t>
      </w:r>
      <w:r>
        <w:t>е</w:t>
      </w:r>
      <w:r>
        <w:t>ния в отношении практики предварительного з</w:t>
      </w:r>
      <w:r>
        <w:t>а</w:t>
      </w:r>
      <w:r>
        <w:t>ключения, в том числе по вопросу о том, в каких случаях максимальный срок задержания — 48 ч</w:t>
      </w:r>
      <w:r>
        <w:t>а</w:t>
      </w:r>
      <w:r>
        <w:t>сов — может быть продлен на основании решения суда; предстал ли задержанный перед судом на м</w:t>
      </w:r>
      <w:r>
        <w:t>о</w:t>
      </w:r>
      <w:r>
        <w:t>мент вынесения такого решения; имеются ли огр</w:t>
      </w:r>
      <w:r>
        <w:t>а</w:t>
      </w:r>
      <w:r>
        <w:t>ничения в отношении любого возможного продл</w:t>
      </w:r>
      <w:r>
        <w:t>е</w:t>
      </w:r>
      <w:r>
        <w:t>ния этого ср</w:t>
      </w:r>
      <w:r>
        <w:t>о</w:t>
      </w:r>
      <w:r>
        <w:t>ка.</w:t>
      </w:r>
    </w:p>
    <w:p w:rsidR="00000000" w:rsidRDefault="00000000">
      <w:pPr>
        <w:pStyle w:val="DualTxt"/>
      </w:pPr>
      <w:r>
        <w:t>81.</w:t>
      </w:r>
      <w:r>
        <w:tab/>
      </w:r>
      <w:r>
        <w:rPr>
          <w:b/>
        </w:rPr>
        <w:t>Г-н Амор</w:t>
      </w:r>
      <w:r>
        <w:t xml:space="preserve"> говорит, что, как представляется, принятый в 1984 году Закон о внутренней безопа</w:t>
      </w:r>
      <w:r>
        <w:t>с</w:t>
      </w:r>
      <w:r>
        <w:t>ности № 24 предусматривает в некоторых случаях освобождение от ответственности за внесудебные казни и применение пыток. Более того, на основе правила 31(1) Тюремных правил Лесото, запр</w:t>
      </w:r>
      <w:r>
        <w:t>е</w:t>
      </w:r>
      <w:r>
        <w:t>щающих использование «чрезмерной» силы, созд</w:t>
      </w:r>
      <w:r>
        <w:t>а</w:t>
      </w:r>
      <w:r>
        <w:t>ется впечатление, что в общении с заключенными персоналу тюрем разрешается использовать «нео</w:t>
      </w:r>
      <w:r>
        <w:t>б</w:t>
      </w:r>
      <w:r>
        <w:t>ходимую» силу. Наконец, предусмотренный в соо</w:t>
      </w:r>
      <w:r>
        <w:t>т</w:t>
      </w:r>
      <w:r>
        <w:t>ветствующем национальном законе принцип теле</w:t>
      </w:r>
      <w:r>
        <w:t>с</w:t>
      </w:r>
      <w:r>
        <w:t>ного наказания несовместим с положениями ст</w:t>
      </w:r>
      <w:r>
        <w:t>а</w:t>
      </w:r>
      <w:r>
        <w:t>тьи 7 Пакта, в связи с чем необходимо принять м</w:t>
      </w:r>
      <w:r>
        <w:t>е</w:t>
      </w:r>
      <w:r>
        <w:t>ры для приведения национального законодательства в соответствие с пол</w:t>
      </w:r>
      <w:r>
        <w:t>о</w:t>
      </w:r>
      <w:r>
        <w:t>жениями Пакта.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NO&gt;&gt;N0030581R&lt;&lt;ODS JOB NO&gt;&gt;</w:t>
      </w:r>
    </w:p>
    <w:p w:rsidR="00000000" w:rsidRDefault="00000000">
      <w:pPr>
        <w:pStyle w:val="CommentText"/>
      </w:pPr>
      <w:r>
        <w:t>&lt;&lt;ODS DOC SYMBOL1&gt;&gt;CCPR/C/SR.1743&lt;&lt;ODS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00-30581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*0030581*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/C/SR.1743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21</w:t>
          </w:r>
          <w:r>
            <w:t xml:space="preserve"> November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11/2000 10:04 AM"/>
    <w:docVar w:name="DocCategory" w:val="SROthers"/>
    <w:docVar w:name="DocType" w:val="Final"/>
    <w:docVar w:name="JobNo" w:val="0030581R"/>
    <w:docVar w:name="OandT" w:val=" "/>
    <w:docVar w:name="Symbol1" w:val="CCPR/C/SR.174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6304</Words>
  <Characters>41608</Characters>
  <Application>Microsoft Office Word</Application>
  <DocSecurity>4</DocSecurity>
  <Lines>1094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49803</CharactersWithSpaces>
  <SharedDoc>false</SharedDoc>
  <HLinks>
    <vt:vector size="6" baseType="variant">
      <vt:variant>
        <vt:i4>4522087</vt:i4>
      </vt:variant>
      <vt:variant>
        <vt:i4>99338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2000-11-20T10:40:00Z</cp:lastPrinted>
  <dcterms:created xsi:type="dcterms:W3CDTF">2000-11-20T10:38:00Z</dcterms:created>
  <dcterms:modified xsi:type="dcterms:W3CDTF">2000-11-20T10:45:00Z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0030581</vt:lpwstr>
  </property>
  <property fmtid="{D5CDD505-2E9C-101B-9397-08002B2CF9AE}" pid="3" name="Symbol1">
    <vt:lpwstr>CCPR/C/SR.1743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SOKOLOVA</vt:lpwstr>
  </property>
</Properties>
</file>