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4E8" w:rsidRDefault="00DB14E8" w:rsidP="00DB14E8">
      <w:pPr>
        <w:spacing w:line="60" w:lineRule="exact"/>
        <w:rPr>
          <w:color w:val="010000"/>
          <w:sz w:val="6"/>
        </w:rPr>
        <w:sectPr w:rsidR="00DB14E8" w:rsidSect="00DB14E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195" w:bottom="1898" w:left="1195" w:header="576" w:footer="1030" w:gutter="0"/>
          <w:pgNumType w:start="1"/>
          <w:cols w:space="720"/>
          <w:noEndnote/>
          <w:titlePg/>
          <w:docGrid w:linePitch="360"/>
        </w:sectPr>
      </w:pPr>
      <w:r>
        <w:rPr>
          <w:rStyle w:val="CommentReference"/>
        </w:rPr>
        <w:commentReference w:id="0"/>
      </w:r>
    </w:p>
    <w:p w:rsidR="00B958CC" w:rsidRPr="00A75CF9" w:rsidRDefault="00B958CC" w:rsidP="00B958C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Pr>
          <w:w w:val="100"/>
        </w:rPr>
        <w:t>Комитет по ликвидации дискриминации</w:t>
      </w:r>
      <w:r>
        <w:rPr>
          <w:w w:val="100"/>
          <w:lang/>
        </w:rPr>
        <w:br/>
      </w:r>
      <w:r>
        <w:rPr>
          <w:w w:val="100"/>
        </w:rPr>
        <w:t>в отношении женщин</w:t>
      </w:r>
    </w:p>
    <w:p w:rsidR="00B958CC" w:rsidRPr="00A75CF9" w:rsidRDefault="00B958CC" w:rsidP="00B958CC">
      <w:pPr>
        <w:pStyle w:val="SingleTxt"/>
        <w:spacing w:after="0" w:line="120" w:lineRule="exact"/>
        <w:rPr>
          <w:sz w:val="10"/>
        </w:rPr>
      </w:pPr>
    </w:p>
    <w:p w:rsidR="00B958CC" w:rsidRPr="00A75CF9" w:rsidRDefault="00B958CC" w:rsidP="00B958CC">
      <w:pPr>
        <w:pStyle w:val="SingleTxt"/>
        <w:spacing w:after="0" w:line="120" w:lineRule="exact"/>
        <w:rPr>
          <w:sz w:val="10"/>
        </w:rPr>
      </w:pPr>
    </w:p>
    <w:p w:rsidR="00B958CC" w:rsidRPr="00A75CF9" w:rsidRDefault="00B958CC" w:rsidP="00B958CC">
      <w:pPr>
        <w:pStyle w:val="SingleTxt"/>
        <w:spacing w:after="0" w:line="120" w:lineRule="exact"/>
        <w:rPr>
          <w:sz w:val="10"/>
        </w:rPr>
      </w:pPr>
    </w:p>
    <w:p w:rsidR="00B958CC" w:rsidRPr="00A75CF9" w:rsidRDefault="00B958CC" w:rsidP="00B958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A75CF9">
        <w:rPr>
          <w:w w:val="100"/>
        </w:rPr>
        <w:tab/>
      </w:r>
      <w:r w:rsidRPr="00A75CF9">
        <w:rPr>
          <w:w w:val="100"/>
        </w:rPr>
        <w:tab/>
      </w:r>
      <w:r>
        <w:rPr>
          <w:w w:val="100"/>
        </w:rPr>
        <w:t>Рассмотрение докладов, представленных государствами-участниками в соответствии со статьей 18 Конвенции о</w:t>
      </w:r>
      <w:r>
        <w:rPr>
          <w:w w:val="100"/>
          <w:lang w:val="en-US"/>
        </w:rPr>
        <w:t> </w:t>
      </w:r>
      <w:r>
        <w:rPr>
          <w:w w:val="100"/>
        </w:rPr>
        <w:t>ликвидации всех форм дискриминации в отношении женщин</w:t>
      </w:r>
    </w:p>
    <w:p w:rsidR="00B958CC" w:rsidRPr="00A75CF9" w:rsidRDefault="00B958CC" w:rsidP="00B958CC">
      <w:pPr>
        <w:pStyle w:val="SingleTxt"/>
        <w:spacing w:after="0" w:line="120" w:lineRule="exact"/>
        <w:rPr>
          <w:sz w:val="10"/>
        </w:rPr>
      </w:pPr>
    </w:p>
    <w:p w:rsidR="00B958CC" w:rsidRPr="00A75CF9" w:rsidRDefault="00B958CC" w:rsidP="00B958CC">
      <w:pPr>
        <w:pStyle w:val="SingleTxt"/>
        <w:spacing w:after="0" w:line="120" w:lineRule="exact"/>
        <w:rPr>
          <w:sz w:val="10"/>
        </w:rPr>
      </w:pPr>
    </w:p>
    <w:p w:rsidR="00B958CC" w:rsidRPr="00A75CF9" w:rsidRDefault="00B958CC" w:rsidP="00B95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CF9">
        <w:tab/>
      </w:r>
      <w:r w:rsidRPr="00A75CF9">
        <w:tab/>
      </w:r>
      <w:r>
        <w:t>Восьмой и девятый периодические доклады государств-участников, которые должны быть представлены в 2014</w:t>
      </w:r>
      <w:r>
        <w:rPr>
          <w:lang w:val="en-US"/>
        </w:rPr>
        <w:t> </w:t>
      </w:r>
      <w:r>
        <w:t>году</w:t>
      </w:r>
    </w:p>
    <w:p w:rsidR="00B958CC" w:rsidRPr="00A75CF9" w:rsidRDefault="00B958CC" w:rsidP="00B958CC">
      <w:pPr>
        <w:pStyle w:val="SingleTxt"/>
        <w:spacing w:after="0" w:line="120" w:lineRule="exact"/>
        <w:rPr>
          <w:sz w:val="10"/>
        </w:rPr>
      </w:pPr>
    </w:p>
    <w:p w:rsidR="00B958CC" w:rsidRDefault="00B958CC" w:rsidP="00B958CC">
      <w:pPr>
        <w:pStyle w:val="SingleTxt"/>
        <w:spacing w:after="0" w:line="120" w:lineRule="exact"/>
        <w:rPr>
          <w:sz w:val="10"/>
        </w:rPr>
      </w:pPr>
    </w:p>
    <w:p w:rsidR="0088373C" w:rsidRPr="00A75CF9" w:rsidRDefault="0088373C" w:rsidP="00B958CC">
      <w:pPr>
        <w:pStyle w:val="SingleTxt"/>
        <w:spacing w:after="0" w:line="120" w:lineRule="exact"/>
        <w:rPr>
          <w:sz w:val="10"/>
        </w:rPr>
      </w:pPr>
    </w:p>
    <w:p w:rsidR="00B958CC" w:rsidRPr="00A75CF9" w:rsidRDefault="00B958CC" w:rsidP="00B958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rsidRPr="00A75CF9">
        <w:rPr>
          <w:w w:val="100"/>
        </w:rPr>
        <w:tab/>
      </w:r>
      <w:r w:rsidRPr="00A75CF9">
        <w:rPr>
          <w:w w:val="100"/>
        </w:rPr>
        <w:tab/>
      </w:r>
      <w:r>
        <w:rPr>
          <w:w w:val="100"/>
        </w:rPr>
        <w:t>Швеция</w:t>
      </w:r>
      <w:r w:rsidRPr="00A75CF9">
        <w:rPr>
          <w:rStyle w:val="FootnoteReference"/>
          <w:b w:val="0"/>
          <w:sz w:val="20"/>
          <w:szCs w:val="20"/>
        </w:rPr>
        <w:footnoteReference w:customMarkFollows="1" w:id="1"/>
        <w:t>*</w:t>
      </w:r>
    </w:p>
    <w:p w:rsidR="00B958CC" w:rsidRPr="00A75CF9" w:rsidRDefault="00B958CC" w:rsidP="00B958CC">
      <w:pPr>
        <w:pStyle w:val="SingleTxt"/>
        <w:spacing w:after="0" w:line="120" w:lineRule="exact"/>
        <w:rPr>
          <w:sz w:val="10"/>
        </w:rPr>
      </w:pPr>
    </w:p>
    <w:p w:rsidR="00B958CC" w:rsidRPr="00A75CF9" w:rsidRDefault="00B958CC" w:rsidP="00B958CC">
      <w:pPr>
        <w:pStyle w:val="SingleTxt"/>
        <w:spacing w:after="0" w:line="120" w:lineRule="exact"/>
        <w:rPr>
          <w:sz w:val="10"/>
        </w:rPr>
      </w:pPr>
    </w:p>
    <w:p w:rsidR="00B958CC" w:rsidRPr="00B958CC" w:rsidRDefault="00B958CC" w:rsidP="0088373C">
      <w:pPr>
        <w:pStyle w:val="SingleTxt"/>
      </w:pPr>
      <w:r w:rsidRPr="00B958CC">
        <w:t>[</w:t>
      </w:r>
      <w:r>
        <w:t>Д</w:t>
      </w:r>
      <w:r>
        <w:t>а</w:t>
      </w:r>
      <w:r>
        <w:t>та получения: 3</w:t>
      </w:r>
      <w:r>
        <w:rPr>
          <w:lang w:val="en-US"/>
        </w:rPr>
        <w:t> </w:t>
      </w:r>
      <w:r>
        <w:t>сентября 2014</w:t>
      </w:r>
      <w:r>
        <w:rPr>
          <w:lang w:val="en-US"/>
        </w:rPr>
        <w:t> </w:t>
      </w:r>
      <w:r>
        <w:t>года</w:t>
      </w:r>
      <w:r w:rsidRPr="00B958CC">
        <w:t>]</w:t>
      </w:r>
    </w:p>
    <w:p w:rsidR="00B958CC" w:rsidRDefault="00B958CC" w:rsidP="00B958CC">
      <w:pPr>
        <w:pStyle w:val="SingleTxt"/>
      </w:pPr>
    </w:p>
    <w:p w:rsidR="00A75CF9" w:rsidRPr="00A75CF9" w:rsidRDefault="00A75CF9" w:rsidP="00B958CC">
      <w:pPr>
        <w:pStyle w:val="SingleTxt"/>
      </w:pPr>
    </w:p>
    <w:p w:rsidR="00F470FC" w:rsidRPr="00A75CF9" w:rsidRDefault="00F470FC" w:rsidP="00A75CF9">
      <w:pPr>
        <w:pStyle w:val="SingleTxt"/>
        <w:spacing w:after="0" w:line="120" w:lineRule="exact"/>
        <w:rPr>
          <w:sz w:val="10"/>
        </w:rPr>
      </w:pPr>
      <w:r w:rsidRPr="00A75CF9">
        <w:br w:type="page"/>
      </w:r>
    </w:p>
    <w:p w:rsidR="00F470FC" w:rsidRDefault="00F470FC" w:rsidP="00F470FC">
      <w:pPr>
        <w:pStyle w:val="HCh"/>
        <w:spacing w:after="120"/>
        <w:rPr>
          <w:b w:val="0"/>
        </w:rPr>
      </w:pPr>
      <w:r>
        <w:rPr>
          <w:b w:val="0"/>
          <w:lang w:val="en-US"/>
        </w:rPr>
        <w:t>Содержание</w:t>
      </w:r>
    </w:p>
    <w:tbl>
      <w:tblPr>
        <w:tblW w:w="9830" w:type="dxa"/>
        <w:tblLayout w:type="fixed"/>
        <w:tblCellMar>
          <w:left w:w="0" w:type="dxa"/>
          <w:right w:w="0" w:type="dxa"/>
        </w:tblCellMar>
        <w:tblLook w:val="0000"/>
      </w:tblPr>
      <w:tblGrid>
        <w:gridCol w:w="1060"/>
        <w:gridCol w:w="7056"/>
        <w:gridCol w:w="994"/>
        <w:gridCol w:w="720"/>
      </w:tblGrid>
      <w:tr w:rsidR="00F470FC" w:rsidRPr="00F470FC" w:rsidTr="00F470FC">
        <w:tblPrEx>
          <w:tblCellMar>
            <w:top w:w="0" w:type="dxa"/>
            <w:bottom w:w="0" w:type="dxa"/>
          </w:tblCellMar>
        </w:tblPrEx>
        <w:tc>
          <w:tcPr>
            <w:tcW w:w="1060" w:type="dxa"/>
            <w:shd w:val="clear" w:color="auto" w:fill="auto"/>
          </w:tcPr>
          <w:p w:rsidR="00F470FC" w:rsidRPr="00F470FC" w:rsidRDefault="00F470FC" w:rsidP="0088373C">
            <w:pPr>
              <w:tabs>
                <w:tab w:val="right" w:pos="1080"/>
                <w:tab w:val="left" w:pos="1296"/>
                <w:tab w:val="left" w:pos="1728"/>
                <w:tab w:val="left" w:pos="2160"/>
                <w:tab w:val="left" w:pos="2592"/>
                <w:tab w:val="left" w:pos="3024"/>
                <w:tab w:val="left" w:pos="3456"/>
                <w:tab w:val="left" w:pos="3888"/>
                <w:tab w:val="left" w:pos="4320"/>
              </w:tabs>
              <w:spacing w:after="120" w:line="240" w:lineRule="auto"/>
              <w:jc w:val="right"/>
              <w:rPr>
                <w:i/>
                <w:sz w:val="14"/>
                <w:lang w:val="en-US"/>
              </w:rPr>
            </w:pPr>
          </w:p>
        </w:tc>
        <w:tc>
          <w:tcPr>
            <w:tcW w:w="7056" w:type="dxa"/>
            <w:shd w:val="clear" w:color="auto" w:fill="auto"/>
          </w:tcPr>
          <w:p w:rsidR="00F470FC" w:rsidRPr="00F470FC" w:rsidRDefault="00F470FC" w:rsidP="00F470FC">
            <w:pPr>
              <w:spacing w:after="120" w:line="240" w:lineRule="auto"/>
              <w:rPr>
                <w:i/>
                <w:sz w:val="14"/>
                <w:lang w:val="en-US"/>
              </w:rPr>
            </w:pPr>
          </w:p>
        </w:tc>
        <w:tc>
          <w:tcPr>
            <w:tcW w:w="994" w:type="dxa"/>
            <w:shd w:val="clear" w:color="auto" w:fill="auto"/>
          </w:tcPr>
          <w:p w:rsidR="00F470FC" w:rsidRPr="00F470FC" w:rsidRDefault="00F470FC" w:rsidP="00F470FC">
            <w:pPr>
              <w:spacing w:after="120" w:line="240" w:lineRule="auto"/>
              <w:ind w:right="40"/>
              <w:jc w:val="right"/>
              <w:rPr>
                <w:i/>
                <w:sz w:val="14"/>
                <w:lang w:val="en-US"/>
              </w:rPr>
            </w:pPr>
          </w:p>
        </w:tc>
        <w:tc>
          <w:tcPr>
            <w:tcW w:w="720" w:type="dxa"/>
            <w:shd w:val="clear" w:color="auto" w:fill="auto"/>
          </w:tcPr>
          <w:p w:rsidR="00F470FC" w:rsidRPr="00F470FC" w:rsidRDefault="00F470FC" w:rsidP="00F470FC">
            <w:pPr>
              <w:spacing w:after="120" w:line="240" w:lineRule="auto"/>
              <w:ind w:right="40"/>
              <w:jc w:val="right"/>
              <w:rPr>
                <w:i/>
                <w:sz w:val="14"/>
                <w:lang w:val="en-US"/>
              </w:rPr>
            </w:pPr>
            <w:r>
              <w:rPr>
                <w:i/>
                <w:sz w:val="14"/>
                <w:lang w:val="en-US"/>
              </w:rPr>
              <w:t>Стр.</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left" w:pos="900"/>
                <w:tab w:val="right" w:pos="1080"/>
                <w:tab w:val="left" w:pos="1296"/>
                <w:tab w:val="right" w:leader="dot" w:pos="9245"/>
              </w:tabs>
              <w:suppressAutoHyphens/>
              <w:spacing w:after="120"/>
              <w:rPr>
                <w:spacing w:val="60"/>
                <w:sz w:val="17"/>
              </w:rPr>
            </w:pPr>
            <w:r>
              <w:rPr>
                <w:bCs/>
              </w:rPr>
              <w:tab/>
            </w:r>
            <w:r w:rsidR="00F470FC" w:rsidRPr="00F470FC">
              <w:rPr>
                <w:bCs/>
              </w:rPr>
              <w:t>Введение</w:t>
            </w:r>
            <w:r>
              <w:rPr>
                <w:bCs/>
              </w:rPr>
              <w:t xml:space="preserve"> </w:t>
            </w:r>
            <w:r>
              <w:rPr>
                <w:bCs/>
                <w:spacing w:val="60"/>
                <w:sz w:val="17"/>
              </w:rPr>
              <w:tab/>
            </w:r>
            <w:r>
              <w:rPr>
                <w:bCs/>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3</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left" w:pos="900"/>
                <w:tab w:val="right" w:pos="1080"/>
                <w:tab w:val="left" w:pos="1296"/>
                <w:tab w:val="right" w:leader="dot" w:pos="9245"/>
              </w:tabs>
              <w:suppressAutoHyphens/>
              <w:spacing w:after="120"/>
              <w:rPr>
                <w:spacing w:val="60"/>
                <w:sz w:val="17"/>
              </w:rPr>
            </w:pPr>
            <w:r>
              <w:tab/>
            </w:r>
            <w:r w:rsidR="00F470FC" w:rsidRPr="00F470FC">
              <w:t xml:space="preserve">Часть </w:t>
            </w:r>
            <w:r w:rsidR="00F470FC" w:rsidRPr="00F470FC">
              <w:rPr>
                <w:lang w:val="en-US"/>
              </w:rPr>
              <w:t>I</w:t>
            </w:r>
            <w:r>
              <w:t xml:space="preserve"> </w:t>
            </w:r>
            <w:r>
              <w:rPr>
                <w:spacing w:val="60"/>
                <w:sz w:val="17"/>
              </w:rPr>
              <w:tab/>
            </w:r>
            <w:r>
              <w:rPr>
                <w:spacing w:val="60"/>
                <w:sz w:val="17"/>
              </w:rPr>
              <w:tab/>
            </w:r>
            <w:r>
              <w:rPr>
                <w:spacing w:val="60"/>
                <w:sz w:val="17"/>
              </w:rPr>
              <w:tab/>
            </w:r>
          </w:p>
        </w:tc>
        <w:tc>
          <w:tcPr>
            <w:tcW w:w="720" w:type="dxa"/>
            <w:shd w:val="clear" w:color="auto" w:fill="auto"/>
            <w:vAlign w:val="bottom"/>
          </w:tcPr>
          <w:p w:rsidR="00F470FC" w:rsidRPr="00F470FC" w:rsidRDefault="003A4EE4" w:rsidP="00F470FC">
            <w:pPr>
              <w:spacing w:after="120"/>
              <w:ind w:right="40"/>
              <w:jc w:val="right"/>
              <w:rPr>
                <w:lang w:val="en-US"/>
              </w:rPr>
            </w:pPr>
            <w:r>
              <w:rPr>
                <w:lang w:val="en-US"/>
              </w:rPr>
              <w:t>6</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right" w:leader="dot" w:pos="9245"/>
              </w:tabs>
              <w:suppressAutoHyphens/>
              <w:spacing w:after="120"/>
              <w:rPr>
                <w:spacing w:val="60"/>
                <w:sz w:val="17"/>
                <w:lang w:val="en-US"/>
              </w:rPr>
            </w:pPr>
            <w:r>
              <w:tab/>
            </w:r>
            <w:r>
              <w:tab/>
            </w:r>
            <w:r w:rsidR="00F470FC" w:rsidRPr="00F470FC">
              <w:t>Статья 1</w:t>
            </w:r>
            <w:r>
              <w:t xml:space="preserve"> </w:t>
            </w:r>
            <w:r>
              <w:rPr>
                <w:spacing w:val="60"/>
                <w:sz w:val="17"/>
              </w:rPr>
              <w:tab/>
            </w:r>
          </w:p>
        </w:tc>
        <w:tc>
          <w:tcPr>
            <w:tcW w:w="720" w:type="dxa"/>
            <w:shd w:val="clear" w:color="auto" w:fill="auto"/>
            <w:vAlign w:val="bottom"/>
          </w:tcPr>
          <w:p w:rsidR="00F470FC" w:rsidRPr="00F470FC" w:rsidRDefault="003A4EE4" w:rsidP="00F470FC">
            <w:pPr>
              <w:spacing w:after="120"/>
              <w:ind w:right="40"/>
              <w:jc w:val="right"/>
              <w:rPr>
                <w:lang w:val="en-US"/>
              </w:rPr>
            </w:pPr>
            <w:r>
              <w:rPr>
                <w:lang w:val="en-US"/>
              </w:rPr>
              <w:t>6</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245"/>
              </w:tabs>
              <w:suppressAutoHyphens/>
              <w:spacing w:after="120"/>
              <w:rPr>
                <w:spacing w:val="60"/>
                <w:sz w:val="17"/>
              </w:rPr>
            </w:pPr>
            <w:r>
              <w:tab/>
            </w:r>
            <w:r>
              <w:tab/>
            </w:r>
            <w:r w:rsidR="00F470FC" w:rsidRPr="00F470FC">
              <w:t>Статья 2.</w:t>
            </w:r>
            <w:r w:rsidR="00A75CF9">
              <w:t xml:space="preserve"> </w:t>
            </w:r>
            <w:r w:rsidR="00F470FC" w:rsidRPr="00F470FC">
              <w:t>Обязательство по ликвидации дискриминации в отношении женщин</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6</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tab/>
            </w:r>
            <w:r>
              <w:tab/>
            </w:r>
            <w:r w:rsidR="00F470FC" w:rsidRPr="00F470FC">
              <w:t>Статья 3.</w:t>
            </w:r>
            <w:r w:rsidR="00A75CF9">
              <w:t xml:space="preserve"> </w:t>
            </w:r>
            <w:r w:rsidR="00F470FC" w:rsidRPr="00F470FC">
              <w:t>Осуществление женщинами прав человека</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12</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right" w:leader="dot" w:pos="9245"/>
              </w:tabs>
              <w:suppressAutoHyphens/>
              <w:spacing w:after="120"/>
              <w:ind w:left="1296" w:hanging="1296"/>
              <w:rPr>
                <w:spacing w:val="60"/>
                <w:sz w:val="17"/>
              </w:rPr>
            </w:pPr>
            <w:r>
              <w:tab/>
            </w:r>
            <w:r>
              <w:tab/>
            </w:r>
            <w:r w:rsidR="00F470FC" w:rsidRPr="00F470FC">
              <w:t>Статья 4.</w:t>
            </w:r>
            <w:r w:rsidR="00A75CF9">
              <w:t xml:space="preserve"> </w:t>
            </w:r>
            <w:r w:rsidR="00F470FC" w:rsidRPr="00F470FC">
              <w:rPr>
                <w:bCs/>
              </w:rPr>
              <w:t>Меры по ускорению достижения равенства между женщинами и мужчинами</w:t>
            </w:r>
            <w:r>
              <w:rPr>
                <w:bCs/>
              </w:rPr>
              <w:t xml:space="preserve"> </w:t>
            </w:r>
            <w:r>
              <w:rPr>
                <w:bCs/>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27</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left" w:pos="3024"/>
                <w:tab w:val="left" w:pos="3456"/>
                <w:tab w:val="right" w:leader="dot" w:pos="9245"/>
              </w:tabs>
              <w:suppressAutoHyphens/>
              <w:spacing w:after="120"/>
              <w:rPr>
                <w:spacing w:val="60"/>
                <w:sz w:val="17"/>
              </w:rPr>
            </w:pPr>
            <w:r>
              <w:tab/>
            </w:r>
            <w:r>
              <w:tab/>
            </w:r>
            <w:r w:rsidR="00F470FC" w:rsidRPr="00F470FC">
              <w:t>Статья 5.</w:t>
            </w:r>
            <w:r w:rsidR="00A75CF9">
              <w:t xml:space="preserve"> </w:t>
            </w:r>
            <w:r w:rsidR="00F470FC" w:rsidRPr="00F470FC">
              <w:rPr>
                <w:bCs/>
              </w:rPr>
              <w:t>Типовые модели</w:t>
            </w:r>
            <w:r>
              <w:rPr>
                <w:bCs/>
              </w:rPr>
              <w:t xml:space="preserve"> </w:t>
            </w:r>
            <w:r>
              <w:rPr>
                <w:bCs/>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28</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rPr>
                <w:spacing w:val="60"/>
                <w:sz w:val="17"/>
              </w:rPr>
            </w:pPr>
            <w:r>
              <w:tab/>
            </w:r>
            <w:r>
              <w:tab/>
            </w:r>
            <w:r w:rsidR="00F470FC" w:rsidRPr="00F470FC">
              <w:t>Статья 6.</w:t>
            </w:r>
            <w:r w:rsidR="00A75CF9">
              <w:t xml:space="preserve"> </w:t>
            </w:r>
            <w:r w:rsidR="00F470FC" w:rsidRPr="00F470FC">
              <w:rPr>
                <w:bCs/>
              </w:rPr>
              <w:t>Торговля женщинами и эксплуатация женской проституции</w:t>
            </w:r>
            <w:r>
              <w:rPr>
                <w:bCs/>
              </w:rPr>
              <w:t xml:space="preserve"> </w:t>
            </w:r>
            <w:r>
              <w:rPr>
                <w:bCs/>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30</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left" w:pos="900"/>
                <w:tab w:val="right" w:pos="1080"/>
                <w:tab w:val="left" w:pos="1296"/>
                <w:tab w:val="right" w:leader="dot" w:pos="9245"/>
              </w:tabs>
              <w:suppressAutoHyphens/>
              <w:spacing w:after="120"/>
              <w:rPr>
                <w:spacing w:val="60"/>
                <w:sz w:val="17"/>
              </w:rPr>
            </w:pPr>
            <w:r>
              <w:tab/>
            </w:r>
            <w:r w:rsidR="00F470FC" w:rsidRPr="00F470FC">
              <w:t xml:space="preserve">Часть </w:t>
            </w:r>
            <w:r w:rsidR="00F470FC" w:rsidRPr="00F470FC">
              <w:rPr>
                <w:lang w:val="en-US"/>
              </w:rPr>
              <w:t>II</w:t>
            </w:r>
            <w:r>
              <w:t xml:space="preserve"> </w:t>
            </w:r>
            <w:r>
              <w:rPr>
                <w:spacing w:val="60"/>
                <w:sz w:val="17"/>
              </w:rPr>
              <w:tab/>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34</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296" w:hanging="1296"/>
              <w:rPr>
                <w:spacing w:val="60"/>
                <w:sz w:val="17"/>
              </w:rPr>
            </w:pPr>
            <w:r>
              <w:tab/>
            </w:r>
            <w:r>
              <w:tab/>
            </w:r>
            <w:r w:rsidR="00F470FC" w:rsidRPr="00F470FC">
              <w:t>Статья 7.</w:t>
            </w:r>
            <w:r w:rsidR="00A75CF9">
              <w:t xml:space="preserve"> </w:t>
            </w:r>
            <w:r w:rsidR="00F470FC" w:rsidRPr="00F470FC">
              <w:rPr>
                <w:bCs/>
              </w:rPr>
              <w:t xml:space="preserve">Ликвидация дискриминации в отношении женщин в политической </w:t>
            </w:r>
            <w:r w:rsidR="00F470FC" w:rsidRPr="00F470FC">
              <w:rPr>
                <w:bCs/>
              </w:rPr>
              <w:br/>
              <w:t>и общественной жизни страны</w:t>
            </w:r>
            <w:r>
              <w:rPr>
                <w:bCs/>
              </w:rPr>
              <w:t xml:space="preserve"> </w:t>
            </w:r>
            <w:r>
              <w:rPr>
                <w:bCs/>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34</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rPr>
                <w:spacing w:val="60"/>
                <w:sz w:val="17"/>
              </w:rPr>
            </w:pPr>
            <w:r>
              <w:tab/>
            </w:r>
            <w:r>
              <w:tab/>
            </w:r>
            <w:r w:rsidR="00F470FC" w:rsidRPr="00F470FC">
              <w:t>Статья 8.</w:t>
            </w:r>
            <w:r w:rsidR="00A75CF9">
              <w:t xml:space="preserve"> </w:t>
            </w:r>
            <w:r w:rsidR="00F470FC" w:rsidRPr="00F470FC">
              <w:rPr>
                <w:bCs/>
              </w:rPr>
              <w:t>Представительство и участие на международном уровне</w:t>
            </w:r>
            <w:r>
              <w:rPr>
                <w:bCs/>
              </w:rPr>
              <w:t xml:space="preserve"> </w:t>
            </w:r>
            <w:r>
              <w:rPr>
                <w:bCs/>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40</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left" w:pos="3024"/>
                <w:tab w:val="right" w:leader="dot" w:pos="9245"/>
              </w:tabs>
              <w:suppressAutoHyphens/>
              <w:spacing w:after="120"/>
              <w:rPr>
                <w:spacing w:val="60"/>
                <w:sz w:val="17"/>
              </w:rPr>
            </w:pPr>
            <w:r>
              <w:tab/>
            </w:r>
            <w:r>
              <w:tab/>
            </w:r>
            <w:r w:rsidR="00F470FC" w:rsidRPr="00F470FC">
              <w:t>Статья 9.</w:t>
            </w:r>
            <w:r w:rsidR="00A75CF9">
              <w:t xml:space="preserve"> </w:t>
            </w:r>
            <w:r w:rsidR="00F470FC" w:rsidRPr="00F470FC">
              <w:t>Гражданство</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41</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left" w:pos="3024"/>
                <w:tab w:val="left" w:pos="3456"/>
                <w:tab w:val="right" w:leader="dot" w:pos="9245"/>
              </w:tabs>
              <w:suppressAutoHyphens/>
              <w:spacing w:after="120"/>
              <w:rPr>
                <w:spacing w:val="60"/>
                <w:sz w:val="17"/>
              </w:rPr>
            </w:pPr>
            <w:r>
              <w:tab/>
            </w:r>
            <w:r>
              <w:tab/>
            </w:r>
            <w:r w:rsidR="00F470FC" w:rsidRPr="00F470FC">
              <w:t>Статья 10.</w:t>
            </w:r>
            <w:r w:rsidR="00A75CF9">
              <w:t xml:space="preserve"> </w:t>
            </w:r>
            <w:r w:rsidR="00F470FC" w:rsidRPr="00F470FC">
              <w:t>Образование</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41</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tab/>
            </w:r>
            <w:r>
              <w:tab/>
            </w:r>
            <w:r w:rsidR="00F470FC" w:rsidRPr="00F470FC">
              <w:t>Статья 11.</w:t>
            </w:r>
            <w:r w:rsidR="00A75CF9">
              <w:t xml:space="preserve"> </w:t>
            </w:r>
            <w:r w:rsidR="00F470FC" w:rsidRPr="00F470FC">
              <w:rPr>
                <w:bCs/>
              </w:rPr>
              <w:t>Рынок рабочей силы и трудовая деятельность</w:t>
            </w:r>
            <w:r>
              <w:rPr>
                <w:bCs/>
              </w:rPr>
              <w:t xml:space="preserve"> </w:t>
            </w:r>
            <w:r>
              <w:rPr>
                <w:bCs/>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51</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spacing w:val="60"/>
                <w:sz w:val="17"/>
              </w:rPr>
            </w:pPr>
            <w:r>
              <w:tab/>
            </w:r>
            <w:r>
              <w:tab/>
            </w:r>
            <w:r w:rsidR="00F470FC" w:rsidRPr="00F470FC">
              <w:t>Статья 12.</w:t>
            </w:r>
            <w:r w:rsidR="00A75CF9">
              <w:t xml:space="preserve"> </w:t>
            </w:r>
            <w:r w:rsidR="00F470FC" w:rsidRPr="00F470FC">
              <w:t>Здравоохранение и медицинские услуги</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64</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ind w:left="1296" w:hanging="1296"/>
              <w:rPr>
                <w:spacing w:val="60"/>
                <w:sz w:val="17"/>
              </w:rPr>
            </w:pPr>
            <w:r>
              <w:tab/>
            </w:r>
            <w:r>
              <w:tab/>
            </w:r>
            <w:r w:rsidR="00F470FC" w:rsidRPr="00F470FC">
              <w:t>Статья 13.</w:t>
            </w:r>
            <w:r w:rsidR="00A75CF9">
              <w:t xml:space="preserve"> </w:t>
            </w:r>
            <w:r w:rsidR="00F470FC" w:rsidRPr="00F470FC">
              <w:t>Искоренение дискриминации в отношении женщин в других сферах экономической и социальной жизни общества</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68</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tab/>
            </w:r>
            <w:r>
              <w:tab/>
            </w:r>
            <w:r w:rsidR="00F470FC" w:rsidRPr="00F470FC">
              <w:t>Статья 14.</w:t>
            </w:r>
            <w:r w:rsidR="00A75CF9">
              <w:t xml:space="preserve"> </w:t>
            </w:r>
            <w:r w:rsidR="00F470FC" w:rsidRPr="00F470FC">
              <w:t>Сельские женщины</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74</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rPr>
                <w:spacing w:val="60"/>
                <w:sz w:val="17"/>
              </w:rPr>
            </w:pPr>
            <w:r>
              <w:tab/>
            </w:r>
            <w:r>
              <w:tab/>
            </w:r>
            <w:r w:rsidR="00F470FC" w:rsidRPr="00F470FC">
              <w:t>Статья 15.</w:t>
            </w:r>
            <w:r w:rsidR="00A75CF9">
              <w:t xml:space="preserve"> </w:t>
            </w:r>
            <w:r w:rsidR="00F470FC" w:rsidRPr="00F470FC">
              <w:t>Равенство перед законом</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76</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245"/>
              </w:tabs>
              <w:suppressAutoHyphens/>
              <w:spacing w:after="120"/>
              <w:rPr>
                <w:spacing w:val="60"/>
                <w:sz w:val="17"/>
              </w:rPr>
            </w:pPr>
            <w:r>
              <w:tab/>
            </w:r>
            <w:r>
              <w:tab/>
            </w:r>
            <w:r w:rsidR="00F470FC" w:rsidRPr="00F470FC">
              <w:t>Статья 16.</w:t>
            </w:r>
            <w:r w:rsidR="00A75CF9">
              <w:t xml:space="preserve"> </w:t>
            </w:r>
            <w:r w:rsidR="00F470FC" w:rsidRPr="00F470FC">
              <w:t>Искоренение дискриминации в брачных и семейных отношениях</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76</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left" w:pos="900"/>
                <w:tab w:val="right" w:pos="1080"/>
                <w:tab w:val="left" w:pos="1296"/>
                <w:tab w:val="right" w:leader="dot" w:pos="9245"/>
              </w:tabs>
              <w:suppressAutoHyphens/>
              <w:spacing w:after="120"/>
              <w:rPr>
                <w:spacing w:val="60"/>
                <w:sz w:val="17"/>
              </w:rPr>
            </w:pPr>
            <w:r>
              <w:tab/>
            </w:r>
            <w:r w:rsidR="00F470FC" w:rsidRPr="00F470FC">
              <w:t>Рекомендации</w:t>
            </w:r>
            <w:r>
              <w:t xml:space="preserve"> </w:t>
            </w:r>
            <w:r>
              <w:rPr>
                <w:spacing w:val="60"/>
                <w:sz w:val="17"/>
              </w:rPr>
              <w:tab/>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77</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right" w:leader="dot" w:pos="9245"/>
              </w:tabs>
              <w:suppressAutoHyphens/>
              <w:spacing w:after="120"/>
              <w:rPr>
                <w:spacing w:val="60"/>
                <w:sz w:val="17"/>
              </w:rPr>
            </w:pPr>
            <w:r>
              <w:tab/>
            </w:r>
            <w:r>
              <w:tab/>
            </w:r>
            <w:r w:rsidR="00F470FC" w:rsidRPr="00F470FC">
              <w:t>Рекомендация 15</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77</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right" w:leader="dot" w:pos="9245"/>
              </w:tabs>
              <w:suppressAutoHyphens/>
              <w:spacing w:after="120"/>
              <w:rPr>
                <w:spacing w:val="60"/>
                <w:sz w:val="17"/>
              </w:rPr>
            </w:pPr>
            <w:r>
              <w:tab/>
            </w:r>
            <w:r>
              <w:tab/>
            </w:r>
            <w:r w:rsidR="00F470FC" w:rsidRPr="00F470FC">
              <w:t>Рекомендация 17</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77</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right" w:leader="dot" w:pos="9245"/>
              </w:tabs>
              <w:suppressAutoHyphens/>
              <w:spacing w:after="120"/>
              <w:rPr>
                <w:spacing w:val="60"/>
                <w:sz w:val="17"/>
              </w:rPr>
            </w:pPr>
            <w:r>
              <w:tab/>
            </w:r>
            <w:r>
              <w:tab/>
            </w:r>
            <w:r w:rsidR="00F470FC" w:rsidRPr="00F470FC">
              <w:t>Рекомендация 19</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77</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right" w:leader="dot" w:pos="9245"/>
              </w:tabs>
              <w:suppressAutoHyphens/>
              <w:spacing w:after="120"/>
              <w:rPr>
                <w:spacing w:val="60"/>
                <w:sz w:val="17"/>
              </w:rPr>
            </w:pPr>
            <w:r>
              <w:tab/>
            </w:r>
            <w:r>
              <w:tab/>
            </w:r>
            <w:r w:rsidR="00F470FC" w:rsidRPr="00F470FC">
              <w:t>Рекомендация 21</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77</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right" w:leader="dot" w:pos="9245"/>
              </w:tabs>
              <w:suppressAutoHyphens/>
              <w:spacing w:after="120"/>
              <w:rPr>
                <w:spacing w:val="60"/>
                <w:sz w:val="17"/>
              </w:rPr>
            </w:pPr>
            <w:r>
              <w:tab/>
            </w:r>
            <w:r>
              <w:tab/>
            </w:r>
            <w:r w:rsidR="00F470FC" w:rsidRPr="00F470FC">
              <w:t>Рекомендация 23</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77</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right" w:leader="dot" w:pos="9245"/>
              </w:tabs>
              <w:suppressAutoHyphens/>
              <w:spacing w:after="120"/>
              <w:rPr>
                <w:spacing w:val="60"/>
                <w:sz w:val="17"/>
              </w:rPr>
            </w:pPr>
            <w:r>
              <w:tab/>
            </w:r>
            <w:r>
              <w:tab/>
            </w:r>
            <w:r w:rsidR="00F470FC" w:rsidRPr="00F470FC">
              <w:t>Рекомендация 25</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77</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right" w:leader="dot" w:pos="9245"/>
              </w:tabs>
              <w:suppressAutoHyphens/>
              <w:spacing w:after="120"/>
              <w:rPr>
                <w:spacing w:val="60"/>
                <w:sz w:val="17"/>
              </w:rPr>
            </w:pPr>
            <w:r>
              <w:tab/>
            </w:r>
            <w:r>
              <w:tab/>
            </w:r>
            <w:r w:rsidR="00F470FC" w:rsidRPr="00F470FC">
              <w:t>Рекомендация 27</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77</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right" w:leader="dot" w:pos="9245"/>
              </w:tabs>
              <w:suppressAutoHyphens/>
              <w:spacing w:after="120"/>
              <w:rPr>
                <w:spacing w:val="60"/>
                <w:sz w:val="17"/>
              </w:rPr>
            </w:pPr>
            <w:r>
              <w:tab/>
            </w:r>
            <w:r>
              <w:tab/>
            </w:r>
            <w:r w:rsidR="00F470FC" w:rsidRPr="00F470FC">
              <w:t>Рекомендация 29</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77</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left" w:pos="3024"/>
                <w:tab w:val="right" w:leader="dot" w:pos="9245"/>
              </w:tabs>
              <w:suppressAutoHyphens/>
              <w:spacing w:after="120"/>
              <w:rPr>
                <w:spacing w:val="60"/>
                <w:sz w:val="17"/>
              </w:rPr>
            </w:pPr>
            <w:r>
              <w:tab/>
            </w:r>
            <w:r>
              <w:tab/>
            </w:r>
            <w:r w:rsidR="00F470FC" w:rsidRPr="00F470FC">
              <w:t>Рекомендация 31 и 33</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77</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right" w:leader="dot" w:pos="9245"/>
              </w:tabs>
              <w:suppressAutoHyphens/>
              <w:spacing w:after="120"/>
              <w:rPr>
                <w:spacing w:val="60"/>
                <w:sz w:val="17"/>
              </w:rPr>
            </w:pPr>
            <w:r>
              <w:tab/>
            </w:r>
            <w:r>
              <w:tab/>
            </w:r>
            <w:r w:rsidR="00F470FC" w:rsidRPr="00F470FC">
              <w:t>Рекомендация 35</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77</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right" w:leader="dot" w:pos="9245"/>
              </w:tabs>
              <w:suppressAutoHyphens/>
              <w:spacing w:after="120"/>
              <w:rPr>
                <w:spacing w:val="60"/>
                <w:sz w:val="17"/>
              </w:rPr>
            </w:pPr>
            <w:r>
              <w:tab/>
            </w:r>
            <w:r>
              <w:tab/>
            </w:r>
            <w:r w:rsidR="00F470FC" w:rsidRPr="00F470FC">
              <w:t>Рекомендация 37</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78</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right" w:leader="dot" w:pos="9245"/>
              </w:tabs>
              <w:suppressAutoHyphens/>
              <w:spacing w:after="120"/>
              <w:rPr>
                <w:spacing w:val="60"/>
                <w:sz w:val="17"/>
              </w:rPr>
            </w:pPr>
            <w:r>
              <w:tab/>
            </w:r>
            <w:r>
              <w:tab/>
            </w:r>
            <w:r w:rsidR="00F470FC" w:rsidRPr="00F470FC">
              <w:t>Рекомендация 39</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78</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right" w:leader="dot" w:pos="9245"/>
              </w:tabs>
              <w:suppressAutoHyphens/>
              <w:spacing w:after="120"/>
              <w:rPr>
                <w:spacing w:val="60"/>
                <w:sz w:val="17"/>
              </w:rPr>
            </w:pPr>
            <w:r>
              <w:tab/>
            </w:r>
            <w:r>
              <w:tab/>
            </w:r>
            <w:r w:rsidR="00F470FC" w:rsidRPr="00F470FC">
              <w:t>Рекомендация 41</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79</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right" w:leader="dot" w:pos="9245"/>
              </w:tabs>
              <w:suppressAutoHyphens/>
              <w:spacing w:after="120"/>
              <w:rPr>
                <w:spacing w:val="60"/>
                <w:sz w:val="17"/>
              </w:rPr>
            </w:pPr>
            <w:r>
              <w:tab/>
            </w:r>
            <w:r>
              <w:tab/>
            </w:r>
            <w:r w:rsidR="00F470FC" w:rsidRPr="00F470FC">
              <w:t>Рекомендация 42</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79</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right" w:pos="1080"/>
                <w:tab w:val="left" w:pos="1296"/>
                <w:tab w:val="left" w:pos="1728"/>
                <w:tab w:val="left" w:pos="2160"/>
                <w:tab w:val="left" w:pos="2592"/>
                <w:tab w:val="right" w:leader="dot" w:pos="9245"/>
              </w:tabs>
              <w:suppressAutoHyphens/>
              <w:spacing w:after="120"/>
              <w:rPr>
                <w:spacing w:val="60"/>
                <w:sz w:val="17"/>
              </w:rPr>
            </w:pPr>
            <w:r>
              <w:tab/>
            </w:r>
            <w:r>
              <w:tab/>
            </w:r>
            <w:r w:rsidR="00F470FC" w:rsidRPr="00F470FC">
              <w:t>Рекомендация 44</w:t>
            </w:r>
            <w:r>
              <w:t xml:space="preserve"> </w:t>
            </w:r>
            <w:r>
              <w:rPr>
                <w:spacing w:val="60"/>
                <w:sz w:val="17"/>
              </w:rPr>
              <w:tab/>
            </w:r>
          </w:p>
        </w:tc>
        <w:tc>
          <w:tcPr>
            <w:tcW w:w="720" w:type="dxa"/>
            <w:shd w:val="clear" w:color="auto" w:fill="auto"/>
            <w:vAlign w:val="bottom"/>
          </w:tcPr>
          <w:p w:rsidR="00F470FC" w:rsidRPr="003A4EE4" w:rsidRDefault="003A4EE4" w:rsidP="00F470FC">
            <w:pPr>
              <w:spacing w:after="120"/>
              <w:ind w:right="40"/>
              <w:jc w:val="right"/>
              <w:rPr>
                <w:lang w:val="en-US"/>
              </w:rPr>
            </w:pPr>
            <w:r>
              <w:rPr>
                <w:lang w:val="en-US"/>
              </w:rPr>
              <w:t>79</w:t>
            </w:r>
          </w:p>
        </w:tc>
      </w:tr>
      <w:tr w:rsidR="00F470FC" w:rsidRPr="00F470FC" w:rsidTr="00F470FC">
        <w:tblPrEx>
          <w:tblCellMar>
            <w:top w:w="0" w:type="dxa"/>
            <w:bottom w:w="0" w:type="dxa"/>
          </w:tblCellMar>
        </w:tblPrEx>
        <w:tc>
          <w:tcPr>
            <w:tcW w:w="9110" w:type="dxa"/>
            <w:gridSpan w:val="3"/>
            <w:shd w:val="clear" w:color="auto" w:fill="auto"/>
          </w:tcPr>
          <w:p w:rsidR="00F470FC" w:rsidRPr="0088373C" w:rsidRDefault="0088373C" w:rsidP="0088373C">
            <w:pPr>
              <w:tabs>
                <w:tab w:val="left" w:pos="900"/>
                <w:tab w:val="right" w:pos="1080"/>
                <w:tab w:val="left" w:pos="1296"/>
                <w:tab w:val="right" w:leader="dot" w:pos="9245"/>
              </w:tabs>
              <w:suppressAutoHyphens/>
              <w:spacing w:after="120"/>
              <w:rPr>
                <w:spacing w:val="60"/>
                <w:sz w:val="17"/>
              </w:rPr>
            </w:pPr>
            <w:r>
              <w:tab/>
            </w:r>
            <w:r w:rsidR="00F470FC" w:rsidRPr="00F470FC">
              <w:t>Дополнения 1</w:t>
            </w:r>
            <w:r>
              <w:t>–</w:t>
            </w:r>
            <w:r w:rsidR="00F470FC" w:rsidRPr="00F470FC">
              <w:t>3</w:t>
            </w:r>
            <w:r>
              <w:t xml:space="preserve"> </w:t>
            </w:r>
            <w:r>
              <w:rPr>
                <w:spacing w:val="60"/>
                <w:sz w:val="17"/>
              </w:rPr>
              <w:tab/>
            </w:r>
          </w:p>
        </w:tc>
        <w:tc>
          <w:tcPr>
            <w:tcW w:w="720" w:type="dxa"/>
            <w:shd w:val="clear" w:color="auto" w:fill="auto"/>
            <w:vAlign w:val="bottom"/>
          </w:tcPr>
          <w:p w:rsidR="00F470FC" w:rsidRPr="00F470FC" w:rsidRDefault="00F470FC" w:rsidP="00F470FC">
            <w:pPr>
              <w:spacing w:after="120"/>
              <w:ind w:right="40"/>
              <w:jc w:val="right"/>
            </w:pPr>
          </w:p>
        </w:tc>
      </w:tr>
    </w:tbl>
    <w:p w:rsidR="00B958CC" w:rsidRDefault="00B958CC" w:rsidP="00F470FC">
      <w:pPr>
        <w:pStyle w:val="SingleTxt"/>
      </w:pPr>
    </w:p>
    <w:p w:rsidR="00A75CF9" w:rsidRPr="00A75CF9" w:rsidRDefault="00A75CF9" w:rsidP="00A75C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1" w:name="_Toc397091273"/>
      <w:r>
        <w:tab/>
      </w:r>
      <w:r>
        <w:tab/>
      </w:r>
      <w:r w:rsidRPr="00A75CF9">
        <w:t>Введение</w:t>
      </w:r>
      <w:bookmarkEnd w:id="1"/>
    </w:p>
    <w:p w:rsidR="00A75CF9" w:rsidRPr="00A75CF9" w:rsidRDefault="00A75CF9" w:rsidP="00A75CF9">
      <w:pPr>
        <w:pStyle w:val="SingleTxt"/>
        <w:spacing w:after="0" w:line="120" w:lineRule="exact"/>
        <w:rPr>
          <w:sz w:val="10"/>
        </w:rPr>
      </w:pPr>
    </w:p>
    <w:p w:rsidR="00A75CF9" w:rsidRPr="00A75CF9" w:rsidRDefault="00A75CF9" w:rsidP="00A75CF9">
      <w:pPr>
        <w:pStyle w:val="SingleTxt"/>
        <w:spacing w:after="0" w:line="120" w:lineRule="exact"/>
        <w:rPr>
          <w:sz w:val="10"/>
        </w:rPr>
      </w:pPr>
    </w:p>
    <w:p w:rsidR="00A75CF9" w:rsidRPr="00A75CF9" w:rsidRDefault="00A75CF9" w:rsidP="00A75CF9">
      <w:pPr>
        <w:pStyle w:val="SingleTxt"/>
      </w:pPr>
      <w:r w:rsidRPr="00A75CF9">
        <w:t>1.</w:t>
      </w:r>
      <w:r w:rsidRPr="00A75CF9">
        <w:tab/>
        <w:t>Данный доклад включает восьмой и девятый периодические доклады Швеции, представленные Комитету по ликвидации всех форм дискриминации в отношении женщин (Комитет). В нижеследующем докладе учтены рекоме</w:t>
      </w:r>
      <w:r w:rsidRPr="00A75CF9">
        <w:t>н</w:t>
      </w:r>
      <w:r w:rsidRPr="00A75CF9">
        <w:t>дации, полученные Швецией от Комитета после рассмотрения шестого и сед</w:t>
      </w:r>
      <w:r w:rsidRPr="00A75CF9">
        <w:t>ь</w:t>
      </w:r>
      <w:r w:rsidRPr="00A75CF9">
        <w:t>мого докладов Швеции на 40-й сессии Комитета в январе 2008</w:t>
      </w:r>
      <w:r>
        <w:t> </w:t>
      </w:r>
      <w:r w:rsidRPr="00A75CF9">
        <w:t>года.</w:t>
      </w:r>
    </w:p>
    <w:p w:rsidR="00A75CF9" w:rsidRPr="00A75CF9" w:rsidRDefault="00A75CF9" w:rsidP="00A75CF9">
      <w:pPr>
        <w:pStyle w:val="SingleTxt"/>
      </w:pPr>
      <w:r w:rsidRPr="00A75CF9">
        <w:t>2.</w:t>
      </w:r>
      <w:r w:rsidRPr="00A75CF9">
        <w:tab/>
        <w:t>Рекомендации 17, 19, 21 и 42 были учтены во введении.</w:t>
      </w:r>
    </w:p>
    <w:p w:rsidR="00A75CF9" w:rsidRPr="00A75CF9" w:rsidRDefault="00A75CF9" w:rsidP="00A75CF9">
      <w:pPr>
        <w:pStyle w:val="SingleTxt"/>
      </w:pPr>
      <w:r w:rsidRPr="00A75CF9">
        <w:t>3.</w:t>
      </w:r>
      <w:r w:rsidRPr="00A75CF9">
        <w:tab/>
        <w:t>Цель деятельности правительства в борьбе с дискриминацией заключае</w:t>
      </w:r>
      <w:r w:rsidRPr="00A75CF9">
        <w:t>т</w:t>
      </w:r>
      <w:r w:rsidRPr="00A75CF9">
        <w:t>ся в создании общества, свободного от дискриминации.</w:t>
      </w:r>
      <w:r>
        <w:t xml:space="preserve"> </w:t>
      </w:r>
      <w:r w:rsidRPr="00A75CF9">
        <w:t>В соответствии с Зак</w:t>
      </w:r>
      <w:r w:rsidRPr="00A75CF9">
        <w:t>о</w:t>
      </w:r>
      <w:r w:rsidRPr="00A75CF9">
        <w:t>ном Швеции о дискриминации никто не может быть подвергнут дискримин</w:t>
      </w:r>
      <w:r w:rsidRPr="00A75CF9">
        <w:t>а</w:t>
      </w:r>
      <w:r w:rsidRPr="00A75CF9">
        <w:t xml:space="preserve">ции или быть лишен возможности пользоваться своими правами по причине пола, трансгендерной идентичности или выражения, этничности, религии или других убеждений, инвалидности, сексуальной ориентации или возраста. </w:t>
      </w:r>
    </w:p>
    <w:p w:rsidR="00A75CF9" w:rsidRPr="00A75CF9" w:rsidRDefault="00A75CF9" w:rsidP="00A75CF9">
      <w:pPr>
        <w:pStyle w:val="SingleTxt"/>
      </w:pPr>
      <w:r w:rsidRPr="00A75CF9">
        <w:t>4.</w:t>
      </w:r>
      <w:r w:rsidRPr="00A75CF9">
        <w:tab/>
        <w:t>Цель проводимой правительством политики гендерного равенства состоит в том, чтобы противодействовать и изменять системы, которые сохраняют ра</w:t>
      </w:r>
      <w:r w:rsidRPr="00A75CF9">
        <w:t>с</w:t>
      </w:r>
      <w:r w:rsidRPr="00A75CF9">
        <w:t>пределение властных полномочий и ресурсов между мужчинами и женщинами. Цель политики гендерного равенства заключается в том, чтобы женщины и мужчины имели равные полномочия по</w:t>
      </w:r>
      <w:r>
        <w:t xml:space="preserve"> </w:t>
      </w:r>
      <w:r w:rsidRPr="00A75CF9">
        <w:t>формированию общества и их со</w:t>
      </w:r>
      <w:r w:rsidRPr="00A75CF9">
        <w:t>б</w:t>
      </w:r>
      <w:r w:rsidRPr="00A75CF9">
        <w:t>ственной жизни. Исходя из этой посылки, правительство принимает меры для достижения четырех вспомогательных целей</w:t>
      </w:r>
      <w:r w:rsidR="0088373C">
        <w:t>:</w:t>
      </w:r>
    </w:p>
    <w:p w:rsidR="00A75CF9" w:rsidRPr="00A75CF9" w:rsidRDefault="00A75CF9" w:rsidP="00A75CF9">
      <w:pPr>
        <w:pStyle w:val="SingleTxt"/>
        <w:tabs>
          <w:tab w:val="right" w:pos="1685"/>
        </w:tabs>
        <w:ind w:left="1742" w:hanging="475"/>
      </w:pPr>
      <w:r>
        <w:tab/>
        <w:t>•</w:t>
      </w:r>
      <w:r>
        <w:tab/>
      </w:r>
      <w:r w:rsidRPr="00A75CF9">
        <w:t>Равное распределение полномочий и влияния. Женщины и мужчины должны иметь такие же права и возможности для того, чтобы быть акти</w:t>
      </w:r>
      <w:r w:rsidRPr="00A75CF9">
        <w:t>в</w:t>
      </w:r>
      <w:r w:rsidRPr="00A75CF9">
        <w:t>ными гражд</w:t>
      </w:r>
      <w:r w:rsidRPr="00A75CF9">
        <w:t>а</w:t>
      </w:r>
      <w:r w:rsidRPr="00A75CF9">
        <w:t xml:space="preserve">нами и создавать условия для принятия решений. </w:t>
      </w:r>
    </w:p>
    <w:p w:rsidR="00A75CF9" w:rsidRPr="00A75CF9" w:rsidRDefault="00A75CF9" w:rsidP="00A75CF9">
      <w:pPr>
        <w:pStyle w:val="SingleTxt"/>
        <w:tabs>
          <w:tab w:val="right" w:pos="1685"/>
        </w:tabs>
        <w:ind w:left="1742" w:hanging="475"/>
      </w:pPr>
      <w:r>
        <w:tab/>
        <w:t>•</w:t>
      </w:r>
      <w:r>
        <w:tab/>
      </w:r>
      <w:r w:rsidRPr="00A75CF9">
        <w:t>Экономическое равенство между женщинами и мужчинами. Женщины и мужчины должны иметь одинаковые возможности и условия в области образования и оплачиваемого труда, которые обеспечивают экономич</w:t>
      </w:r>
      <w:r w:rsidRPr="00A75CF9">
        <w:t>е</w:t>
      </w:r>
      <w:r w:rsidRPr="00A75CF9">
        <w:t>скую н</w:t>
      </w:r>
      <w:r w:rsidRPr="00A75CF9">
        <w:t>е</w:t>
      </w:r>
      <w:r w:rsidRPr="00A75CF9">
        <w:t>зависимость на протяжении всей жизни.</w:t>
      </w:r>
    </w:p>
    <w:p w:rsidR="00A75CF9" w:rsidRPr="00A75CF9" w:rsidRDefault="00A75CF9" w:rsidP="00A75CF9">
      <w:pPr>
        <w:pStyle w:val="SingleTxt"/>
        <w:tabs>
          <w:tab w:val="right" w:pos="1685"/>
        </w:tabs>
        <w:ind w:left="1742" w:hanging="475"/>
      </w:pPr>
      <w:r>
        <w:tab/>
        <w:t>•</w:t>
      </w:r>
      <w:r>
        <w:tab/>
      </w:r>
      <w:r w:rsidRPr="00A75CF9">
        <w:t>Равное распределение неоплачиваемой работы по уходу за членами семьи и выполнению домашних обязанностей. Женщины и мужчины должны нести одинаковую ответственность</w:t>
      </w:r>
      <w:r>
        <w:t xml:space="preserve"> </w:t>
      </w:r>
      <w:r w:rsidRPr="00A75CF9">
        <w:t>за работу по дому, а также иметь од</w:t>
      </w:r>
      <w:r w:rsidRPr="00A75CF9">
        <w:t>и</w:t>
      </w:r>
      <w:r w:rsidRPr="00A75CF9">
        <w:t>наковые возможности для того, чтобы получать необходимую заботу и, в свою оч</w:t>
      </w:r>
      <w:r w:rsidRPr="00A75CF9">
        <w:t>е</w:t>
      </w:r>
      <w:r w:rsidRPr="00A75CF9">
        <w:t>редь, обеспечивать ее другим членам семьи.</w:t>
      </w:r>
    </w:p>
    <w:p w:rsidR="00A75CF9" w:rsidRPr="00A75CF9" w:rsidRDefault="00A75CF9" w:rsidP="00A75CF9">
      <w:pPr>
        <w:pStyle w:val="SingleTxt"/>
        <w:tabs>
          <w:tab w:val="right" w:pos="1685"/>
        </w:tabs>
        <w:ind w:left="1742" w:hanging="475"/>
      </w:pPr>
      <w:r>
        <w:tab/>
        <w:t>•</w:t>
      </w:r>
      <w:r>
        <w:tab/>
      </w:r>
      <w:r w:rsidRPr="00A75CF9">
        <w:t>Насилию мужчин в отношении женщин необходимо положить конец. Женщины и мужчины, девочки и мальчики должны иметь равные права и возможн</w:t>
      </w:r>
      <w:r w:rsidRPr="00A75CF9">
        <w:t>о</w:t>
      </w:r>
      <w:r w:rsidRPr="00A75CF9">
        <w:t>сти в плане физической неприкосновенности.</w:t>
      </w:r>
    </w:p>
    <w:p w:rsidR="00A75CF9" w:rsidRDefault="00A75CF9" w:rsidP="00A75CF9">
      <w:pPr>
        <w:pStyle w:val="SingleTxt"/>
      </w:pPr>
      <w:r w:rsidRPr="00A75CF9">
        <w:t>5.</w:t>
      </w:r>
      <w:r w:rsidRPr="00A75CF9">
        <w:tab/>
        <w:t>Вспомогательные цели правительства в отношении политики гендерного равенства в основном охватывают двенадцать критически важных проблемных областей, указанных в Пекинской платформе действий. Области, которые не имеют прямого эквивалента в стратегических целях правительства в области гендерного равенства, рассматриваются в рамках основной стратегии прав</w:t>
      </w:r>
      <w:r w:rsidRPr="00A75CF9">
        <w:t>и</w:t>
      </w:r>
      <w:r w:rsidRPr="00A75CF9">
        <w:t>тельства по осуществлению целей его политики гендерного равенства, а име</w:t>
      </w:r>
      <w:r w:rsidRPr="00A75CF9">
        <w:t>н</w:t>
      </w:r>
      <w:r w:rsidRPr="00A75CF9">
        <w:t>но путем уч</w:t>
      </w:r>
      <w:r w:rsidR="00832B00">
        <w:t>е</w:t>
      </w:r>
      <w:r w:rsidRPr="00A75CF9">
        <w:t>та гендерных факторов в основных направлениях деятельности.</w:t>
      </w:r>
    </w:p>
    <w:p w:rsidR="00A75CF9" w:rsidRPr="00A75CF9" w:rsidRDefault="00A75CF9" w:rsidP="00A75CF9">
      <w:pPr>
        <w:pStyle w:val="SingleTxt"/>
        <w:spacing w:after="0" w:line="120" w:lineRule="exact"/>
        <w:rPr>
          <w:sz w:val="10"/>
        </w:rPr>
      </w:pPr>
    </w:p>
    <w:p w:rsidR="00A75CF9" w:rsidRPr="00A75CF9" w:rsidRDefault="0088373C" w:rsidP="00A75C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br w:type="page"/>
      </w:r>
      <w:r w:rsidR="00A75CF9">
        <w:tab/>
      </w:r>
      <w:r w:rsidR="00A75CF9">
        <w:tab/>
      </w:r>
      <w:r w:rsidR="00A75CF9" w:rsidRPr="00A75CF9">
        <w:t>Учет гендерных факторов в основных направлениях деятельности</w:t>
      </w:r>
    </w:p>
    <w:p w:rsidR="00A75CF9" w:rsidRPr="00A75CF9" w:rsidRDefault="00A75CF9" w:rsidP="00A75CF9">
      <w:pPr>
        <w:pStyle w:val="SingleTxt"/>
        <w:spacing w:after="0" w:line="120" w:lineRule="exact"/>
        <w:rPr>
          <w:sz w:val="10"/>
        </w:rPr>
      </w:pPr>
    </w:p>
    <w:p w:rsidR="00A75CF9" w:rsidRPr="00A75CF9" w:rsidRDefault="00A75CF9" w:rsidP="00A75CF9">
      <w:pPr>
        <w:pStyle w:val="SingleTxt"/>
      </w:pPr>
      <w:r w:rsidRPr="00A75CF9">
        <w:t>6.</w:t>
      </w:r>
      <w:r w:rsidRPr="00A75CF9">
        <w:tab/>
        <w:t xml:space="preserve">В сообщении правительства под названием </w:t>
      </w:r>
      <w:r w:rsidRPr="00A75CF9">
        <w:rPr>
          <w:i/>
        </w:rPr>
        <w:t>«Направление политики в о</w:t>
      </w:r>
      <w:r w:rsidRPr="00A75CF9">
        <w:rPr>
          <w:i/>
        </w:rPr>
        <w:t>б</w:t>
      </w:r>
      <w:r w:rsidRPr="00A75CF9">
        <w:rPr>
          <w:i/>
        </w:rPr>
        <w:t>ласти гендерного равенства, 2011-2014</w:t>
      </w:r>
      <w:r>
        <w:rPr>
          <w:i/>
        </w:rPr>
        <w:t> </w:t>
      </w:r>
      <w:r w:rsidRPr="00A75CF9">
        <w:rPr>
          <w:i/>
        </w:rPr>
        <w:t>годы»</w:t>
      </w:r>
      <w:r w:rsidRPr="00A75CF9">
        <w:t xml:space="preserve"> </w:t>
      </w:r>
      <w:r w:rsidRPr="00A75CF9">
        <w:rPr>
          <w:i/>
          <w:iCs/>
        </w:rPr>
        <w:t>(</w:t>
      </w:r>
      <w:r w:rsidRPr="00A75CF9">
        <w:rPr>
          <w:i/>
          <w:iCs/>
          <w:lang w:val="en-GB"/>
        </w:rPr>
        <w:t>Comm</w:t>
      </w:r>
      <w:r w:rsidRPr="00A75CF9">
        <w:rPr>
          <w:i/>
          <w:iCs/>
        </w:rPr>
        <w:t>.</w:t>
      </w:r>
      <w:r>
        <w:rPr>
          <w:i/>
          <w:iCs/>
        </w:rPr>
        <w:t> </w:t>
      </w:r>
      <w:r w:rsidRPr="00A75CF9">
        <w:rPr>
          <w:i/>
          <w:iCs/>
        </w:rPr>
        <w:t>2011/12:3)</w:t>
      </w:r>
      <w:r w:rsidRPr="00A75CF9">
        <w:t xml:space="preserve"> правител</w:t>
      </w:r>
      <w:r w:rsidRPr="00A75CF9">
        <w:t>ь</w:t>
      </w:r>
      <w:r w:rsidRPr="00A75CF9">
        <w:t>ство представляет платформу для осуществления работы по учету гендерных факторов в основных направлениях деятельности на центральном, регионал</w:t>
      </w:r>
      <w:r w:rsidRPr="00A75CF9">
        <w:t>ь</w:t>
      </w:r>
      <w:r w:rsidRPr="00A75CF9">
        <w:t>ном и местном уровнях. Платформа включает работу по учету гендерных фа</w:t>
      </w:r>
      <w:r w:rsidRPr="00A75CF9">
        <w:t>к</w:t>
      </w:r>
      <w:r w:rsidRPr="00A75CF9">
        <w:t>торов в основных направлениях деятельности в правительственных учрежд</w:t>
      </w:r>
      <w:r w:rsidRPr="00A75CF9">
        <w:t>е</w:t>
      </w:r>
      <w:r w:rsidRPr="00A75CF9">
        <w:t>ниях, специальную программу в области развития</w:t>
      </w:r>
      <w:r>
        <w:t xml:space="preserve"> </w:t>
      </w:r>
      <w:r w:rsidRPr="00A75CF9">
        <w:t>для правительственных в</w:t>
      </w:r>
      <w:r w:rsidRPr="00A75CF9">
        <w:t>е</w:t>
      </w:r>
      <w:r w:rsidRPr="00A75CF9">
        <w:t>домств в муниципалитетах и в советах ленов.</w:t>
      </w:r>
    </w:p>
    <w:p w:rsidR="00A75CF9" w:rsidRPr="00A75CF9" w:rsidRDefault="00A75CF9" w:rsidP="00A75CF9">
      <w:pPr>
        <w:pStyle w:val="SingleTxt"/>
      </w:pPr>
      <w:r w:rsidRPr="00A75CF9">
        <w:t>7.</w:t>
      </w:r>
      <w:r w:rsidRPr="00A75CF9">
        <w:tab/>
        <w:t>1</w:t>
      </w:r>
      <w:r>
        <w:t> </w:t>
      </w:r>
      <w:r w:rsidRPr="00A75CF9">
        <w:t>марта 2012</w:t>
      </w:r>
      <w:r>
        <w:t> </w:t>
      </w:r>
      <w:r w:rsidRPr="00A75CF9">
        <w:t>года правительство приняло новую стратегию для работы по учету гендерных факторов в основных направлениях деятельности в прав</w:t>
      </w:r>
      <w:r w:rsidRPr="00A75CF9">
        <w:t>и</w:t>
      </w:r>
      <w:r w:rsidRPr="00A75CF9">
        <w:t>тельственных учреждениях. В этой стратегии излагается порядок такой работы в правительственных учреждениях в 2012</w:t>
      </w:r>
      <w:r w:rsidR="00417E8C" w:rsidRPr="00417E8C">
        <w:t>–</w:t>
      </w:r>
      <w:r w:rsidRPr="00A75CF9">
        <w:t>2015</w:t>
      </w:r>
      <w:r>
        <w:t> </w:t>
      </w:r>
      <w:r w:rsidRPr="00A75CF9">
        <w:t>годах, и она заменяет план, к</w:t>
      </w:r>
      <w:r w:rsidRPr="00A75CF9">
        <w:t>о</w:t>
      </w:r>
      <w:r w:rsidRPr="00A75CF9">
        <w:t xml:space="preserve">торый раньше был в силе. </w:t>
      </w:r>
    </w:p>
    <w:p w:rsidR="00A75CF9" w:rsidRPr="00A75CF9" w:rsidRDefault="00A75CF9" w:rsidP="00A75CF9">
      <w:pPr>
        <w:pStyle w:val="SingleTxt"/>
      </w:pPr>
      <w:r w:rsidRPr="00A75CF9">
        <w:t>8.</w:t>
      </w:r>
      <w:r w:rsidRPr="00A75CF9">
        <w:tab/>
        <w:t>В соответствии с целью использования учета гендерных факторов в о</w:t>
      </w:r>
      <w:r w:rsidRPr="00A75CF9">
        <w:t>с</w:t>
      </w:r>
      <w:r w:rsidRPr="00A75CF9">
        <w:t>новных направлениях деятельности в качестве стратегии каждое министерство несет ответственность за обеспечение гендерного равенства в сфере его соо</w:t>
      </w:r>
      <w:r w:rsidRPr="00A75CF9">
        <w:t>т</w:t>
      </w:r>
      <w:r w:rsidRPr="00A75CF9">
        <w:t>ветствующей компетенции. Министр по вопросам гендерного равенства отв</w:t>
      </w:r>
      <w:r w:rsidRPr="00A75CF9">
        <w:t>е</w:t>
      </w:r>
      <w:r w:rsidRPr="00A75CF9">
        <w:t>чает за реализацию мероприятий и контроль за всеми видами деятельности на всеобъемлющей основе. Все министерства создали соответствующие подра</w:t>
      </w:r>
      <w:r w:rsidRPr="00A75CF9">
        <w:t>з</w:t>
      </w:r>
      <w:r w:rsidRPr="00A75CF9">
        <w:t xml:space="preserve">деления и составили планы осуществления такой работы. </w:t>
      </w:r>
    </w:p>
    <w:p w:rsidR="00A75CF9" w:rsidRPr="00A75CF9" w:rsidRDefault="00A75CF9" w:rsidP="00A75CF9">
      <w:pPr>
        <w:pStyle w:val="SingleTxt"/>
      </w:pPr>
      <w:r w:rsidRPr="00A75CF9">
        <w:t>9.</w:t>
      </w:r>
      <w:r w:rsidRPr="00A75CF9">
        <w:tab/>
        <w:t>Стратегия содержит пять отдельных руководящих принципов, которые определяют направление деятельности:</w:t>
      </w:r>
    </w:p>
    <w:p w:rsidR="00A75CF9" w:rsidRPr="00A75CF9" w:rsidRDefault="00A75CF9" w:rsidP="00A75CF9">
      <w:pPr>
        <w:pStyle w:val="SingleTxt"/>
        <w:tabs>
          <w:tab w:val="right" w:pos="1685"/>
        </w:tabs>
        <w:ind w:left="1742" w:hanging="475"/>
      </w:pPr>
      <w:r>
        <w:tab/>
        <w:t>•</w:t>
      </w:r>
      <w:r>
        <w:tab/>
      </w:r>
      <w:r w:rsidRPr="00A75CF9">
        <w:t xml:space="preserve">Представление, комментирование и анализ всех статистических данных, касающихся отдельных лиц, должно осуществляться с указанием пола; </w:t>
      </w:r>
    </w:p>
    <w:p w:rsidR="00A75CF9" w:rsidRPr="00A75CF9" w:rsidRDefault="00A75CF9" w:rsidP="00A75CF9">
      <w:pPr>
        <w:pStyle w:val="SingleTxt"/>
        <w:tabs>
          <w:tab w:val="right" w:pos="1685"/>
        </w:tabs>
        <w:ind w:left="1742" w:hanging="475"/>
      </w:pPr>
      <w:r>
        <w:tab/>
        <w:t>•</w:t>
      </w:r>
      <w:r>
        <w:tab/>
      </w:r>
      <w:r w:rsidRPr="00A75CF9">
        <w:t>Анализ предложений, содержащихся</w:t>
      </w:r>
      <w:r>
        <w:t xml:space="preserve"> </w:t>
      </w:r>
      <w:r w:rsidRPr="00A75CF9">
        <w:t>в правительственных законопрое</w:t>
      </w:r>
      <w:r w:rsidRPr="00A75CF9">
        <w:t>к</w:t>
      </w:r>
      <w:r w:rsidRPr="00A75CF9">
        <w:t>тах и сообщениях, должен осуществляться на гендерной основе;</w:t>
      </w:r>
    </w:p>
    <w:p w:rsidR="00A75CF9" w:rsidRPr="00A75CF9" w:rsidRDefault="00A75CF9" w:rsidP="00A75CF9">
      <w:pPr>
        <w:pStyle w:val="SingleTxt"/>
        <w:tabs>
          <w:tab w:val="right" w:pos="1685"/>
        </w:tabs>
        <w:ind w:left="1742" w:hanging="475"/>
      </w:pPr>
      <w:r>
        <w:tab/>
        <w:t>•</w:t>
      </w:r>
      <w:r>
        <w:tab/>
      </w:r>
      <w:r w:rsidRPr="00A75CF9">
        <w:t>Аспекты гендерного равенства необходимо учитывать в управлении в</w:t>
      </w:r>
      <w:r w:rsidRPr="00A75CF9">
        <w:t>е</w:t>
      </w:r>
      <w:r w:rsidRPr="00A75CF9">
        <w:t>домствами, а в круге полномочий для проведения правительственных ра</w:t>
      </w:r>
      <w:r w:rsidRPr="00A75CF9">
        <w:t>с</w:t>
      </w:r>
      <w:r w:rsidRPr="00A75CF9">
        <w:t>следований необходимо указывать, каким образом цель обеспечения ге</w:t>
      </w:r>
      <w:r w:rsidRPr="00A75CF9">
        <w:t>н</w:t>
      </w:r>
      <w:r w:rsidRPr="00A75CF9">
        <w:t>дерного равенства</w:t>
      </w:r>
      <w:r>
        <w:t xml:space="preserve"> </w:t>
      </w:r>
      <w:r w:rsidRPr="00A75CF9">
        <w:t>будет учитываться при проведении расследования; и</w:t>
      </w:r>
      <w:r>
        <w:t xml:space="preserve"> </w:t>
      </w:r>
    </w:p>
    <w:p w:rsidR="00A75CF9" w:rsidRPr="00A75CF9" w:rsidRDefault="00A75CF9" w:rsidP="00A75CF9">
      <w:pPr>
        <w:pStyle w:val="SingleTxt"/>
        <w:tabs>
          <w:tab w:val="right" w:pos="1685"/>
        </w:tabs>
        <w:ind w:left="1742" w:hanging="475"/>
      </w:pPr>
      <w:r>
        <w:tab/>
        <w:t>•</w:t>
      </w:r>
      <w:r>
        <w:tab/>
      </w:r>
      <w:r w:rsidRPr="00A75CF9">
        <w:t>Необходимо учитывать цель обеспечения гендерного равенства на раннем этапе процесса переговоров, когда в Европейском союзе подготавлив</w:t>
      </w:r>
      <w:r w:rsidRPr="00A75CF9">
        <w:t>а</w:t>
      </w:r>
      <w:r w:rsidRPr="00A75CF9">
        <w:t>ется ра</w:t>
      </w:r>
      <w:r w:rsidRPr="00A75CF9">
        <w:t>с</w:t>
      </w:r>
      <w:r w:rsidRPr="00A75CF9">
        <w:t>смотрение вопросов, которые могут повлиять на гендерное равенство.</w:t>
      </w:r>
    </w:p>
    <w:p w:rsidR="00A75CF9" w:rsidRPr="00A75CF9" w:rsidRDefault="00A75CF9" w:rsidP="00A75CF9">
      <w:pPr>
        <w:pStyle w:val="SingleTxt"/>
      </w:pPr>
      <w:r w:rsidRPr="00A75CF9">
        <w:t>10.</w:t>
      </w:r>
      <w:r w:rsidRPr="00A75CF9">
        <w:tab/>
        <w:t>Работа в области гендерного равенства в правительственных учреждениях ежегодно контролируется Статистическим бюро Швеции. Эта задача включает последующую деятельность по количественной оценке осуществления страт</w:t>
      </w:r>
      <w:r w:rsidRPr="00A75CF9">
        <w:t>е</w:t>
      </w:r>
      <w:r w:rsidRPr="00A75CF9">
        <w:t xml:space="preserve">гических руководящих принципов. Наряду с последующей количественной оценкой также осуществляется ежегодная качественная последующая оценка осуществления планов работы в министерствах. </w:t>
      </w:r>
    </w:p>
    <w:p w:rsidR="00A75CF9" w:rsidRPr="00A75CF9" w:rsidRDefault="00A75CF9" w:rsidP="00A75CF9">
      <w:pPr>
        <w:pStyle w:val="SingleTxt"/>
      </w:pPr>
      <w:r w:rsidRPr="00A75CF9">
        <w:t>11.</w:t>
      </w:r>
      <w:r w:rsidRPr="00A75CF9">
        <w:tab/>
        <w:t>Работа правительственных учреждений в области учета</w:t>
      </w:r>
      <w:r>
        <w:t xml:space="preserve"> </w:t>
      </w:r>
      <w:r w:rsidRPr="00A75CF9">
        <w:t>гендерных факт</w:t>
      </w:r>
      <w:r w:rsidRPr="00A75CF9">
        <w:t>о</w:t>
      </w:r>
      <w:r w:rsidRPr="00A75CF9">
        <w:t>ров в основных направлениях деятельности контролируется с помощью рег</w:t>
      </w:r>
      <w:r w:rsidRPr="00A75CF9">
        <w:t>у</w:t>
      </w:r>
      <w:r w:rsidRPr="00A75CF9">
        <w:t>лярного диалога с этими учреждениями, а также на основе ежегодных докл</w:t>
      </w:r>
      <w:r w:rsidRPr="00A75CF9">
        <w:t>а</w:t>
      </w:r>
      <w:r w:rsidRPr="00A75CF9">
        <w:t xml:space="preserve">дов этих учреждений. </w:t>
      </w:r>
    </w:p>
    <w:p w:rsidR="00A75CF9" w:rsidRPr="00A75CF9" w:rsidRDefault="00A75CF9" w:rsidP="00A75CF9">
      <w:pPr>
        <w:pStyle w:val="SingleTxt"/>
      </w:pPr>
      <w:r w:rsidRPr="00A75CF9">
        <w:t>12.</w:t>
      </w:r>
      <w:r w:rsidRPr="00A75CF9">
        <w:tab/>
        <w:t>С целью улучшения контроля за реализацией политики гендерного раве</w:t>
      </w:r>
      <w:r w:rsidRPr="00A75CF9">
        <w:t>н</w:t>
      </w:r>
      <w:r w:rsidRPr="00A75CF9">
        <w:t>ства по поручению правительства Статистическое бюро Швеции разработало статистические данные и показатели гендерного равенства, связанные с ч</w:t>
      </w:r>
      <w:r w:rsidRPr="00A75CF9">
        <w:t>е</w:t>
      </w:r>
      <w:r w:rsidRPr="00A75CF9">
        <w:t>тырьмя вспомогательными целями политики в области гендерного равенства. В правительственных учреждениях была разработана система контроля за реал</w:t>
      </w:r>
      <w:r w:rsidRPr="00A75CF9">
        <w:t>и</w:t>
      </w:r>
      <w:r w:rsidRPr="00A75CF9">
        <w:t>зацией политики в области гендерного равенства, в основе которой лежат эти показатели. Результаты этой работы были представлены в межведомственном сообщении под названием «Система контроля за реализацией политики ге</w:t>
      </w:r>
      <w:r w:rsidRPr="00A75CF9">
        <w:t>н</w:t>
      </w:r>
      <w:r w:rsidRPr="00A75CF9">
        <w:t xml:space="preserve">дерного равенства» </w:t>
      </w:r>
      <w:r w:rsidRPr="00A75CF9">
        <w:rPr>
          <w:i/>
          <w:iCs/>
        </w:rPr>
        <w:t>(</w:t>
      </w:r>
      <w:r w:rsidRPr="00A75CF9">
        <w:rPr>
          <w:i/>
          <w:iCs/>
          <w:lang w:val="en-GB"/>
        </w:rPr>
        <w:t>Ds</w:t>
      </w:r>
      <w:r>
        <w:rPr>
          <w:i/>
          <w:iCs/>
        </w:rPr>
        <w:t> </w:t>
      </w:r>
      <w:r w:rsidRPr="00A75CF9">
        <w:rPr>
          <w:i/>
          <w:iCs/>
        </w:rPr>
        <w:t>2013:37)</w:t>
      </w:r>
      <w:r w:rsidRPr="00A75CF9">
        <w:t>. Правительство намеревается начать испол</w:t>
      </w:r>
      <w:r w:rsidRPr="00A75CF9">
        <w:t>ь</w:t>
      </w:r>
      <w:r w:rsidRPr="00A75CF9">
        <w:t>зовать эту систему контроля с 2014</w:t>
      </w:r>
      <w:r>
        <w:t> </w:t>
      </w:r>
      <w:r w:rsidRPr="00A75CF9">
        <w:t>года.</w:t>
      </w:r>
    </w:p>
    <w:p w:rsidR="00A75CF9" w:rsidRPr="00A75CF9" w:rsidRDefault="00A75CF9" w:rsidP="00A75CF9">
      <w:pPr>
        <w:pStyle w:val="SingleTxt"/>
      </w:pPr>
      <w:r w:rsidRPr="00A75CF9">
        <w:t>13.</w:t>
      </w:r>
      <w:r w:rsidRPr="00A75CF9">
        <w:tab/>
        <w:t>В январе 2014</w:t>
      </w:r>
      <w:r>
        <w:t> </w:t>
      </w:r>
      <w:r w:rsidRPr="00A75CF9">
        <w:t>года правительство представило стратегию для обеспеч</w:t>
      </w:r>
      <w:r w:rsidRPr="00A75CF9">
        <w:t>е</w:t>
      </w:r>
      <w:r w:rsidRPr="00A75CF9">
        <w:t>ния равных прав и возможностей независимо от сексуальной ориентации, ге</w:t>
      </w:r>
      <w:r w:rsidRPr="00A75CF9">
        <w:t>н</w:t>
      </w:r>
      <w:r w:rsidRPr="00A75CF9">
        <w:t xml:space="preserve">дерной идентичности или гендерного проявления. Различия, касающиеся пола, должны быть наглядно продемонстрированы в ходе осуществления стратегии. </w:t>
      </w:r>
    </w:p>
    <w:p w:rsidR="00A75CF9" w:rsidRDefault="00A75CF9" w:rsidP="00A75CF9">
      <w:pPr>
        <w:pStyle w:val="SingleTxt"/>
      </w:pPr>
      <w:r w:rsidRPr="00A75CF9">
        <w:t>14.</w:t>
      </w:r>
      <w:r w:rsidRPr="00A75CF9">
        <w:tab/>
        <w:t>Правительство поручило Шведскому управлению по делам молодежи и гражданского общества (бывший Национальный совет по делам молодежи) распределить гранты для реализации проектов, касающихся дискриминации, женских организаций и гендерного равенства. Было выделено несколько гра</w:t>
      </w:r>
      <w:r w:rsidRPr="00A75CF9">
        <w:t>н</w:t>
      </w:r>
      <w:r w:rsidRPr="00A75CF9">
        <w:t>тов с целью распространения информации и сведений относительно работы Комитета по ликвидации дискриминации в отношении женщин (КЛДЖ). В 2009</w:t>
      </w:r>
      <w:r>
        <w:t> </w:t>
      </w:r>
      <w:r w:rsidRPr="00A75CF9">
        <w:t>году Женское лобби Швеции получило грант для своего проекта, связа</w:t>
      </w:r>
      <w:r w:rsidRPr="00A75CF9">
        <w:t>н</w:t>
      </w:r>
      <w:r w:rsidRPr="00A75CF9">
        <w:t>ного с подготовкой легкого для чтения справочника о Конвенции о ликвидации дискриминации в отношении женщин.</w:t>
      </w:r>
      <w:r>
        <w:t xml:space="preserve"> </w:t>
      </w:r>
      <w:r w:rsidRPr="00A75CF9">
        <w:t>В 2008</w:t>
      </w:r>
      <w:r>
        <w:t> </w:t>
      </w:r>
      <w:r w:rsidRPr="00A75CF9">
        <w:t>году отделение ЮНИФЕМ в Швеции получило грант для своего проекта под названием «Информация о КЛДЖ», а в 2013</w:t>
      </w:r>
      <w:r>
        <w:t> </w:t>
      </w:r>
      <w:r w:rsidRPr="00A75CF9">
        <w:t>году Структура «ООН-Женщины» получила грант для своего проекта под названием «Как КЛДЖ может усилить работу советов ленов в о</w:t>
      </w:r>
      <w:r w:rsidRPr="00A75CF9">
        <w:t>б</w:t>
      </w:r>
      <w:r w:rsidRPr="00A75CF9">
        <w:t xml:space="preserve">ласти гендерного равенства». Кроме того, информация относительно КЛДЖ размещается на правозащитном веб-сайте правительства </w:t>
      </w:r>
      <w:hyperlink r:id="rId14" w:history="1">
        <w:r w:rsidRPr="00A75CF9">
          <w:rPr>
            <w:rStyle w:val="Hyperlink"/>
          </w:rPr>
          <w:t>www.manskligarattigheter.se</w:t>
        </w:r>
      </w:hyperlink>
      <w:r w:rsidRPr="00A75CF9">
        <w:t xml:space="preserve">. </w:t>
      </w:r>
    </w:p>
    <w:p w:rsidR="00A75CF9" w:rsidRPr="00A75CF9" w:rsidRDefault="00A75CF9" w:rsidP="00A75CF9">
      <w:pPr>
        <w:pStyle w:val="SingleTxt"/>
        <w:spacing w:after="0" w:line="120" w:lineRule="exact"/>
        <w:rPr>
          <w:sz w:val="10"/>
        </w:rPr>
      </w:pPr>
    </w:p>
    <w:p w:rsidR="00A75CF9" w:rsidRPr="00A75CF9" w:rsidRDefault="00A75CF9" w:rsidP="00A75CF9">
      <w:pPr>
        <w:pStyle w:val="SingleTxt"/>
        <w:spacing w:after="0" w:line="120" w:lineRule="exact"/>
        <w:rPr>
          <w:sz w:val="10"/>
        </w:rPr>
      </w:pPr>
    </w:p>
    <w:p w:rsidR="00A75CF9" w:rsidRDefault="00A75CF9" w:rsidP="008837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75CF9">
        <w:t>Часть</w:t>
      </w:r>
      <w:r>
        <w:t> </w:t>
      </w:r>
      <w:r w:rsidRPr="00A75CF9">
        <w:rPr>
          <w:lang w:val="en-GB"/>
        </w:rPr>
        <w:t>I</w:t>
      </w:r>
    </w:p>
    <w:p w:rsidR="00A75CF9" w:rsidRPr="00A75CF9" w:rsidRDefault="00A75CF9" w:rsidP="00A75CF9">
      <w:pPr>
        <w:pStyle w:val="SingleTxt"/>
        <w:spacing w:after="0" w:line="120" w:lineRule="exact"/>
        <w:rPr>
          <w:sz w:val="10"/>
        </w:rPr>
      </w:pPr>
    </w:p>
    <w:p w:rsidR="00A75CF9" w:rsidRPr="00A75CF9" w:rsidRDefault="00A75CF9" w:rsidP="00A75CF9">
      <w:pPr>
        <w:pStyle w:val="SingleTxt"/>
        <w:spacing w:after="0" w:line="120" w:lineRule="exact"/>
        <w:rPr>
          <w:sz w:val="10"/>
        </w:rPr>
      </w:pPr>
    </w:p>
    <w:p w:rsidR="00A75CF9" w:rsidRPr="00A75CF9" w:rsidRDefault="00A75CF9" w:rsidP="008837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Toc397091275"/>
      <w:r>
        <w:tab/>
      </w:r>
      <w:r>
        <w:tab/>
      </w:r>
      <w:r w:rsidRPr="00A75CF9">
        <w:t>Статья 1</w:t>
      </w:r>
      <w:r w:rsidR="0088373C">
        <w:t xml:space="preserve"> — </w:t>
      </w:r>
      <w:r w:rsidRPr="00A75CF9">
        <w:t>Определения</w:t>
      </w:r>
      <w:bookmarkEnd w:id="2"/>
    </w:p>
    <w:p w:rsidR="00A75CF9" w:rsidRPr="00A75CF9" w:rsidRDefault="00A75CF9" w:rsidP="00A75CF9">
      <w:pPr>
        <w:pStyle w:val="SingleTxt"/>
        <w:spacing w:after="0" w:line="120" w:lineRule="exact"/>
        <w:rPr>
          <w:sz w:val="10"/>
        </w:rPr>
      </w:pPr>
    </w:p>
    <w:p w:rsidR="00A75CF9" w:rsidRDefault="00A75CF9" w:rsidP="00A75CF9">
      <w:pPr>
        <w:pStyle w:val="SingleTxt"/>
      </w:pPr>
      <w:r w:rsidRPr="00A75CF9">
        <w:t>15.</w:t>
      </w:r>
      <w:r w:rsidRPr="00A75CF9">
        <w:tab/>
        <w:t>Новой информации нет.</w:t>
      </w:r>
    </w:p>
    <w:p w:rsidR="00A75CF9" w:rsidRPr="00A75CF9" w:rsidRDefault="00A75CF9" w:rsidP="00A75CF9">
      <w:pPr>
        <w:pStyle w:val="SingleTxt"/>
        <w:spacing w:after="0" w:line="120" w:lineRule="exact"/>
        <w:rPr>
          <w:sz w:val="10"/>
        </w:rPr>
      </w:pPr>
    </w:p>
    <w:p w:rsidR="00A75CF9" w:rsidRPr="00A75CF9" w:rsidRDefault="00A75CF9" w:rsidP="008837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Toc397091276"/>
      <w:r>
        <w:tab/>
      </w:r>
      <w:r>
        <w:tab/>
      </w:r>
      <w:r w:rsidRPr="00A75CF9">
        <w:t>Статья 2</w:t>
      </w:r>
      <w:r w:rsidR="0088373C">
        <w:t xml:space="preserve"> — </w:t>
      </w:r>
      <w:r w:rsidRPr="00A75CF9">
        <w:t>Законодательство, правовая защита и т.д.</w:t>
      </w:r>
      <w:bookmarkEnd w:id="3"/>
      <w:r w:rsidRPr="00A75CF9">
        <w:t xml:space="preserve"> </w:t>
      </w:r>
    </w:p>
    <w:p w:rsidR="00A75CF9" w:rsidRPr="00A75CF9" w:rsidRDefault="00A75CF9" w:rsidP="00A75CF9">
      <w:pPr>
        <w:pStyle w:val="SingleTxt"/>
        <w:spacing w:after="0" w:line="120" w:lineRule="exact"/>
        <w:rPr>
          <w:sz w:val="10"/>
        </w:rPr>
      </w:pPr>
    </w:p>
    <w:p w:rsidR="00A75CF9" w:rsidRDefault="00A75CF9" w:rsidP="00A75CF9">
      <w:pPr>
        <w:pStyle w:val="SingleTxt"/>
      </w:pPr>
      <w:r w:rsidRPr="00A75CF9">
        <w:t>16.</w:t>
      </w:r>
      <w:r w:rsidRPr="00A75CF9">
        <w:tab/>
        <w:t>Рекомендации 15,17 и 39 были учтены в информации, приведенной ниже.</w:t>
      </w:r>
    </w:p>
    <w:p w:rsidR="00A75CF9" w:rsidRPr="00A75CF9" w:rsidRDefault="00A75CF9" w:rsidP="00A75CF9">
      <w:pPr>
        <w:pStyle w:val="SingleTxt"/>
        <w:spacing w:after="0" w:line="120" w:lineRule="exact"/>
        <w:rPr>
          <w:sz w:val="10"/>
        </w:rPr>
      </w:pPr>
    </w:p>
    <w:p w:rsidR="00A75CF9" w:rsidRDefault="00A75CF9" w:rsidP="00A75C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75CF9">
        <w:t>Законодательство</w:t>
      </w:r>
    </w:p>
    <w:p w:rsidR="00A75CF9" w:rsidRPr="00A75CF9" w:rsidRDefault="00A75CF9" w:rsidP="00A75CF9">
      <w:pPr>
        <w:pStyle w:val="SingleTxt"/>
        <w:spacing w:after="0" w:line="120" w:lineRule="exact"/>
        <w:rPr>
          <w:sz w:val="10"/>
        </w:rPr>
      </w:pPr>
    </w:p>
    <w:p w:rsidR="00A75CF9" w:rsidRPr="00A75CF9" w:rsidRDefault="00A75CF9" w:rsidP="00A75CF9">
      <w:pPr>
        <w:pStyle w:val="SingleTxt"/>
      </w:pPr>
      <w:r w:rsidRPr="00A75CF9">
        <w:t>17.</w:t>
      </w:r>
      <w:r w:rsidRPr="00A75CF9">
        <w:tab/>
        <w:t>Принцип гендерного равенства закреплен в конституции Швеции. С д</w:t>
      </w:r>
      <w:r w:rsidRPr="00A75CF9">
        <w:t>о</w:t>
      </w:r>
      <w:r w:rsidRPr="00A75CF9">
        <w:t>полнительной информацией о Конституции можно ознакомиться в материалах, посвященных Статье 2 во втором докладе Швеции и в базовом документе Швеции</w:t>
      </w:r>
      <w:r>
        <w:t xml:space="preserve"> </w:t>
      </w:r>
      <w:r w:rsidRPr="00A75CF9">
        <w:t>(</w:t>
      </w:r>
      <w:hyperlink r:id="rId15" w:history="1">
        <w:r w:rsidRPr="003A4EE4">
          <w:rPr>
            <w:rStyle w:val="Hyperlink"/>
            <w:lang w:val="en-GB"/>
          </w:rPr>
          <w:t>HRI</w:t>
        </w:r>
        <w:r w:rsidRPr="003A4EE4">
          <w:rPr>
            <w:rStyle w:val="Hyperlink"/>
          </w:rPr>
          <w:t>/</w:t>
        </w:r>
        <w:r w:rsidRPr="003A4EE4">
          <w:rPr>
            <w:rStyle w:val="Hyperlink"/>
            <w:lang w:val="en-GB"/>
          </w:rPr>
          <w:t>CORE</w:t>
        </w:r>
        <w:r w:rsidRPr="003A4EE4">
          <w:rPr>
            <w:rStyle w:val="Hyperlink"/>
          </w:rPr>
          <w:t>/</w:t>
        </w:r>
        <w:r w:rsidRPr="003A4EE4">
          <w:rPr>
            <w:rStyle w:val="Hyperlink"/>
            <w:lang w:val="en-GB"/>
          </w:rPr>
          <w:t>SWE</w:t>
        </w:r>
        <w:r w:rsidRPr="003A4EE4">
          <w:rPr>
            <w:rStyle w:val="Hyperlink"/>
          </w:rPr>
          <w:t>/2011</w:t>
        </w:r>
      </w:hyperlink>
      <w:r w:rsidRPr="00A75CF9">
        <w:t>, 2</w:t>
      </w:r>
      <w:r>
        <w:t> </w:t>
      </w:r>
      <w:r w:rsidRPr="00A75CF9">
        <w:t>сентября 2011</w:t>
      </w:r>
      <w:r>
        <w:t> </w:t>
      </w:r>
      <w:r w:rsidRPr="00A75CF9">
        <w:t>года), который называется «базовым документом» ниже, раздел</w:t>
      </w:r>
      <w:r>
        <w:t> </w:t>
      </w:r>
      <w:r w:rsidRPr="00A75CF9">
        <w:rPr>
          <w:lang w:val="en-GB"/>
        </w:rPr>
        <w:t>III</w:t>
      </w:r>
      <w:r w:rsidRPr="00A75CF9">
        <w:t xml:space="preserve">. </w:t>
      </w:r>
    </w:p>
    <w:p w:rsidR="00A75CF9" w:rsidRPr="00A75CF9" w:rsidRDefault="00A75CF9" w:rsidP="00A75CF9">
      <w:pPr>
        <w:pStyle w:val="SingleTxt"/>
      </w:pPr>
      <w:r w:rsidRPr="00A75CF9">
        <w:t>18.</w:t>
      </w:r>
      <w:r w:rsidRPr="00A75CF9">
        <w:tab/>
        <w:t>Дискриминация по признаку пола в основном регулируется в Законе о дискриминации (Свод законов Швеции 2008:567)а также в Конституции. Закон о дискриминации вступил в силу 1</w:t>
      </w:r>
      <w:r>
        <w:t> </w:t>
      </w:r>
      <w:r w:rsidRPr="00A75CF9">
        <w:t>января 2009</w:t>
      </w:r>
      <w:r>
        <w:t> </w:t>
      </w:r>
      <w:r w:rsidRPr="00A75CF9">
        <w:t>года и заменил семь бывших законов о борьбе с дискриминацией, включая Закон о равенстве (1991:433). Цель Закона о дискриминации состоит в том, чтобы вести борьбу с дискрим</w:t>
      </w:r>
      <w:r w:rsidRPr="00A75CF9">
        <w:t>и</w:t>
      </w:r>
      <w:r w:rsidRPr="00A75CF9">
        <w:t>нацией и иными средствами поощрять обеспечение равных прав и возможн</w:t>
      </w:r>
      <w:r w:rsidRPr="00A75CF9">
        <w:t>о</w:t>
      </w:r>
      <w:r w:rsidRPr="00A75CF9">
        <w:t>стей независимо от пола, трансгендерной идентичности или проявления, э</w:t>
      </w:r>
      <w:r w:rsidRPr="00A75CF9">
        <w:t>т</w:t>
      </w:r>
      <w:r w:rsidRPr="00A75CF9">
        <w:t>ничности, религии или других убеждений, инвалидности, сексуальной орие</w:t>
      </w:r>
      <w:r w:rsidRPr="00A75CF9">
        <w:t>н</w:t>
      </w:r>
      <w:r w:rsidRPr="00A75CF9">
        <w:t>тации или возраста.</w:t>
      </w:r>
    </w:p>
    <w:p w:rsidR="00A75CF9" w:rsidRPr="00A75CF9" w:rsidRDefault="00A75CF9" w:rsidP="00A75CF9">
      <w:pPr>
        <w:pStyle w:val="SingleTxt"/>
      </w:pPr>
      <w:r w:rsidRPr="00A75CF9">
        <w:t>19.</w:t>
      </w:r>
      <w:r w:rsidRPr="00A75CF9">
        <w:tab/>
        <w:t>Закон о дискриминации обеспечивает более всеобъемлющую защиту от дискриминации, чем предыдущее законодательство по вопросам дискримин</w:t>
      </w:r>
      <w:r w:rsidRPr="00A75CF9">
        <w:t>а</w:t>
      </w:r>
      <w:r w:rsidRPr="00A75CF9">
        <w:t>ции. Запреты, касающиеся дискриминации, применяются к следующим обл</w:t>
      </w:r>
      <w:r w:rsidRPr="00A75CF9">
        <w:t>а</w:t>
      </w:r>
      <w:r w:rsidRPr="00A75CF9">
        <w:t>стям жизни общества: трудовая деятельность, образование, политика в отн</w:t>
      </w:r>
      <w:r w:rsidRPr="00A75CF9">
        <w:t>о</w:t>
      </w:r>
      <w:r w:rsidRPr="00A75CF9">
        <w:t>шении рынка труда и службы занятости, не связанные с государственными контрактами; начало или ведение предпринимательской деятельности, профе</w:t>
      </w:r>
      <w:r w:rsidRPr="00A75CF9">
        <w:t>с</w:t>
      </w:r>
      <w:r w:rsidRPr="00A75CF9">
        <w:t>сиональное признание; членство в организациях трудящихся; организациях нанимателей или в профессиональных организациях; товары, услуги и жилье; совещания или мероприятия, открытые для общественности; здравоохранение и медицинское обеспечение; социальные услуги; социальное страхование; страхование на случай безработицы; финансовая помощь на цели образования; национальная воинская служба и гражданская служба; и</w:t>
      </w:r>
      <w:r>
        <w:t xml:space="preserve"> </w:t>
      </w:r>
      <w:r w:rsidRPr="00A75CF9">
        <w:t>занятость в госуда</w:t>
      </w:r>
      <w:r w:rsidRPr="00A75CF9">
        <w:t>р</w:t>
      </w:r>
      <w:r w:rsidRPr="00A75CF9">
        <w:t>ственном секторе.</w:t>
      </w:r>
    </w:p>
    <w:p w:rsidR="00A75CF9" w:rsidRPr="00A75CF9" w:rsidRDefault="00A75CF9" w:rsidP="00A75CF9">
      <w:pPr>
        <w:pStyle w:val="SingleTxt"/>
      </w:pPr>
      <w:r w:rsidRPr="00A75CF9">
        <w:t>20.</w:t>
      </w:r>
      <w:r w:rsidRPr="00A75CF9">
        <w:tab/>
        <w:t>В связи с принятием Закона о дискриминации запрет дискриминации по признаку пола применяется также к собраниям и мероприятиям, открытым для общественности, национальной воинской и гражданской службе и занятости в государственном секторе.</w:t>
      </w:r>
      <w:r>
        <w:t xml:space="preserve"> </w:t>
      </w:r>
      <w:r w:rsidRPr="00A75CF9">
        <w:t>Запрет дискриминации был также распространен в полном объеме на здравоохранение и медицинское обслуживание и на соц</w:t>
      </w:r>
      <w:r w:rsidRPr="00A75CF9">
        <w:t>и</w:t>
      </w:r>
      <w:r w:rsidRPr="00A75CF9">
        <w:t xml:space="preserve">альные службы. </w:t>
      </w:r>
    </w:p>
    <w:p w:rsidR="00A75CF9" w:rsidRPr="00A75CF9" w:rsidRDefault="00A75CF9" w:rsidP="00A75CF9">
      <w:pPr>
        <w:pStyle w:val="SingleTxt"/>
      </w:pPr>
      <w:r w:rsidRPr="00A75CF9">
        <w:t>21.</w:t>
      </w:r>
      <w:r w:rsidRPr="00A75CF9">
        <w:tab/>
        <w:t>За нарушение Закона о дискриминации было предусмотрено новое нак</w:t>
      </w:r>
      <w:r w:rsidRPr="00A75CF9">
        <w:t>а</w:t>
      </w:r>
      <w:r w:rsidRPr="00A75CF9">
        <w:t>зание</w:t>
      </w:r>
      <w:r>
        <w:t xml:space="preserve"> — </w:t>
      </w:r>
      <w:r w:rsidRPr="00A75CF9">
        <w:t>компенсация в случае дискриминации. Его цель состоит в том, чт</w:t>
      </w:r>
      <w:r w:rsidRPr="00A75CF9">
        <w:t>о</w:t>
      </w:r>
      <w:r w:rsidRPr="00A75CF9">
        <w:t>бы обеспечить более высокий шанс получения большей суммы компенсации. Предполагается, что компенсация в случае дискриминации будет служить как в качестве компенсации за нарушение, возникшее в результате нарушения Зак</w:t>
      </w:r>
      <w:r w:rsidRPr="00A75CF9">
        <w:t>о</w:t>
      </w:r>
      <w:r w:rsidRPr="00A75CF9">
        <w:t xml:space="preserve">на, так и в качестве сдерживающего фактора против дискриминации. </w:t>
      </w:r>
    </w:p>
    <w:p w:rsidR="00A75CF9" w:rsidRPr="00A75CF9" w:rsidRDefault="00A75CF9" w:rsidP="00A75CF9">
      <w:pPr>
        <w:pStyle w:val="SingleTxt"/>
      </w:pPr>
      <w:r w:rsidRPr="00A75CF9">
        <w:t>22.</w:t>
      </w:r>
      <w:r w:rsidRPr="00A75CF9">
        <w:tab/>
        <w:t>В Законе о дискриминации закреплено право неправительственной орг</w:t>
      </w:r>
      <w:r w:rsidRPr="00A75CF9">
        <w:t>а</w:t>
      </w:r>
      <w:r w:rsidRPr="00A75CF9">
        <w:t>низации, устав которой гласит, что она должна обеспечивать интересы ее чл</w:t>
      </w:r>
      <w:r w:rsidRPr="00A75CF9">
        <w:t>е</w:t>
      </w:r>
      <w:r w:rsidRPr="00A75CF9">
        <w:t>нов, возбуждать иски от имени отдельных лиц.</w:t>
      </w:r>
    </w:p>
    <w:p w:rsidR="00A75CF9" w:rsidRPr="00A75CF9" w:rsidRDefault="00A75CF9" w:rsidP="00A75CF9">
      <w:pPr>
        <w:pStyle w:val="SingleTxt"/>
      </w:pPr>
      <w:r w:rsidRPr="00A75CF9">
        <w:t>23.</w:t>
      </w:r>
      <w:r w:rsidRPr="00A75CF9">
        <w:tab/>
        <w:t>В марте 2014</w:t>
      </w:r>
      <w:r>
        <w:t> </w:t>
      </w:r>
      <w:r w:rsidRPr="00A75CF9">
        <w:t>года правительство представило в риксдаг (парламент Шв</w:t>
      </w:r>
      <w:r w:rsidRPr="00A75CF9">
        <w:t>е</w:t>
      </w:r>
      <w:r w:rsidRPr="00A75CF9">
        <w:t>ции) законодательное предложение о квалификации отсутствия адекватной д</w:t>
      </w:r>
      <w:r w:rsidRPr="00A75CF9">
        <w:t>о</w:t>
      </w:r>
      <w:r w:rsidRPr="00A75CF9">
        <w:t>ступности в качестве дискриминации. Термин отсутствие адекватной досту</w:t>
      </w:r>
      <w:r w:rsidRPr="00A75CF9">
        <w:t>п</w:t>
      </w:r>
      <w:r w:rsidRPr="00A75CF9">
        <w:t>ности означает, что</w:t>
      </w:r>
      <w:r>
        <w:t xml:space="preserve"> </w:t>
      </w:r>
      <w:r w:rsidRPr="00A75CF9">
        <w:t>инвалид находится в невыгодном положении, потому что не были приняты меры для обеспечения доступности, с тем чтобы такое лицо находилось в сопоставимом положении с лицами, не являющимися инвалид</w:t>
      </w:r>
      <w:r w:rsidRPr="00A75CF9">
        <w:t>а</w:t>
      </w:r>
      <w:r w:rsidRPr="00A75CF9">
        <w:t>ми. Это предложение будет отвечать интересам женщин, которые рискуют стать жертвами многократной дискриминации.</w:t>
      </w:r>
    </w:p>
    <w:p w:rsidR="00A75CF9" w:rsidRPr="00A75CF9" w:rsidRDefault="00A75CF9" w:rsidP="00A75CF9">
      <w:pPr>
        <w:pStyle w:val="SingleTxt"/>
      </w:pPr>
      <w:r w:rsidRPr="00A75CF9">
        <w:t>24.</w:t>
      </w:r>
      <w:r w:rsidRPr="00A75CF9">
        <w:tab/>
        <w:t>В 2012</w:t>
      </w:r>
      <w:r>
        <w:t> </w:t>
      </w:r>
      <w:r w:rsidRPr="00A75CF9">
        <w:t>году правительство назначило комиссию для проведения рассл</w:t>
      </w:r>
      <w:r w:rsidRPr="00A75CF9">
        <w:t>е</w:t>
      </w:r>
      <w:r w:rsidRPr="00A75CF9">
        <w:t>дования с целью рассмотрения содержащихся в Законе о дискриминации п</w:t>
      </w:r>
      <w:r w:rsidRPr="00A75CF9">
        <w:t>о</w:t>
      </w:r>
      <w:r w:rsidRPr="00A75CF9">
        <w:t>ложений относительно активных мер и внесения предложений относительно разработки и уточнения требований, касающихся активных мер, с тем чтобы</w:t>
      </w:r>
      <w:r>
        <w:t xml:space="preserve"> </w:t>
      </w:r>
      <w:r w:rsidRPr="00A75CF9">
        <w:t>сделать их более эффективным средством в работе по предотвращению ди</w:t>
      </w:r>
      <w:r w:rsidRPr="00A75CF9">
        <w:t>с</w:t>
      </w:r>
      <w:r w:rsidRPr="00A75CF9">
        <w:t>криминации и достижению равных прав и возможностей. Предложения Коми</w:t>
      </w:r>
      <w:r w:rsidRPr="00A75CF9">
        <w:t>с</w:t>
      </w:r>
      <w:r w:rsidRPr="00A75CF9">
        <w:t>сии по расследованию были представлены в июне 2014</w:t>
      </w:r>
      <w:r>
        <w:t> </w:t>
      </w:r>
      <w:r w:rsidRPr="00A75CF9">
        <w:t>года. Они включают внедрение регулируемого практического метода для осуществления системат</w:t>
      </w:r>
      <w:r w:rsidRPr="00A75CF9">
        <w:t>и</w:t>
      </w:r>
      <w:r w:rsidRPr="00A75CF9">
        <w:t>ческой работы, касающейся активных мер. Эти предложения в настоящее вр</w:t>
      </w:r>
      <w:r w:rsidRPr="00A75CF9">
        <w:t>е</w:t>
      </w:r>
      <w:r w:rsidRPr="00A75CF9">
        <w:t>мя рассматриваются в Канцелярии правительства.</w:t>
      </w:r>
    </w:p>
    <w:p w:rsidR="00A75CF9" w:rsidRPr="00A75CF9" w:rsidRDefault="00A75CF9" w:rsidP="00A75CF9">
      <w:pPr>
        <w:pStyle w:val="SingleTxt"/>
      </w:pPr>
      <w:r w:rsidRPr="00A75CF9">
        <w:t>25.</w:t>
      </w:r>
      <w:r w:rsidRPr="00A75CF9">
        <w:tab/>
        <w:t>Комитет по Конституции (Официальный доклад правительства Швеции 2008:125) осуществил обширный обзор Акта о риксдаге, который включал цель гендерного равенства. Комитет по Конституции предложил включить гендерно-нейтральные формулировки в Закон о риксдаге. Правительство и риксдаг с</w:t>
      </w:r>
      <w:r w:rsidRPr="00A75CF9">
        <w:t>о</w:t>
      </w:r>
      <w:r w:rsidRPr="00A75CF9">
        <w:t>гласились с этими частями предложений Комитета и поправки вступили в силу 1</w:t>
      </w:r>
      <w:r>
        <w:t> </w:t>
      </w:r>
      <w:r w:rsidRPr="00A75CF9">
        <w:t>января 2011</w:t>
      </w:r>
      <w:r>
        <w:t> </w:t>
      </w:r>
      <w:r w:rsidRPr="00A75CF9">
        <w:t>года.</w:t>
      </w:r>
    </w:p>
    <w:p w:rsidR="00A75CF9" w:rsidRDefault="00A75CF9" w:rsidP="00A75CF9">
      <w:pPr>
        <w:pStyle w:val="SingleTxt"/>
      </w:pPr>
      <w:r w:rsidRPr="00A75CF9">
        <w:t>26.</w:t>
      </w:r>
      <w:r w:rsidRPr="00A75CF9">
        <w:tab/>
        <w:t>Весной 2014</w:t>
      </w:r>
      <w:r>
        <w:t> </w:t>
      </w:r>
      <w:r w:rsidRPr="00A75CF9">
        <w:t>года Правительство намеревается назначить комитет по ра</w:t>
      </w:r>
      <w:r w:rsidRPr="00A75CF9">
        <w:t>с</w:t>
      </w:r>
      <w:r w:rsidRPr="00A75CF9">
        <w:t>следованию, круг полномочий которого предусматривает дальнейшую работу по модернизации Закона о свободе печати и Основного закона о свободе выр</w:t>
      </w:r>
      <w:r w:rsidRPr="00A75CF9">
        <w:t>а</w:t>
      </w:r>
      <w:r w:rsidRPr="00A75CF9">
        <w:t>жения мнений, которые были предложены Комитетом по свободе выражения мнений (</w:t>
      </w:r>
      <w:r w:rsidRPr="00A75CF9">
        <w:rPr>
          <w:lang w:val="en-GB"/>
        </w:rPr>
        <w:t>SOU</w:t>
      </w:r>
      <w:r w:rsidRPr="00A75CF9">
        <w:t xml:space="preserve"> 2012:55). Это предложение сделает текст данного закона нейтральным с гендерной точки зрения. </w:t>
      </w:r>
    </w:p>
    <w:p w:rsidR="00A75CF9" w:rsidRPr="00A75CF9" w:rsidRDefault="00A75CF9" w:rsidP="00A75CF9">
      <w:pPr>
        <w:pStyle w:val="SingleTxt"/>
        <w:spacing w:after="0" w:line="120" w:lineRule="exact"/>
        <w:rPr>
          <w:sz w:val="10"/>
        </w:rPr>
      </w:pPr>
    </w:p>
    <w:p w:rsidR="00A75CF9" w:rsidRDefault="00A75CF9" w:rsidP="00A75C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75CF9">
        <w:t>Политика в отношении меньшинств</w:t>
      </w:r>
    </w:p>
    <w:p w:rsidR="00A75CF9" w:rsidRPr="00A75CF9" w:rsidRDefault="00A75CF9" w:rsidP="00A75CF9">
      <w:pPr>
        <w:pStyle w:val="SingleTxt"/>
        <w:spacing w:after="0" w:line="120" w:lineRule="exact"/>
        <w:rPr>
          <w:sz w:val="10"/>
        </w:rPr>
      </w:pPr>
    </w:p>
    <w:p w:rsidR="00A75CF9" w:rsidRPr="00A75CF9" w:rsidRDefault="00A75CF9" w:rsidP="00A75CF9">
      <w:pPr>
        <w:pStyle w:val="SingleTxt"/>
      </w:pPr>
      <w:r w:rsidRPr="00A75CF9">
        <w:t>27.</w:t>
      </w:r>
      <w:r w:rsidRPr="00A75CF9">
        <w:tab/>
        <w:t>Деятельность, касающаяся женщин, которые принадлежат к национал</w:t>
      </w:r>
      <w:r w:rsidRPr="00A75CF9">
        <w:t>ь</w:t>
      </w:r>
      <w:r w:rsidRPr="00A75CF9">
        <w:t>ным меньшинствам, также рассматривается в разделах, посвященных статьям 3,</w:t>
      </w:r>
      <w:r>
        <w:t xml:space="preserve"> </w:t>
      </w:r>
      <w:r w:rsidRPr="00A75CF9">
        <w:t>7 и 12. Что касается общей информации о политике Швеции в отношении национальных меньшинств, просьба обращаться к пунктам 90</w:t>
      </w:r>
      <w:r w:rsidR="0088373C">
        <w:t>–</w:t>
      </w:r>
      <w:r w:rsidRPr="00A75CF9">
        <w:t>91 и 120 базов</w:t>
      </w:r>
      <w:r w:rsidRPr="00A75CF9">
        <w:t>о</w:t>
      </w:r>
      <w:r w:rsidRPr="00A75CF9">
        <w:t>го документа.</w:t>
      </w:r>
      <w:r>
        <w:t xml:space="preserve"> </w:t>
      </w:r>
    </w:p>
    <w:p w:rsidR="00A75CF9" w:rsidRPr="00A75CF9" w:rsidRDefault="00A75CF9" w:rsidP="00A75CF9">
      <w:pPr>
        <w:pStyle w:val="SingleTxt"/>
      </w:pPr>
      <w:r w:rsidRPr="00A75CF9">
        <w:t>28.</w:t>
      </w:r>
      <w:r w:rsidRPr="00A75CF9">
        <w:tab/>
        <w:t>Закон о национальных меньшинствах и языках меньшинств основывается на конвенциях Совета Европы о национальных меньшинствах и является эл</w:t>
      </w:r>
      <w:r w:rsidRPr="00A75CF9">
        <w:t>е</w:t>
      </w:r>
      <w:r w:rsidRPr="00A75CF9">
        <w:t>ментом политики Швеции в отношении меньшинств. В предварительных мат</w:t>
      </w:r>
      <w:r w:rsidRPr="00A75CF9">
        <w:t>е</w:t>
      </w:r>
      <w:r w:rsidRPr="00A75CF9">
        <w:t xml:space="preserve">риалах по разработке Закона содержится конкретная ссылка на рекомендации Комитета по ликвидации дискриминации в отношении женщин. </w:t>
      </w:r>
    </w:p>
    <w:p w:rsidR="00A75CF9" w:rsidRPr="00A75CF9" w:rsidRDefault="00A75CF9" w:rsidP="00A75CF9">
      <w:pPr>
        <w:pStyle w:val="SingleTxt"/>
      </w:pPr>
      <w:r w:rsidRPr="00A75CF9">
        <w:t>29.</w:t>
      </w:r>
      <w:r w:rsidRPr="00A75CF9">
        <w:tab/>
        <w:t>Новый Закон о меньшинствах расширяет возможности для доступа к го</w:t>
      </w:r>
      <w:r w:rsidRPr="00A75CF9">
        <w:t>с</w:t>
      </w:r>
      <w:r w:rsidRPr="00A75CF9">
        <w:t>ударственным службам на финском и саамском языках и языке меэнкиели в районах, которые называются административными округами. Улучшение д</w:t>
      </w:r>
      <w:r w:rsidRPr="00A75CF9">
        <w:t>о</w:t>
      </w:r>
      <w:r w:rsidRPr="00A75CF9">
        <w:t>ступа к государственным службам также расширяет возможности женщин для формирования своей жизни на основе учета их собственных потребностей и обстоятельств. Предоставление дошкольного обслуживания полностью или ч</w:t>
      </w:r>
      <w:r w:rsidRPr="00A75CF9">
        <w:t>а</w:t>
      </w:r>
      <w:r w:rsidRPr="00A75CF9">
        <w:t>стично на финском и саамском языках также расширяет возможности женщин из числа меньшинств в плане</w:t>
      </w:r>
      <w:r>
        <w:t xml:space="preserve"> </w:t>
      </w:r>
      <w:r w:rsidRPr="00A75CF9">
        <w:t>получения более хорошо оплачиваемой работы и тем самым достижения большей степени экономического равенства.</w:t>
      </w:r>
      <w:r>
        <w:t xml:space="preserve"> </w:t>
      </w:r>
    </w:p>
    <w:p w:rsidR="00A75CF9" w:rsidRPr="00A75CF9" w:rsidRDefault="00A75CF9" w:rsidP="00A75CF9">
      <w:pPr>
        <w:pStyle w:val="SingleTxt"/>
      </w:pPr>
      <w:r w:rsidRPr="00A75CF9">
        <w:t>30.</w:t>
      </w:r>
      <w:r w:rsidRPr="00A75CF9">
        <w:tab/>
        <w:t>В своей специальной инициативе о гендерном равенстве, рассчитанной на 2007-2011</w:t>
      </w:r>
      <w:r>
        <w:t> </w:t>
      </w:r>
      <w:r w:rsidRPr="00A75CF9">
        <w:t>годы, правительство уделило особое внимание усилению полож</w:t>
      </w:r>
      <w:r w:rsidRPr="00A75CF9">
        <w:t>е</w:t>
      </w:r>
      <w:r w:rsidRPr="00A75CF9">
        <w:t>ния и влияния женщин, которые относятся к национальным меньшинствам. В п</w:t>
      </w:r>
      <w:r w:rsidRPr="00A75CF9">
        <w:t>е</w:t>
      </w:r>
      <w:r w:rsidRPr="00A75CF9">
        <w:t>риод с 2011 по 2014</w:t>
      </w:r>
      <w:r>
        <w:t> </w:t>
      </w:r>
      <w:r w:rsidRPr="00A75CF9">
        <w:t>годы, в частности в рамках своей стратегии посвященной вовлечению рома в жизнь общества, правительство уделяло особое внимание улучшению положения девочек и женщин рома и их доступу к своим пр</w:t>
      </w:r>
      <w:r w:rsidRPr="00A75CF9">
        <w:t>а</w:t>
      </w:r>
      <w:r w:rsidRPr="00A75CF9">
        <w:t>вам.</w:t>
      </w:r>
    </w:p>
    <w:p w:rsidR="00A75CF9" w:rsidRPr="00A75CF9" w:rsidRDefault="00A75CF9" w:rsidP="00A75CF9">
      <w:pPr>
        <w:pStyle w:val="SingleTxt"/>
      </w:pPr>
      <w:r w:rsidRPr="00A75CF9">
        <w:t>31.</w:t>
      </w:r>
      <w:r w:rsidRPr="00A75CF9">
        <w:tab/>
        <w:t>В 2008–2014</w:t>
      </w:r>
      <w:r>
        <w:t> </w:t>
      </w:r>
      <w:r w:rsidRPr="00A75CF9">
        <w:t>годах правительство поручило бывшему Национальному с</w:t>
      </w:r>
      <w:r w:rsidRPr="00A75CF9">
        <w:t>о</w:t>
      </w:r>
      <w:r w:rsidRPr="00A75CF9">
        <w:t>вету по делам молодежи поддержать работу по вопросу о гендерном раве</w:t>
      </w:r>
      <w:r w:rsidRPr="00A75CF9">
        <w:t>н</w:t>
      </w:r>
      <w:r w:rsidRPr="00A75CF9">
        <w:t>стве среди национальных меньшинств. Эта работа включает выделение средств для осуществления деятельности в организациях национальных меньшинств для обеспечения гендерного равенства и борьбы с дискриминацией. Совет также проводил встречи с группами меньшинств, а также сетевые совещания и ко</w:t>
      </w:r>
      <w:r w:rsidRPr="00A75CF9">
        <w:t>н</w:t>
      </w:r>
      <w:r w:rsidRPr="00A75CF9">
        <w:t>ференции для обмена опытом и распространения информации. Согласно оце</w:t>
      </w:r>
      <w:r w:rsidRPr="00A75CF9">
        <w:t>н</w:t>
      </w:r>
      <w:r w:rsidRPr="00A75CF9">
        <w:t>ке Совета эта деятельность содействовала началу более систематической раб</w:t>
      </w:r>
      <w:r w:rsidRPr="00A75CF9">
        <w:t>о</w:t>
      </w:r>
      <w:r w:rsidRPr="00A75CF9">
        <w:t>ты по проблеме гендерного равенства.</w:t>
      </w:r>
    </w:p>
    <w:p w:rsidR="00A75CF9" w:rsidRPr="00A75CF9" w:rsidRDefault="00A75CF9" w:rsidP="00A75CF9">
      <w:pPr>
        <w:pStyle w:val="SingleTxt"/>
      </w:pPr>
      <w:r w:rsidRPr="00A75CF9">
        <w:t>32.</w:t>
      </w:r>
      <w:r w:rsidRPr="00A75CF9">
        <w:tab/>
        <w:t>В 2008–2010</w:t>
      </w:r>
      <w:r>
        <w:t> </w:t>
      </w:r>
      <w:r w:rsidRPr="00A75CF9">
        <w:t>годах Национальному совету Швеции по обучению взро</w:t>
      </w:r>
      <w:r w:rsidRPr="00A75CF9">
        <w:t>с</w:t>
      </w:r>
      <w:r w:rsidRPr="00A75CF9">
        <w:t>лых было поручено осуществить меры в области образования для взрослых с целью стимулирования предпринимательской деятельности женщин. В 2010</w:t>
      </w:r>
      <w:r>
        <w:t> </w:t>
      </w:r>
      <w:r w:rsidRPr="00A75CF9">
        <w:t>году для осуществления этой работы были выделены определенные средства с целью осуществления работы с женщинами, относящимися к национальным мен</w:t>
      </w:r>
      <w:r w:rsidRPr="00A75CF9">
        <w:t>ь</w:t>
      </w:r>
      <w:r w:rsidRPr="00A75CF9">
        <w:t>шинствам. Основой для этого послужило исследование, которое было з</w:t>
      </w:r>
      <w:r w:rsidRPr="00A75CF9">
        <w:t>а</w:t>
      </w:r>
      <w:r w:rsidRPr="00A75CF9">
        <w:t>казано правительством</w:t>
      </w:r>
      <w:r>
        <w:t xml:space="preserve"> </w:t>
      </w:r>
      <w:r w:rsidRPr="00A75CF9">
        <w:t>Уппсальскому университету. Это исследование показало, что очень незначительная часть образования для взрослых предназначена в час</w:t>
      </w:r>
      <w:r w:rsidRPr="00A75CF9">
        <w:t>т</w:t>
      </w:r>
      <w:r w:rsidRPr="00A75CF9">
        <w:t xml:space="preserve">ности для женщин из числа национальных меньшинств. В докладе Совета о достигнутых результатах отмечается, что женщины, принявшие участие в этом проекте, улучшили свои предпринимательские навыки. </w:t>
      </w:r>
    </w:p>
    <w:p w:rsidR="00A75CF9" w:rsidRDefault="00A75CF9" w:rsidP="00A75CF9">
      <w:pPr>
        <w:pStyle w:val="SingleTxt"/>
      </w:pPr>
      <w:r w:rsidRPr="00A75CF9">
        <w:t>33.</w:t>
      </w:r>
      <w:r w:rsidRPr="00A75CF9">
        <w:tab/>
        <w:t>В сентябре 2013</w:t>
      </w:r>
      <w:r>
        <w:t> </w:t>
      </w:r>
      <w:r w:rsidRPr="00A75CF9">
        <w:t>года Национальный совет Швеции по обучению взро</w:t>
      </w:r>
      <w:r w:rsidRPr="00A75CF9">
        <w:t>с</w:t>
      </w:r>
      <w:r w:rsidRPr="00A75CF9">
        <w:t>лых получил средства для осуществления инициативы в области гендерного равенства в рамках обучения взрослых, ориентированного, в частности, на женщин рома. Результаты осуществления этой инициативы должны быть пре</w:t>
      </w:r>
      <w:r w:rsidRPr="00A75CF9">
        <w:t>д</w:t>
      </w:r>
      <w:r w:rsidRPr="00A75CF9">
        <w:t>ставлены в сентябре 2014</w:t>
      </w:r>
      <w:r>
        <w:t> </w:t>
      </w:r>
      <w:r w:rsidRPr="00A75CF9">
        <w:t>года.</w:t>
      </w:r>
    </w:p>
    <w:p w:rsidR="00A75CF9" w:rsidRPr="00A75CF9" w:rsidRDefault="00A75CF9" w:rsidP="00A75CF9">
      <w:pPr>
        <w:pStyle w:val="SingleTxt"/>
        <w:spacing w:after="0" w:line="120" w:lineRule="exact"/>
        <w:rPr>
          <w:sz w:val="10"/>
        </w:rPr>
      </w:pPr>
    </w:p>
    <w:p w:rsidR="00A75CF9" w:rsidRPr="00A75CF9" w:rsidRDefault="00A75CF9" w:rsidP="00A75C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75CF9">
        <w:t xml:space="preserve">Стратегия правительства по интеграции народа рома </w:t>
      </w:r>
    </w:p>
    <w:p w:rsidR="00A75CF9" w:rsidRPr="00A75CF9" w:rsidRDefault="00A75CF9" w:rsidP="00A75CF9">
      <w:pPr>
        <w:pStyle w:val="SingleTxt"/>
        <w:spacing w:after="0" w:line="120" w:lineRule="exact"/>
        <w:rPr>
          <w:sz w:val="10"/>
        </w:rPr>
      </w:pPr>
    </w:p>
    <w:p w:rsidR="00A75CF9" w:rsidRPr="00A75CF9" w:rsidRDefault="00A75CF9" w:rsidP="00A75CF9">
      <w:pPr>
        <w:pStyle w:val="SingleTxt"/>
      </w:pPr>
      <w:r w:rsidRPr="00A75CF9">
        <w:t>34.</w:t>
      </w:r>
      <w:r w:rsidRPr="00A75CF9">
        <w:tab/>
        <w:t>В феврале 2013</w:t>
      </w:r>
      <w:r>
        <w:t> </w:t>
      </w:r>
      <w:r w:rsidRPr="00A75CF9">
        <w:t>года правительство приняло скоординированную долг</w:t>
      </w:r>
      <w:r w:rsidRPr="00A75CF9">
        <w:t>о</w:t>
      </w:r>
      <w:r w:rsidRPr="00A75CF9">
        <w:t>срочную стратегию для интеграции народа рома в период 2012</w:t>
      </w:r>
      <w:r w:rsidR="0088373C">
        <w:t>–</w:t>
      </w:r>
      <w:r w:rsidRPr="00A75CF9">
        <w:t>2032</w:t>
      </w:r>
      <w:r>
        <w:t> </w:t>
      </w:r>
      <w:r w:rsidRPr="00A75CF9">
        <w:t>годов. Эта рассчитанная на двадцать лет стратегия свидетельствует об усилении п</w:t>
      </w:r>
      <w:r w:rsidRPr="00A75CF9">
        <w:t>о</w:t>
      </w:r>
      <w:r w:rsidRPr="00A75CF9">
        <w:t>литики в отношении меньшинств. Правительство выделило около 60 миллионов шве</w:t>
      </w:r>
      <w:r w:rsidRPr="00A75CF9">
        <w:t>д</w:t>
      </w:r>
      <w:r w:rsidRPr="00A75CF9">
        <w:t>ских крон на период 2012</w:t>
      </w:r>
      <w:r w:rsidR="0088373C">
        <w:t>–</w:t>
      </w:r>
      <w:r w:rsidRPr="00A75CF9">
        <w:t>2015</w:t>
      </w:r>
      <w:r>
        <w:t> </w:t>
      </w:r>
      <w:r w:rsidRPr="00A75CF9">
        <w:t>годов для осуществления деятельности в инт</w:t>
      </w:r>
      <w:r w:rsidRPr="00A75CF9">
        <w:t>е</w:t>
      </w:r>
      <w:r w:rsidRPr="00A75CF9">
        <w:t>ресах народа рома, что намного выше объема средств, обычно выд</w:t>
      </w:r>
      <w:r w:rsidRPr="00A75CF9">
        <w:t>е</w:t>
      </w:r>
      <w:r w:rsidRPr="00A75CF9">
        <w:t>ляемых для национальных меньшинств.</w:t>
      </w:r>
      <w:r>
        <w:t xml:space="preserve"> </w:t>
      </w:r>
    </w:p>
    <w:p w:rsidR="00A75CF9" w:rsidRPr="00A75CF9" w:rsidRDefault="00A75CF9" w:rsidP="00A75CF9">
      <w:pPr>
        <w:pStyle w:val="SingleTxt"/>
      </w:pPr>
      <w:r w:rsidRPr="00A75CF9">
        <w:t>35.</w:t>
      </w:r>
      <w:r w:rsidRPr="00A75CF9">
        <w:tab/>
        <w:t>Общая цель этой рассчитанной на двадцать лет стратегии состоит в том, чтобы представители народа рома, которым исполнится 20</w:t>
      </w:r>
      <w:r>
        <w:t> </w:t>
      </w:r>
      <w:r w:rsidRPr="00A75CF9">
        <w:t>лет в 2032</w:t>
      </w:r>
      <w:r>
        <w:t> </w:t>
      </w:r>
      <w:r w:rsidRPr="00A75CF9">
        <w:t>году, имели такие же возможности в своей жизни, как и те, кто не является рома. Основной целевой группой населения являются рома, которые находятся в п</w:t>
      </w:r>
      <w:r w:rsidRPr="00A75CF9">
        <w:t>о</w:t>
      </w:r>
      <w:r w:rsidRPr="00A75CF9">
        <w:t>ложении социальной и экономической изоляции и подвергаются дискримин</w:t>
      </w:r>
      <w:r w:rsidRPr="00A75CF9">
        <w:t>а</w:t>
      </w:r>
      <w:r w:rsidRPr="00A75CF9">
        <w:t>ции. Первоочередное внимание будет уделяться женщинам и детям.</w:t>
      </w:r>
    </w:p>
    <w:p w:rsidR="00A75CF9" w:rsidRPr="00A75CF9" w:rsidRDefault="00A75CF9" w:rsidP="00A75CF9">
      <w:pPr>
        <w:pStyle w:val="SingleTxt"/>
      </w:pPr>
      <w:r w:rsidRPr="00A75CF9">
        <w:t>36.</w:t>
      </w:r>
      <w:r w:rsidRPr="00A75CF9">
        <w:tab/>
        <w:t>Осуществление этой стратегии должно характеризоваться расширением участия и влияния представителей народа рома. Шведской ассоциации мес</w:t>
      </w:r>
      <w:r w:rsidRPr="00A75CF9">
        <w:t>т</w:t>
      </w:r>
      <w:r w:rsidRPr="00A75CF9">
        <w:t>ных органов власти и регионов было поручено оказать поддержку работе м</w:t>
      </w:r>
      <w:r w:rsidRPr="00A75CF9">
        <w:t>у</w:t>
      </w:r>
      <w:r w:rsidRPr="00A75CF9">
        <w:t xml:space="preserve">ниципалитетов по разработке методов проведения консультаций и диалога. </w:t>
      </w:r>
    </w:p>
    <w:p w:rsidR="00A75CF9" w:rsidRPr="00A75CF9" w:rsidRDefault="00A75CF9" w:rsidP="00A75CF9">
      <w:pPr>
        <w:pStyle w:val="SingleTxt"/>
      </w:pPr>
      <w:r w:rsidRPr="00A75CF9">
        <w:t>37.</w:t>
      </w:r>
      <w:r w:rsidRPr="00A75CF9">
        <w:tab/>
        <w:t>Канцелярия правительства учредила информационную группу по пробл</w:t>
      </w:r>
      <w:r w:rsidRPr="00A75CF9">
        <w:t>е</w:t>
      </w:r>
      <w:r w:rsidRPr="00A75CF9">
        <w:t>ме рома в составе 9 женщин и 11 мужчин для сбора информации и мнений о</w:t>
      </w:r>
      <w:r w:rsidRPr="00A75CF9">
        <w:t>т</w:t>
      </w:r>
      <w:r w:rsidRPr="00A75CF9">
        <w:t>носительно того, как правительство может разработать меры в области упра</w:t>
      </w:r>
      <w:r w:rsidRPr="00A75CF9">
        <w:t>в</w:t>
      </w:r>
      <w:r w:rsidRPr="00A75CF9">
        <w:t xml:space="preserve">ления и деятельности в рамках этой стратегии. </w:t>
      </w:r>
    </w:p>
    <w:p w:rsidR="00A75CF9" w:rsidRPr="00A75CF9" w:rsidRDefault="00A75CF9" w:rsidP="00A75CF9">
      <w:pPr>
        <w:pStyle w:val="SingleTxt"/>
      </w:pPr>
      <w:r w:rsidRPr="00A75CF9">
        <w:t>38.</w:t>
      </w:r>
      <w:r w:rsidRPr="00A75CF9">
        <w:tab/>
        <w:t>В ноябре 2013 года правительство поручило Административному совету стокгольмского округа</w:t>
      </w:r>
      <w:r>
        <w:t xml:space="preserve"> </w:t>
      </w:r>
      <w:r w:rsidRPr="00A75CF9">
        <w:t>осуществить в тесном сотрудничестве с представител</w:t>
      </w:r>
      <w:r w:rsidRPr="00A75CF9">
        <w:t>я</w:t>
      </w:r>
      <w:r w:rsidRPr="00A75CF9">
        <w:t>ми народа рома работу с целью получения углубленных знаний относительно актуальных проблем, касающихся гендерного равенства между женщинами и мужчинами рома и девочками и мальчиками рома. Эта работа должна быть осуществлена совместно с женщинами и мужчинами рома, а также в консул</w:t>
      </w:r>
      <w:r w:rsidRPr="00A75CF9">
        <w:t>ь</w:t>
      </w:r>
      <w:r w:rsidRPr="00A75CF9">
        <w:t>тации с Омбудсменом по вопросам равенства; кроме того в марте 2015</w:t>
      </w:r>
      <w:r>
        <w:t> </w:t>
      </w:r>
      <w:r w:rsidRPr="00A75CF9">
        <w:t>года должен быть представлен соответствующий доклад.</w:t>
      </w:r>
      <w:r>
        <w:t xml:space="preserve"> </w:t>
      </w:r>
    </w:p>
    <w:p w:rsidR="00A75CF9" w:rsidRDefault="00A75CF9" w:rsidP="00A75CF9">
      <w:pPr>
        <w:pStyle w:val="SingleTxt"/>
      </w:pPr>
      <w:r w:rsidRPr="00A75CF9">
        <w:t>39.</w:t>
      </w:r>
      <w:r w:rsidRPr="00A75CF9">
        <w:tab/>
        <w:t>Будет осуществляться постоянный контроль и оценка реализации страт</w:t>
      </w:r>
      <w:r w:rsidRPr="00A75CF9">
        <w:t>е</w:t>
      </w:r>
      <w:r w:rsidRPr="00A75CF9">
        <w:t>гии и обеспечения доступа женщин и мужчин рома к правам человека на мес</w:t>
      </w:r>
      <w:r w:rsidRPr="00A75CF9">
        <w:t>т</w:t>
      </w:r>
      <w:r w:rsidRPr="00A75CF9">
        <w:t>ном, региональном и национальном уровне с упором на то, каким образом р</w:t>
      </w:r>
      <w:r w:rsidRPr="00A75CF9">
        <w:t>е</w:t>
      </w:r>
      <w:r w:rsidRPr="00A75CF9">
        <w:t>гулярные службы</w:t>
      </w:r>
      <w:r>
        <w:t xml:space="preserve"> </w:t>
      </w:r>
      <w:r w:rsidRPr="00A75CF9">
        <w:t>обеспечивают доступ рома к их правам. С тем чтобы обесп</w:t>
      </w:r>
      <w:r w:rsidRPr="00A75CF9">
        <w:t>е</w:t>
      </w:r>
      <w:r w:rsidRPr="00A75CF9">
        <w:t>чить последующий контроль в отношении принятых мер, Административный совет стокгольмского округа</w:t>
      </w:r>
      <w:r>
        <w:t xml:space="preserve"> </w:t>
      </w:r>
      <w:r w:rsidRPr="00A75CF9">
        <w:t>осуществляет координацию основополагающего исследования по вопросу о положении женщин и мужчин рома в муниципал</w:t>
      </w:r>
      <w:r w:rsidRPr="00A75CF9">
        <w:t>и</w:t>
      </w:r>
      <w:r w:rsidRPr="00A75CF9">
        <w:t>тетах, принимающих участие в этом экспериментальном проекте. Также ос</w:t>
      </w:r>
      <w:r w:rsidRPr="00A75CF9">
        <w:t>у</w:t>
      </w:r>
      <w:r w:rsidRPr="00A75CF9">
        <w:t>ществляется внешняя оценка реализации этого проекта.</w:t>
      </w:r>
      <w:r>
        <w:t xml:space="preserve"> </w:t>
      </w:r>
    </w:p>
    <w:p w:rsidR="00A75CF9" w:rsidRPr="00A75CF9" w:rsidRDefault="00A75CF9" w:rsidP="00A75CF9">
      <w:pPr>
        <w:pStyle w:val="SingleTxt"/>
        <w:spacing w:after="0" w:line="120" w:lineRule="exact"/>
        <w:rPr>
          <w:sz w:val="10"/>
        </w:rPr>
      </w:pPr>
    </w:p>
    <w:p w:rsidR="00A75CF9" w:rsidRPr="00A75CF9" w:rsidRDefault="00A75CF9" w:rsidP="00A75C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75CF9">
        <w:t>Народность сами</w:t>
      </w:r>
    </w:p>
    <w:p w:rsidR="00A75CF9" w:rsidRPr="00A75CF9" w:rsidRDefault="00A75CF9" w:rsidP="00A75CF9">
      <w:pPr>
        <w:pStyle w:val="SingleTxt"/>
        <w:spacing w:after="0" w:line="120" w:lineRule="exact"/>
        <w:rPr>
          <w:sz w:val="10"/>
        </w:rPr>
      </w:pPr>
    </w:p>
    <w:p w:rsidR="00A75CF9" w:rsidRPr="00A75CF9" w:rsidRDefault="00A75CF9" w:rsidP="00A75CF9">
      <w:pPr>
        <w:pStyle w:val="SingleTxt"/>
      </w:pPr>
      <w:r w:rsidRPr="00A75CF9">
        <w:t>40.</w:t>
      </w:r>
      <w:r w:rsidRPr="00A75CF9">
        <w:tab/>
        <w:t>Саамский парламент является как высшим законодательным органом народности сами, так и правительственным ведомством. Специальная иници</w:t>
      </w:r>
      <w:r w:rsidRPr="00A75CF9">
        <w:t>а</w:t>
      </w:r>
      <w:r w:rsidRPr="00A75CF9">
        <w:t>тива правительства в отношении учета гендерных факторов в основных направлениях деятельности в правительственных учреждениях в 2013</w:t>
      </w:r>
      <w:r>
        <w:t> </w:t>
      </w:r>
      <w:r w:rsidRPr="00A75CF9">
        <w:t>году включает Саамский парламент в качестве 1 из 18 отобранных правительстве</w:t>
      </w:r>
      <w:r w:rsidRPr="00A75CF9">
        <w:t>н</w:t>
      </w:r>
      <w:r w:rsidRPr="00A75CF9">
        <w:t>ных учреждений, так как цель состоит в том, чтобы обеспечить гендерное р</w:t>
      </w:r>
      <w:r w:rsidRPr="00A75CF9">
        <w:t>а</w:t>
      </w:r>
      <w:r w:rsidRPr="00A75CF9">
        <w:t>венство между женщинами и мужчинами сами.</w:t>
      </w:r>
    </w:p>
    <w:p w:rsidR="00A75CF9" w:rsidRPr="00A75CF9" w:rsidRDefault="00A75CF9" w:rsidP="00A75CF9">
      <w:pPr>
        <w:pStyle w:val="SingleTxt"/>
      </w:pPr>
      <w:r w:rsidRPr="00A75CF9">
        <w:t>41.</w:t>
      </w:r>
      <w:r w:rsidRPr="00A75CF9">
        <w:tab/>
        <w:t>План действий Саамского парламента по обеспечению большего генде</w:t>
      </w:r>
      <w:r w:rsidRPr="00A75CF9">
        <w:t>р</w:t>
      </w:r>
      <w:r w:rsidRPr="00A75CF9">
        <w:t>ного равенства состоит в том, чтобы действовать на горизонтальном уровне и служить в качестве директивного документа для распределения средств Саа</w:t>
      </w:r>
      <w:r w:rsidRPr="00A75CF9">
        <w:t>м</w:t>
      </w:r>
      <w:r w:rsidRPr="00A75CF9">
        <w:t>ским парламентом в соответствии с планами действий, касающимися саамск</w:t>
      </w:r>
      <w:r w:rsidRPr="00A75CF9">
        <w:t>о</w:t>
      </w:r>
      <w:r w:rsidRPr="00A75CF9">
        <w:t>го языка, саамской молодежи, саамского бизнеса и саамской культуры.</w:t>
      </w:r>
    </w:p>
    <w:p w:rsidR="00A75CF9" w:rsidRDefault="00A75CF9" w:rsidP="00A75CF9">
      <w:pPr>
        <w:pStyle w:val="SingleTxt"/>
      </w:pPr>
      <w:r w:rsidRPr="00A75CF9">
        <w:t>42.</w:t>
      </w:r>
      <w:r w:rsidRPr="00A75CF9">
        <w:tab/>
        <w:t>Саамские политические партии достигли позитивных результатов в своей работе по расширению участия женщин в народно избираемой ассамблее С</w:t>
      </w:r>
      <w:r w:rsidRPr="00A75CF9">
        <w:t>а</w:t>
      </w:r>
      <w:r w:rsidRPr="00A75CF9">
        <w:t>амского парламента. Был начат обмен знаниями и опытом с саамскими женщ</w:t>
      </w:r>
      <w:r w:rsidRPr="00A75CF9">
        <w:t>и</w:t>
      </w:r>
      <w:r w:rsidRPr="00A75CF9">
        <w:t>нами в Норвегии, Финляндии и России. Саамские женщины</w:t>
      </w:r>
      <w:r>
        <w:t xml:space="preserve"> </w:t>
      </w:r>
      <w:r w:rsidRPr="00A75CF9">
        <w:t>также принимали участие в работе, осуществляемой правительством в области предприним</w:t>
      </w:r>
      <w:r w:rsidRPr="00A75CF9">
        <w:t>а</w:t>
      </w:r>
      <w:r w:rsidRPr="00A75CF9">
        <w:t>тельской деятельности женщин.</w:t>
      </w:r>
    </w:p>
    <w:p w:rsidR="00A75CF9" w:rsidRPr="00A75CF9" w:rsidRDefault="00A75CF9" w:rsidP="00A75CF9">
      <w:pPr>
        <w:pStyle w:val="SingleTxt"/>
        <w:spacing w:after="0" w:line="120" w:lineRule="exact"/>
        <w:rPr>
          <w:sz w:val="10"/>
        </w:rPr>
      </w:pPr>
    </w:p>
    <w:p w:rsidR="00A75CF9" w:rsidRPr="00A75CF9" w:rsidRDefault="00A75CF9" w:rsidP="00A75C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75CF9">
        <w:t>Работа Омбудсмена по вопросам равенства</w:t>
      </w:r>
    </w:p>
    <w:p w:rsidR="00A75CF9" w:rsidRPr="00A75CF9" w:rsidRDefault="00A75CF9" w:rsidP="00A75CF9">
      <w:pPr>
        <w:pStyle w:val="SingleTxt"/>
        <w:spacing w:after="0" w:line="120" w:lineRule="exact"/>
        <w:rPr>
          <w:sz w:val="10"/>
        </w:rPr>
      </w:pPr>
    </w:p>
    <w:p w:rsidR="00A75CF9" w:rsidRPr="00A75CF9" w:rsidRDefault="00A75CF9" w:rsidP="00A75CF9">
      <w:pPr>
        <w:pStyle w:val="SingleTxt"/>
      </w:pPr>
      <w:r w:rsidRPr="00A75CF9">
        <w:t>43.</w:t>
      </w:r>
      <w:r w:rsidRPr="00A75CF9">
        <w:tab/>
        <w:t>Общая информация о работе Омбудсмена по вопросам равенства соде</w:t>
      </w:r>
      <w:r w:rsidRPr="00A75CF9">
        <w:t>р</w:t>
      </w:r>
      <w:r w:rsidRPr="00A75CF9">
        <w:t>жится в пунктах</w:t>
      </w:r>
      <w:r>
        <w:t xml:space="preserve"> </w:t>
      </w:r>
      <w:r w:rsidRPr="00A75CF9">
        <w:t>83</w:t>
      </w:r>
      <w:r>
        <w:t>-</w:t>
      </w:r>
      <w:r w:rsidRPr="00A75CF9">
        <w:t>85 и 133</w:t>
      </w:r>
      <w:r>
        <w:t xml:space="preserve"> </w:t>
      </w:r>
      <w:r w:rsidRPr="00A75CF9">
        <w:t>основного документа.</w:t>
      </w:r>
    </w:p>
    <w:p w:rsidR="00A75CF9" w:rsidRPr="00A75CF9" w:rsidRDefault="00A75CF9" w:rsidP="00A75CF9">
      <w:pPr>
        <w:pStyle w:val="SingleTxt"/>
      </w:pPr>
      <w:r w:rsidRPr="00A75CF9">
        <w:t>44.</w:t>
      </w:r>
      <w:r w:rsidRPr="00A75CF9">
        <w:tab/>
        <w:t>Омбудсмен по вопросам равенства может обратиться с просьбой к Совету по борьбе с дискриминацией относительно издания приказа о финансовых санкциях в отношении работодателей и учебных заведений, которые не выпо</w:t>
      </w:r>
      <w:r w:rsidRPr="00A75CF9">
        <w:t>л</w:t>
      </w:r>
      <w:r w:rsidRPr="00A75CF9">
        <w:t>няют своих обязательств в отношении принятия активных мер.</w:t>
      </w:r>
      <w:r>
        <w:t xml:space="preserve"> </w:t>
      </w:r>
      <w:r w:rsidRPr="00A75CF9">
        <w:t>Омбудсмен по вопросам равенства также может применить финансовые меры наказания в о</w:t>
      </w:r>
      <w:r w:rsidRPr="00A75CF9">
        <w:t>т</w:t>
      </w:r>
      <w:r w:rsidRPr="00A75CF9">
        <w:t>ношении учебных заведений, владельцев компаний и т.д., которые отказываю</w:t>
      </w:r>
      <w:r w:rsidRPr="00A75CF9">
        <w:t>т</w:t>
      </w:r>
      <w:r w:rsidRPr="00A75CF9">
        <w:t>ся предоставить информацию относительно условий их деятельности, кот</w:t>
      </w:r>
      <w:r w:rsidRPr="00A75CF9">
        <w:t>о</w:t>
      </w:r>
      <w:r w:rsidRPr="00A75CF9">
        <w:t xml:space="preserve">рые имеют значение для контроля, осуществляемого Омбудсменом. </w:t>
      </w:r>
    </w:p>
    <w:p w:rsidR="00A75CF9" w:rsidRPr="00A75CF9" w:rsidRDefault="00A75CF9" w:rsidP="00A75CF9">
      <w:pPr>
        <w:pStyle w:val="SingleTxt"/>
      </w:pPr>
      <w:r w:rsidRPr="00A75CF9">
        <w:t>45.</w:t>
      </w:r>
      <w:r w:rsidRPr="00A75CF9">
        <w:tab/>
        <w:t>В 2012</w:t>
      </w:r>
      <w:r>
        <w:t> </w:t>
      </w:r>
      <w:r w:rsidRPr="00A75CF9">
        <w:t>году Омбудсмен по вопросам равенства учредил аудиторскую группу, которая отвечает за осуществление надзора за тем, чтобы работодатели и учебные заведения соблюдали положения об «активных мерах», содерж</w:t>
      </w:r>
      <w:r w:rsidRPr="00A75CF9">
        <w:t>а</w:t>
      </w:r>
      <w:r w:rsidRPr="00A75CF9">
        <w:t>щихся в Законе о дискриминации</w:t>
      </w:r>
      <w:r>
        <w:t xml:space="preserve"> </w:t>
      </w:r>
      <w:r w:rsidRPr="00A75CF9">
        <w:t>(см. пункт 115 базового документа). Допо</w:t>
      </w:r>
      <w:r w:rsidRPr="00A75CF9">
        <w:t>л</w:t>
      </w:r>
      <w:r w:rsidRPr="00A75CF9">
        <w:t>нительная информация относительно этой части работы Омбудсмена по вопр</w:t>
      </w:r>
      <w:r w:rsidRPr="00A75CF9">
        <w:t>о</w:t>
      </w:r>
      <w:r w:rsidRPr="00A75CF9">
        <w:t xml:space="preserve">сам равенства содержится в материалах, посвященных статьям 10 и 11. </w:t>
      </w:r>
    </w:p>
    <w:p w:rsidR="00A75CF9" w:rsidRPr="00A75CF9" w:rsidRDefault="00A75CF9" w:rsidP="00A75CF9">
      <w:pPr>
        <w:pStyle w:val="SingleTxt"/>
      </w:pPr>
      <w:r w:rsidRPr="00A75CF9">
        <w:t>46.</w:t>
      </w:r>
      <w:r w:rsidRPr="00A75CF9">
        <w:tab/>
        <w:t>Омбудсмен по вопросам равенства имеет в своем распоряжении как уче</w:t>
      </w:r>
      <w:r w:rsidRPr="00A75CF9">
        <w:t>б</w:t>
      </w:r>
      <w:r w:rsidRPr="00A75CF9">
        <w:t>ные, так и консультативные службы для социальных партнеров, предприним</w:t>
      </w:r>
      <w:r w:rsidRPr="00A75CF9">
        <w:t>а</w:t>
      </w:r>
      <w:r w:rsidRPr="00A75CF9">
        <w:t>телей, государственного сектора, гражданского общества и отдельных лиц.</w:t>
      </w:r>
      <w:r>
        <w:t xml:space="preserve"> </w:t>
      </w:r>
      <w:r w:rsidRPr="00A75CF9">
        <w:t>Наряду с организацией своих собственных учебных курсов Омбудсмен по в</w:t>
      </w:r>
      <w:r w:rsidRPr="00A75CF9">
        <w:t>о</w:t>
      </w:r>
      <w:r w:rsidRPr="00A75CF9">
        <w:t>просам равенства осуществляет сотрудничество с другими сторонами, с тем чтобы они могли распространять информацию и осуществлять учебную подг</w:t>
      </w:r>
      <w:r w:rsidRPr="00A75CF9">
        <w:t>о</w:t>
      </w:r>
      <w:r w:rsidRPr="00A75CF9">
        <w:t>товку в этой области. В 2012</w:t>
      </w:r>
      <w:r>
        <w:t> </w:t>
      </w:r>
      <w:r w:rsidRPr="00A75CF9">
        <w:t>году агентство учредило специальный орган для координации, развития и обеспечения качества</w:t>
      </w:r>
      <w:r>
        <w:t xml:space="preserve"> </w:t>
      </w:r>
      <w:r w:rsidRPr="00A75CF9">
        <w:t xml:space="preserve">своих партнерских связей и служб профессиональной подготовки. </w:t>
      </w:r>
    </w:p>
    <w:p w:rsidR="00A75CF9" w:rsidRPr="00A75CF9" w:rsidRDefault="00A75CF9" w:rsidP="00A75CF9">
      <w:pPr>
        <w:pStyle w:val="SingleTxt"/>
      </w:pPr>
      <w:r w:rsidRPr="00A75CF9">
        <w:t>47.</w:t>
      </w:r>
      <w:r w:rsidRPr="00A75CF9">
        <w:tab/>
        <w:t>Курсы, в рамках которых особое внимание уделяется гендерной дискр</w:t>
      </w:r>
      <w:r w:rsidRPr="00A75CF9">
        <w:t>и</w:t>
      </w:r>
      <w:r w:rsidRPr="00A75CF9">
        <w:t>минации,</w:t>
      </w:r>
      <w:r>
        <w:t xml:space="preserve"> </w:t>
      </w:r>
      <w:r w:rsidRPr="00A75CF9">
        <w:t>относятся к числу курсов, в ходе которых рассматриваются вопросы, касающиеся исследований относительно размера заработной платы. Цель т</w:t>
      </w:r>
      <w:r w:rsidRPr="00A75CF9">
        <w:t>а</w:t>
      </w:r>
      <w:r w:rsidRPr="00A75CF9">
        <w:t>ких курсов состоит в том, чтобы их участники узнали о том, что говорится в законодательстве относительно равной оплаты труда мужчин и женщин и о том, как они могут осуществить обследование, касающееся оплаты труда. На практике дискриминация в отношении женщин является одним из вопросов, которым уделяется основное внимание. Омбудсмен по вопросам равенства поднимает вопрос относительно Закона об отпуске для родителей и о соде</w:t>
      </w:r>
      <w:r w:rsidRPr="00A75CF9">
        <w:t>р</w:t>
      </w:r>
      <w:r w:rsidRPr="00A75CF9">
        <w:t>жащемся в нем запрете, касающемся неравного положения родителей при предоставлении отпуска по уходу за детьми в ходе всех курсов для социальных партнеров. Информация, получаемая от групп и людей, ставших жертвами ди</w:t>
      </w:r>
      <w:r w:rsidRPr="00A75CF9">
        <w:t>с</w:t>
      </w:r>
      <w:r w:rsidRPr="00A75CF9">
        <w:t>криминации, является важным источником знаний, которые были использов</w:t>
      </w:r>
      <w:r w:rsidRPr="00A75CF9">
        <w:t>а</w:t>
      </w:r>
      <w:r w:rsidRPr="00A75CF9">
        <w:t>ны для разработки таких курсов. Одним из результатов такой практической р</w:t>
      </w:r>
      <w:r w:rsidRPr="00A75CF9">
        <w:t>а</w:t>
      </w:r>
      <w:r w:rsidRPr="00A75CF9">
        <w:t>боты является то, что учебные курсы</w:t>
      </w:r>
      <w:r>
        <w:t xml:space="preserve"> </w:t>
      </w:r>
      <w:r w:rsidRPr="00A75CF9">
        <w:t>делают больший упор на расширение возможностей их участников по осуществлению более активной профилакт</w:t>
      </w:r>
      <w:r w:rsidRPr="00A75CF9">
        <w:t>и</w:t>
      </w:r>
      <w:r w:rsidRPr="00A75CF9">
        <w:t>ческой и пропагандистской работы</w:t>
      </w:r>
      <w:r>
        <w:t xml:space="preserve"> </w:t>
      </w:r>
      <w:r w:rsidRPr="00A75CF9">
        <w:t xml:space="preserve">в своих собственных организациях. </w:t>
      </w:r>
    </w:p>
    <w:p w:rsidR="00A75CF9" w:rsidRPr="00A75CF9" w:rsidRDefault="00A75CF9" w:rsidP="00A75CF9">
      <w:pPr>
        <w:pStyle w:val="SingleTxt"/>
      </w:pPr>
      <w:r w:rsidRPr="00A75CF9">
        <w:t>48.</w:t>
      </w:r>
      <w:r w:rsidRPr="00A75CF9">
        <w:tab/>
        <w:t>В приложениях к настоящему докладу содержится подробная информация относительно числа жалоб, направленных Омбудсмену по вопросу о равенстве возможностей в период с 2006 года по 2008 год включительно, а также инфо</w:t>
      </w:r>
      <w:r w:rsidRPr="00A75CF9">
        <w:t>р</w:t>
      </w:r>
      <w:r w:rsidRPr="00A75CF9">
        <w:t>мация относительно судебных решений принятых с 2006 года по 2013</w:t>
      </w:r>
      <w:r>
        <w:t> </w:t>
      </w:r>
      <w:r w:rsidRPr="00A75CF9">
        <w:t>год включительно</w:t>
      </w:r>
      <w:r>
        <w:t xml:space="preserve"> </w:t>
      </w:r>
      <w:r w:rsidRPr="00A75CF9">
        <w:t>по делам, касающимся дискриминации по признаку пола и т.д. В приложении к настоящему докладу также содержится информация о числе ж</w:t>
      </w:r>
      <w:r w:rsidRPr="00A75CF9">
        <w:t>а</w:t>
      </w:r>
      <w:r w:rsidRPr="00A75CF9">
        <w:t>лоб, представленных</w:t>
      </w:r>
      <w:r>
        <w:t xml:space="preserve"> </w:t>
      </w:r>
      <w:r w:rsidRPr="00A75CF9">
        <w:t>Омбудсмену по вопросам равенства в течение периода с 2009 года по 2013</w:t>
      </w:r>
      <w:r>
        <w:t> </w:t>
      </w:r>
      <w:r w:rsidRPr="00A75CF9">
        <w:t>год включительно.</w:t>
      </w:r>
    </w:p>
    <w:p w:rsidR="00A75CF9" w:rsidRPr="00A75CF9" w:rsidRDefault="00A75CF9" w:rsidP="00A75CF9">
      <w:pPr>
        <w:pStyle w:val="SingleTxt"/>
      </w:pPr>
      <w:r w:rsidRPr="00A75CF9">
        <w:t>49.</w:t>
      </w:r>
      <w:r w:rsidRPr="00A75CF9">
        <w:tab/>
        <w:t>Омбудсмен по вопросам равенства создал более четкую структуру для р</w:t>
      </w:r>
      <w:r w:rsidRPr="00A75CF9">
        <w:t>а</w:t>
      </w:r>
      <w:r w:rsidRPr="00A75CF9">
        <w:t>боты с гражданским обществом. Был создан координационный орган и были также разработаны новые формы для осуществления систематических конта</w:t>
      </w:r>
      <w:r w:rsidRPr="00A75CF9">
        <w:t>к</w:t>
      </w:r>
      <w:r w:rsidRPr="00A75CF9">
        <w:t>тов с гражданским обществом. Наряду с проведением консультаций на более низком уровне по различным вопросам каждый год Омбудсмен по вопросам равенства также проводит более масштабные совещания с организациями, з</w:t>
      </w:r>
      <w:r w:rsidRPr="00A75CF9">
        <w:t>а</w:t>
      </w:r>
      <w:r w:rsidRPr="00A75CF9">
        <w:t>нимающимися гендерными и другими проблемами. В 2012 и 2013 годах</w:t>
      </w:r>
      <w:r>
        <w:t xml:space="preserve"> </w:t>
      </w:r>
      <w:r w:rsidRPr="00A75CF9">
        <w:t>Омбудсмен по вопросам равенства провел два крупномасштабных интеракти</w:t>
      </w:r>
      <w:r w:rsidRPr="00A75CF9">
        <w:t>в</w:t>
      </w:r>
      <w:r w:rsidRPr="00A75CF9">
        <w:t>ных совещания, для участия в которых были приглашены все организации, з</w:t>
      </w:r>
      <w:r w:rsidRPr="00A75CF9">
        <w:t>а</w:t>
      </w:r>
      <w:r w:rsidRPr="00A75CF9">
        <w:t>нимающиеся политикой по женским вопросам.</w:t>
      </w:r>
      <w:r>
        <w:t xml:space="preserve"> </w:t>
      </w:r>
    </w:p>
    <w:p w:rsidR="00A75CF9" w:rsidRPr="00A75CF9" w:rsidRDefault="00A75CF9" w:rsidP="00A75CF9">
      <w:pPr>
        <w:pStyle w:val="SingleTxt"/>
      </w:pPr>
      <w:r w:rsidRPr="00A75CF9">
        <w:t>50.</w:t>
      </w:r>
      <w:r w:rsidRPr="00A75CF9">
        <w:tab/>
        <w:t>Определенная часть работы в области сотрудничества Омбудсмена по в</w:t>
      </w:r>
      <w:r w:rsidRPr="00A75CF9">
        <w:t>о</w:t>
      </w:r>
      <w:r w:rsidRPr="00A75CF9">
        <w:t>просам равенства с гражданским обществом осуществляется путем организ</w:t>
      </w:r>
      <w:r w:rsidRPr="00A75CF9">
        <w:t>а</w:t>
      </w:r>
      <w:r w:rsidRPr="00A75CF9">
        <w:t>ции сетевых совещаний для профессиональных союзов, организаций труд</w:t>
      </w:r>
      <w:r w:rsidRPr="00A75CF9">
        <w:t>я</w:t>
      </w:r>
      <w:r w:rsidRPr="00A75CF9">
        <w:t>щихся и университетов и других высших учебных заведений. Эти сетевые с</w:t>
      </w:r>
      <w:r w:rsidRPr="00A75CF9">
        <w:t>о</w:t>
      </w:r>
      <w:r w:rsidRPr="00A75CF9">
        <w:t>вещания являются форумом для обмена знаниями и опытом между Омбудсм</w:t>
      </w:r>
      <w:r w:rsidRPr="00A75CF9">
        <w:t>е</w:t>
      </w:r>
      <w:r w:rsidRPr="00A75CF9">
        <w:t>ном по вопросам равенства и основными партнерами по вопросам дискрим</w:t>
      </w:r>
      <w:r w:rsidRPr="00A75CF9">
        <w:t>и</w:t>
      </w:r>
      <w:r w:rsidRPr="00A75CF9">
        <w:t>нации в их конкретных областях компетенции.</w:t>
      </w:r>
      <w:r>
        <w:t xml:space="preserve"> </w:t>
      </w:r>
      <w:r w:rsidRPr="00A75CF9">
        <w:t>Дискуссии с социальными партнерами включают вопрос равной оплаты труда мужчин и женщин.</w:t>
      </w:r>
    </w:p>
    <w:p w:rsidR="00A75CF9" w:rsidRPr="00A75CF9" w:rsidRDefault="00A75CF9" w:rsidP="00A75CF9">
      <w:pPr>
        <w:pStyle w:val="SingleTxt"/>
      </w:pPr>
      <w:r w:rsidRPr="00A75CF9">
        <w:t>51.</w:t>
      </w:r>
      <w:r w:rsidRPr="00A75CF9">
        <w:tab/>
        <w:t xml:space="preserve">Омбудсмен по вопросам равенства осуществляет проект с целью сбора информации относительно дискриминации сами, относительно путей борьбы с дискриминацией, а также относительно различных способов осуществления деятельности в интересах обеспечения равных прав и возможностей для сами. В ходе этой работы особое внимание будет уделено положению женщин сами. </w:t>
      </w:r>
    </w:p>
    <w:p w:rsidR="00A75CF9" w:rsidRPr="00A75CF9" w:rsidRDefault="00A75CF9" w:rsidP="00A75CF9">
      <w:pPr>
        <w:pStyle w:val="SingleTxt"/>
      </w:pPr>
      <w:r w:rsidRPr="00A75CF9">
        <w:t>52.</w:t>
      </w:r>
      <w:r w:rsidRPr="00A75CF9">
        <w:tab/>
        <w:t>Работа Омбудсмена по вопросам равенства в связи с правами рома имеет своей целью расширение осведомленности рома относительно защиты от ди</w:t>
      </w:r>
      <w:r w:rsidRPr="00A75CF9">
        <w:t>с</w:t>
      </w:r>
      <w:r w:rsidRPr="00A75CF9">
        <w:t>криминации и расширению осведомленности сотрудников, как самого Упра</w:t>
      </w:r>
      <w:r w:rsidRPr="00A75CF9">
        <w:t>в</w:t>
      </w:r>
      <w:r w:rsidRPr="00A75CF9">
        <w:t>ления, так и общества в целом относительно того, каким образом проявляется дискриминация.</w:t>
      </w:r>
      <w:r>
        <w:t xml:space="preserve"> </w:t>
      </w:r>
      <w:r w:rsidRPr="00A75CF9">
        <w:t>В результате подхода, примененного Омбудсменом по вопр</w:t>
      </w:r>
      <w:r w:rsidRPr="00A75CF9">
        <w:t>о</w:t>
      </w:r>
      <w:r w:rsidRPr="00A75CF9">
        <w:t>сам равенства, рома смогли обеспечить свое право на недискриминацию в большей степени, чем в прошлом путем представления жалоб, касающихся дискриминации. Довольно часто эти жалобы касаются дискриминации в отн</w:t>
      </w:r>
      <w:r w:rsidRPr="00A75CF9">
        <w:t>о</w:t>
      </w:r>
      <w:r w:rsidRPr="00A75CF9">
        <w:t>шении женщин и детей в каждодневных ситуациях, связанных с продажей т</w:t>
      </w:r>
      <w:r w:rsidRPr="00A75CF9">
        <w:t>о</w:t>
      </w:r>
      <w:r w:rsidRPr="00A75CF9">
        <w:t xml:space="preserve">варов и услуг, включая жилье. </w:t>
      </w:r>
    </w:p>
    <w:p w:rsidR="00A75CF9" w:rsidRDefault="00A75CF9" w:rsidP="00A75CF9">
      <w:pPr>
        <w:pStyle w:val="SingleTxt"/>
      </w:pPr>
      <w:r w:rsidRPr="00A75CF9">
        <w:t>53.</w:t>
      </w:r>
      <w:r w:rsidRPr="00A75CF9">
        <w:tab/>
        <w:t>В докладе под названием «Права рома» говорится, что примерно 70 пр</w:t>
      </w:r>
      <w:r w:rsidRPr="00A75CF9">
        <w:t>о</w:t>
      </w:r>
      <w:r w:rsidRPr="00A75CF9">
        <w:t>центов из 230 жалоб, представленных рома Омбудсмену по борьбе с этнич</w:t>
      </w:r>
      <w:r w:rsidRPr="00A75CF9">
        <w:t>е</w:t>
      </w:r>
      <w:r w:rsidRPr="00A75CF9">
        <w:t>ской дискриминацией и впоследствии</w:t>
      </w:r>
      <w:r>
        <w:t xml:space="preserve"> </w:t>
      </w:r>
      <w:r w:rsidRPr="00A75CF9">
        <w:t>Омбудсмену по вопросам равенства в течение периода 2004–2010 годов были представлены женщинами рома. Бол</w:t>
      </w:r>
      <w:r w:rsidRPr="00A75CF9">
        <w:t>ь</w:t>
      </w:r>
      <w:r w:rsidRPr="00A75CF9">
        <w:t>шинство этих жалоб, почти 100 из них, касались женщин рома, которые зая</w:t>
      </w:r>
      <w:r w:rsidRPr="00A75CF9">
        <w:t>в</w:t>
      </w:r>
      <w:r w:rsidRPr="00A75CF9">
        <w:t>ляли о том, что они подвергались дискриминации и запугиванию в магазинах, где они хотели купить продукты питания и одежду. Женщины рома часто с</w:t>
      </w:r>
      <w:r w:rsidRPr="00A75CF9">
        <w:t>о</w:t>
      </w:r>
      <w:r w:rsidRPr="00A75CF9">
        <w:t>общают о дискриминации, когда намереваются остановиться в гостиницах или пойти в ресторан. Примерно 30 полученных жалоб были рассмотрены в судах или были решены в несудебном порядке. В целом, примерно 50 человек пол</w:t>
      </w:r>
      <w:r w:rsidRPr="00A75CF9">
        <w:t>у</w:t>
      </w:r>
      <w:r w:rsidRPr="00A75CF9">
        <w:t xml:space="preserve">чили соответствующую компенсацию. </w:t>
      </w:r>
    </w:p>
    <w:p w:rsidR="00A75CF9" w:rsidRPr="00A75CF9" w:rsidRDefault="00A75CF9" w:rsidP="00A75CF9">
      <w:pPr>
        <w:pStyle w:val="SingleTxt"/>
        <w:spacing w:after="0" w:line="120" w:lineRule="exact"/>
        <w:rPr>
          <w:sz w:val="10"/>
        </w:rPr>
      </w:pPr>
    </w:p>
    <w:p w:rsidR="00A75CF9" w:rsidRDefault="00A75CF9" w:rsidP="008837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397091277"/>
      <w:r>
        <w:tab/>
      </w:r>
      <w:r>
        <w:tab/>
      </w:r>
      <w:r w:rsidRPr="00A75CF9">
        <w:t>Статья 3</w:t>
      </w:r>
      <w:r>
        <w:t xml:space="preserve"> — </w:t>
      </w:r>
      <w:r w:rsidRPr="00A75CF9">
        <w:t xml:space="preserve">Осуществление женщинами прав человека и работа, касающаяся насилия со стороны мужчин в отношении женщин </w:t>
      </w:r>
      <w:bookmarkEnd w:id="4"/>
    </w:p>
    <w:p w:rsidR="00A75CF9" w:rsidRPr="00A75CF9" w:rsidRDefault="00A75CF9" w:rsidP="00A75CF9">
      <w:pPr>
        <w:pStyle w:val="SingleTxt"/>
        <w:spacing w:after="0" w:line="120" w:lineRule="exact"/>
        <w:rPr>
          <w:sz w:val="10"/>
        </w:rPr>
      </w:pPr>
    </w:p>
    <w:p w:rsidR="00A75CF9" w:rsidRPr="00A75CF9" w:rsidRDefault="00A75CF9" w:rsidP="00A75C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75CF9">
        <w:t>Национальные планы действий в интересах прав человека</w:t>
      </w:r>
    </w:p>
    <w:p w:rsidR="00A75CF9" w:rsidRPr="00A75CF9" w:rsidRDefault="00A75CF9" w:rsidP="00A75CF9">
      <w:pPr>
        <w:pStyle w:val="SingleTxt"/>
        <w:spacing w:after="0" w:line="120" w:lineRule="exact"/>
        <w:rPr>
          <w:sz w:val="10"/>
        </w:rPr>
      </w:pPr>
    </w:p>
    <w:p w:rsidR="00A75CF9" w:rsidRPr="00A75CF9" w:rsidRDefault="00A75CF9" w:rsidP="00A75CF9">
      <w:pPr>
        <w:pStyle w:val="SingleTxt"/>
      </w:pPr>
      <w:r w:rsidRPr="00A75CF9">
        <w:t>54.</w:t>
      </w:r>
      <w:r w:rsidRPr="00A75CF9">
        <w:tab/>
        <w:t>С информацией относительно планов действий правительства в интересах прав человека</w:t>
      </w:r>
      <w:r>
        <w:t xml:space="preserve"> </w:t>
      </w:r>
      <w:r w:rsidRPr="00A75CF9">
        <w:t>можно ознакомиться в предыдущем докладе и пунктах 88-89 б</w:t>
      </w:r>
      <w:r w:rsidRPr="00A75CF9">
        <w:t>а</w:t>
      </w:r>
      <w:r w:rsidRPr="00A75CF9">
        <w:t xml:space="preserve">зового документа. </w:t>
      </w:r>
    </w:p>
    <w:p w:rsidR="00A75CF9" w:rsidRPr="00A75CF9" w:rsidRDefault="00A75CF9" w:rsidP="00A75CF9">
      <w:pPr>
        <w:pStyle w:val="SingleTxt"/>
      </w:pPr>
      <w:r w:rsidRPr="00A75CF9">
        <w:t>55.</w:t>
      </w:r>
      <w:r w:rsidRPr="00A75CF9">
        <w:tab/>
        <w:t>Правительство поручило осуществить оценку второго плана действий в интересах прав человека. Комиссия по расследованию представила рекоменд</w:t>
      </w:r>
      <w:r w:rsidRPr="00A75CF9">
        <w:t>а</w:t>
      </w:r>
      <w:r w:rsidRPr="00A75CF9">
        <w:t>ции, которые следует использовать в дальнейшей систематической работе в о</w:t>
      </w:r>
      <w:r w:rsidRPr="00A75CF9">
        <w:t>б</w:t>
      </w:r>
      <w:r w:rsidRPr="00A75CF9">
        <w:t>ласти прав человека на национальном уровне, кроме того ее предложения предусматривали более четкую интеграцию цели гендерного равенства в дал</w:t>
      </w:r>
      <w:r w:rsidRPr="00A75CF9">
        <w:t>ь</w:t>
      </w:r>
      <w:r w:rsidRPr="00A75CF9">
        <w:t>нейшей систематической работе в связи с этими планами действий</w:t>
      </w:r>
      <w:r>
        <w:t xml:space="preserve"> </w:t>
      </w:r>
      <w:r w:rsidRPr="00A75CF9">
        <w:rPr>
          <w:i/>
          <w:iCs/>
        </w:rPr>
        <w:t>(Слаже</w:t>
      </w:r>
      <w:r w:rsidRPr="00A75CF9">
        <w:rPr>
          <w:i/>
          <w:iCs/>
        </w:rPr>
        <w:t>н</w:t>
      </w:r>
      <w:r w:rsidRPr="00A75CF9">
        <w:rPr>
          <w:i/>
          <w:iCs/>
        </w:rPr>
        <w:t>ные, согласованные и устойчивые? Оценка национального плана действий пр</w:t>
      </w:r>
      <w:r w:rsidRPr="00A75CF9">
        <w:rPr>
          <w:i/>
          <w:iCs/>
        </w:rPr>
        <w:t>а</w:t>
      </w:r>
      <w:r w:rsidRPr="00A75CF9">
        <w:rPr>
          <w:i/>
          <w:iCs/>
        </w:rPr>
        <w:t>вительства в интересах прав человека, 2006-2009 годы) (</w:t>
      </w:r>
      <w:r w:rsidRPr="00A75CF9">
        <w:rPr>
          <w:i/>
          <w:iCs/>
          <w:lang w:val="en-GB"/>
        </w:rPr>
        <w:t>SOU</w:t>
      </w:r>
      <w:r>
        <w:rPr>
          <w:i/>
          <w:iCs/>
        </w:rPr>
        <w:t> </w:t>
      </w:r>
      <w:r w:rsidRPr="00A75CF9">
        <w:rPr>
          <w:i/>
          <w:iCs/>
        </w:rPr>
        <w:t>2011:2)</w:t>
      </w:r>
      <w:r w:rsidRPr="00A75CF9">
        <w:t>.</w:t>
      </w:r>
    </w:p>
    <w:p w:rsidR="00A75CF9" w:rsidRPr="00A75CF9" w:rsidRDefault="00A75CF9" w:rsidP="00A75CF9">
      <w:pPr>
        <w:pStyle w:val="SingleTxt"/>
      </w:pPr>
      <w:r w:rsidRPr="00A75CF9">
        <w:t>56.</w:t>
      </w:r>
      <w:r w:rsidRPr="00A75CF9">
        <w:tab/>
        <w:t>В своем заключительном докладе «Новая структура для защиты прав ч</w:t>
      </w:r>
      <w:r w:rsidRPr="00A75CF9">
        <w:t>е</w:t>
      </w:r>
      <w:r w:rsidRPr="00A75CF9">
        <w:t xml:space="preserve">ловека» </w:t>
      </w:r>
      <w:r w:rsidRPr="00A75CF9">
        <w:rPr>
          <w:i/>
          <w:iCs/>
        </w:rPr>
        <w:t>(</w:t>
      </w:r>
      <w:r w:rsidRPr="00A75CF9">
        <w:rPr>
          <w:i/>
          <w:iCs/>
          <w:lang w:val="en-GB"/>
        </w:rPr>
        <w:t>SOU</w:t>
      </w:r>
      <w:r w:rsidRPr="00A75CF9">
        <w:rPr>
          <w:i/>
          <w:iCs/>
        </w:rPr>
        <w:t xml:space="preserve"> 2010:70)</w:t>
      </w:r>
      <w:r>
        <w:t xml:space="preserve"> </w:t>
      </w:r>
      <w:r w:rsidRPr="00A75CF9">
        <w:t>Комиссия по правам человека в Швеции, см. предыд</w:t>
      </w:r>
      <w:r w:rsidRPr="00A75CF9">
        <w:t>у</w:t>
      </w:r>
      <w:r w:rsidRPr="00A75CF9">
        <w:t>щий доклад, внесла предложения относительно того, как оказать дальне</w:t>
      </w:r>
      <w:r w:rsidRPr="00A75CF9">
        <w:t>й</w:t>
      </w:r>
      <w:r w:rsidRPr="00A75CF9">
        <w:t>шую поддержку для работы по обеспечению полного соблюдения прав человека в Швеции.</w:t>
      </w:r>
      <w:r>
        <w:t xml:space="preserve"> </w:t>
      </w:r>
      <w:r w:rsidRPr="00A75CF9">
        <w:t>В докладе предложен ряд мер по систематизации этой работы на о</w:t>
      </w:r>
      <w:r w:rsidRPr="00A75CF9">
        <w:t>с</w:t>
      </w:r>
      <w:r w:rsidRPr="00A75CF9">
        <w:t xml:space="preserve">нове международных обязательств Швеции. </w:t>
      </w:r>
    </w:p>
    <w:p w:rsidR="00A75CF9" w:rsidRDefault="00A75CF9" w:rsidP="00A75CF9">
      <w:pPr>
        <w:pStyle w:val="SingleTxt"/>
      </w:pPr>
      <w:r w:rsidRPr="00A75CF9">
        <w:t>57.</w:t>
      </w:r>
      <w:r w:rsidRPr="00A75CF9">
        <w:tab/>
        <w:t>В настоящее время в Канцелярии правительства ведется работа по разр</w:t>
      </w:r>
      <w:r w:rsidRPr="00A75CF9">
        <w:t>а</w:t>
      </w:r>
      <w:r w:rsidRPr="00A75CF9">
        <w:t>ботке третьей стратегии в интересах прав человека в Швеции в качестве п</w:t>
      </w:r>
      <w:r w:rsidRPr="00A75CF9">
        <w:t>о</w:t>
      </w:r>
      <w:r w:rsidRPr="00A75CF9">
        <w:t>следующей меры в отношении двух предыдущих национальных планов де</w:t>
      </w:r>
      <w:r w:rsidRPr="00A75CF9">
        <w:t>й</w:t>
      </w:r>
      <w:r w:rsidRPr="00A75CF9">
        <w:t xml:space="preserve">ствий в этой области. В рамках этой работы основное внимание будет уделено поощрению дальнейшей систематической работы в области прав человека в Швеции. </w:t>
      </w:r>
    </w:p>
    <w:p w:rsidR="00A75CF9" w:rsidRPr="00A75CF9" w:rsidRDefault="00A75CF9" w:rsidP="00A75CF9">
      <w:pPr>
        <w:pStyle w:val="SingleTxt"/>
        <w:spacing w:after="0" w:line="120" w:lineRule="exact"/>
        <w:rPr>
          <w:sz w:val="10"/>
        </w:rPr>
      </w:pPr>
    </w:p>
    <w:p w:rsidR="00A75CF9" w:rsidRPr="00A75CF9" w:rsidRDefault="00A75CF9" w:rsidP="00A75C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75CF9">
        <w:t xml:space="preserve">Насилие мужчин в отношении женщин </w:t>
      </w:r>
    </w:p>
    <w:p w:rsidR="00A75CF9" w:rsidRPr="00A75CF9" w:rsidRDefault="00A75CF9" w:rsidP="00A75CF9">
      <w:pPr>
        <w:pStyle w:val="SingleTxt"/>
        <w:spacing w:after="0" w:line="120" w:lineRule="exact"/>
        <w:rPr>
          <w:sz w:val="10"/>
        </w:rPr>
      </w:pPr>
    </w:p>
    <w:p w:rsidR="00A75CF9" w:rsidRPr="00A75CF9" w:rsidRDefault="00A75CF9" w:rsidP="00A75CF9">
      <w:pPr>
        <w:pStyle w:val="SingleTxt"/>
      </w:pPr>
      <w:r w:rsidRPr="00A75CF9">
        <w:t>58.</w:t>
      </w:r>
      <w:r w:rsidRPr="00A75CF9">
        <w:tab/>
        <w:t>Рекомендации 23, 29 и 41 Комитета были также учтены в информации, приведенной ниже.</w:t>
      </w:r>
    </w:p>
    <w:p w:rsidR="00A75CF9" w:rsidRPr="00A75CF9" w:rsidRDefault="00A75CF9" w:rsidP="00A75CF9">
      <w:pPr>
        <w:pStyle w:val="SingleTxt"/>
      </w:pPr>
      <w:r w:rsidRPr="00A75CF9">
        <w:t>59.</w:t>
      </w:r>
      <w:r w:rsidRPr="00A75CF9">
        <w:tab/>
        <w:t>Осуществление различных планов действий, касающихся насилия со ст</w:t>
      </w:r>
      <w:r w:rsidRPr="00A75CF9">
        <w:t>о</w:t>
      </w:r>
      <w:r w:rsidRPr="00A75CF9">
        <w:t>роны мужчин в отношении женщин, принятых правительством после 2007</w:t>
      </w:r>
      <w:r>
        <w:t> </w:t>
      </w:r>
      <w:r w:rsidRPr="00A75CF9">
        <w:t>года</w:t>
      </w:r>
      <w:r>
        <w:rPr>
          <w:rStyle w:val="FootnoteReference"/>
        </w:rPr>
        <w:footnoteReference w:id="2"/>
      </w:r>
      <w:r w:rsidRPr="00A75CF9">
        <w:rPr>
          <w:vertAlign w:val="subscript"/>
        </w:rPr>
        <w:t xml:space="preserve"> </w:t>
      </w:r>
      <w:r w:rsidRPr="00A75CF9">
        <w:t>(их стоимость составила примерно 2 миллиарда шведских крон) (около 200</w:t>
      </w:r>
      <w:r>
        <w:t> </w:t>
      </w:r>
      <w:r w:rsidRPr="00A75CF9">
        <w:t>миллионов евро),</w:t>
      </w:r>
      <w:r>
        <w:t xml:space="preserve"> </w:t>
      </w:r>
      <w:r w:rsidRPr="00A75CF9">
        <w:t>способствовало значительной активизации де</w:t>
      </w:r>
      <w:r w:rsidRPr="00A75CF9">
        <w:t>я</w:t>
      </w:r>
      <w:r w:rsidRPr="00A75CF9">
        <w:t>тельности на рабочих местах с целью предотвращения и пресечения насилия со стороны мужчин в отношении женщин.</w:t>
      </w:r>
    </w:p>
    <w:p w:rsidR="00A75CF9" w:rsidRPr="00A75CF9" w:rsidRDefault="00A75CF9" w:rsidP="00A75CF9">
      <w:pPr>
        <w:pStyle w:val="SingleTxt"/>
      </w:pPr>
      <w:r w:rsidRPr="00A75CF9">
        <w:t>60.</w:t>
      </w:r>
      <w:r w:rsidRPr="00A75CF9">
        <w:tab/>
        <w:t>Оценка работы в 2007-2010 годах</w:t>
      </w:r>
      <w:r>
        <w:rPr>
          <w:rStyle w:val="FootnoteReference"/>
        </w:rPr>
        <w:footnoteReference w:id="3"/>
      </w:r>
      <w:r w:rsidRPr="00A75CF9">
        <w:t xml:space="preserve"> по борьбе с насилием со стороны му</w:t>
      </w:r>
      <w:r w:rsidRPr="00A75CF9">
        <w:t>ж</w:t>
      </w:r>
      <w:r w:rsidRPr="00A75CF9">
        <w:t>чин в отношении женщин свидетельствует о том, что принятые меры соде</w:t>
      </w:r>
      <w:r w:rsidRPr="00A75CF9">
        <w:t>й</w:t>
      </w:r>
      <w:r w:rsidRPr="00A75CF9">
        <w:t>ствовали повышению осведомленности и информированности соответству</w:t>
      </w:r>
      <w:r w:rsidRPr="00A75CF9">
        <w:t>ю</w:t>
      </w:r>
      <w:r w:rsidRPr="00A75CF9">
        <w:t>щих учреждений и улучшению структуры и организации работы, как в рамках учреждений, так и между ними. Кроме того, принятые меры способствовали развитию как существующих, так и новых услуг и разработке новых методов работы. Было усилено сотрудничество между правительственными учрежден</w:t>
      </w:r>
      <w:r w:rsidRPr="00A75CF9">
        <w:t>и</w:t>
      </w:r>
      <w:r w:rsidRPr="00A75CF9">
        <w:t>ями и было привлечено внимание к опасности насилия, в особенности в уязв</w:t>
      </w:r>
      <w:r w:rsidRPr="00A75CF9">
        <w:t>и</w:t>
      </w:r>
      <w:r w:rsidRPr="00A75CF9">
        <w:t>мых ситуациях, как например, риск насилия и притеснения под предлогом з</w:t>
      </w:r>
      <w:r w:rsidRPr="00A75CF9">
        <w:t>а</w:t>
      </w:r>
      <w:r w:rsidRPr="00A75CF9">
        <w:t>щиты чести, насилие в отношении женщин инвалидов и женщин, злоупотре</w:t>
      </w:r>
      <w:r w:rsidRPr="00A75CF9">
        <w:t>б</w:t>
      </w:r>
      <w:r w:rsidRPr="00A75CF9">
        <w:t>ляющих наркотиками.</w:t>
      </w:r>
    </w:p>
    <w:p w:rsidR="00A75CF9" w:rsidRPr="00A75CF9" w:rsidRDefault="00A75CF9" w:rsidP="00A75CF9">
      <w:pPr>
        <w:pStyle w:val="SingleTxt"/>
      </w:pPr>
      <w:r w:rsidRPr="00A75CF9">
        <w:t>61.</w:t>
      </w:r>
      <w:r w:rsidRPr="00A75CF9">
        <w:tab/>
        <w:t>В течение этого периода выросло число сообщений и преступлений, св</w:t>
      </w:r>
      <w:r w:rsidRPr="00A75CF9">
        <w:t>я</w:t>
      </w:r>
      <w:r w:rsidRPr="00A75CF9">
        <w:t>занных с отдельными лицами, однако доля сообщений, связанных с отдельн</w:t>
      </w:r>
      <w:r w:rsidRPr="00A75CF9">
        <w:t>ы</w:t>
      </w:r>
      <w:r w:rsidRPr="00A75CF9">
        <w:t>ми лицами, сохранилась на примерно прежнем уровне. Кроме того, не удалось отметить какого-лидо явного сокращения числа женщин, сообщивших о том, что они подвергались насилию, что дает основания полагать, что еще не пр</w:t>
      </w:r>
      <w:r w:rsidRPr="00A75CF9">
        <w:t>о</w:t>
      </w:r>
      <w:r w:rsidRPr="00A75CF9">
        <w:t>шло достаточно времени для того, чтобы говорить о полных результатах пр</w:t>
      </w:r>
      <w:r w:rsidRPr="00A75CF9">
        <w:t>и</w:t>
      </w:r>
      <w:r w:rsidRPr="00A75CF9">
        <w:t>нятых мер.</w:t>
      </w:r>
    </w:p>
    <w:p w:rsidR="00A75CF9" w:rsidRPr="00A75CF9" w:rsidRDefault="00A75CF9" w:rsidP="00A75CF9">
      <w:pPr>
        <w:pStyle w:val="SingleTxt"/>
      </w:pPr>
      <w:r w:rsidRPr="00A75CF9">
        <w:t>62.</w:t>
      </w:r>
      <w:r w:rsidRPr="00A75CF9">
        <w:tab/>
        <w:t>В 2011–2014</w:t>
      </w:r>
      <w:r>
        <w:t> </w:t>
      </w:r>
      <w:r w:rsidRPr="00A75CF9">
        <w:t>годах правительство приняло последующие новые меры по осуществлению планов действий, в основном направленные на обеспечение устойчивости и долгосрочности работы в области развития и работы по и</w:t>
      </w:r>
      <w:r w:rsidRPr="00A75CF9">
        <w:t>с</w:t>
      </w:r>
      <w:r w:rsidRPr="00A75CF9">
        <w:t>пользованию методов, данных и соответствующей методики в рамках регуля</w:t>
      </w:r>
      <w:r w:rsidRPr="00A75CF9">
        <w:t>р</w:t>
      </w:r>
      <w:r w:rsidRPr="00A75CF9">
        <w:t>ной работы правительственных учреждений.</w:t>
      </w:r>
      <w:r>
        <w:t xml:space="preserve"> </w:t>
      </w:r>
      <w:r w:rsidRPr="00A75CF9">
        <w:t>Кроме того больше внимания б</w:t>
      </w:r>
      <w:r w:rsidRPr="00A75CF9">
        <w:t>ы</w:t>
      </w:r>
      <w:r w:rsidRPr="00A75CF9">
        <w:t>ло уделено мерам, нацеленным на мужчин, склонных к применению нас</w:t>
      </w:r>
      <w:r w:rsidRPr="00A75CF9">
        <w:t>и</w:t>
      </w:r>
      <w:r w:rsidRPr="00A75CF9">
        <w:t>лия. Нижеприведенная информация дает представление о некоторых примерах в различных областях.</w:t>
      </w:r>
    </w:p>
    <w:p w:rsidR="00A75CF9" w:rsidRPr="00A75CF9" w:rsidRDefault="00A75CF9" w:rsidP="00A75CF9">
      <w:pPr>
        <w:pStyle w:val="SingleTxt"/>
        <w:rPr>
          <w:b/>
          <w:iCs/>
        </w:rPr>
      </w:pPr>
      <w:r w:rsidRPr="00A75CF9">
        <w:rPr>
          <w:iCs/>
        </w:rPr>
        <w:t>63.</w:t>
      </w:r>
      <w:r w:rsidRPr="00A75CF9">
        <w:rPr>
          <w:iCs/>
        </w:rPr>
        <w:tab/>
        <w:t>В апреле 2012</w:t>
      </w:r>
      <w:r>
        <w:rPr>
          <w:iCs/>
        </w:rPr>
        <w:t> </w:t>
      </w:r>
      <w:r w:rsidRPr="00A75CF9">
        <w:rPr>
          <w:iCs/>
        </w:rPr>
        <w:t>года правительство приняло решение о назначении наци</w:t>
      </w:r>
      <w:r w:rsidRPr="00A75CF9">
        <w:rPr>
          <w:iCs/>
        </w:rPr>
        <w:t>о</w:t>
      </w:r>
      <w:r w:rsidRPr="00A75CF9">
        <w:rPr>
          <w:iCs/>
        </w:rPr>
        <w:t>нального координатора по проблеме насилия со стороны близких родственн</w:t>
      </w:r>
      <w:r w:rsidRPr="00A75CF9">
        <w:rPr>
          <w:iCs/>
        </w:rPr>
        <w:t>и</w:t>
      </w:r>
      <w:r w:rsidRPr="00A75CF9">
        <w:rPr>
          <w:iCs/>
        </w:rPr>
        <w:t>ков.</w:t>
      </w:r>
      <w:r>
        <w:rPr>
          <w:iCs/>
        </w:rPr>
        <w:t xml:space="preserve"> </w:t>
      </w:r>
      <w:r w:rsidRPr="00A75CF9">
        <w:rPr>
          <w:iCs/>
        </w:rPr>
        <w:t>Мандат координатора включает работу по повышению эффективности, к</w:t>
      </w:r>
      <w:r w:rsidRPr="00A75CF9">
        <w:rPr>
          <w:iCs/>
        </w:rPr>
        <w:t>а</w:t>
      </w:r>
      <w:r w:rsidRPr="00A75CF9">
        <w:rPr>
          <w:iCs/>
        </w:rPr>
        <w:t>чества и долгосрочности работы в области насилия со стороны близких ро</w:t>
      </w:r>
      <w:r w:rsidRPr="00A75CF9">
        <w:rPr>
          <w:iCs/>
        </w:rPr>
        <w:t>д</w:t>
      </w:r>
      <w:r w:rsidRPr="00A75CF9">
        <w:rPr>
          <w:iCs/>
        </w:rPr>
        <w:t>ственников</w:t>
      </w:r>
      <w:r w:rsidRPr="00A75CF9">
        <w:t>. Координатор также должен работать в интересах установления лучшей координации между затронутыми сторонами, рассматривать вопрос о том, как можно принять превентивные меры, а также о том, как можно усилить поддержку добровольных организаций. Окончательный доклад о работе коо</w:t>
      </w:r>
      <w:r w:rsidRPr="00A75CF9">
        <w:t>р</w:t>
      </w:r>
      <w:r w:rsidRPr="00A75CF9">
        <w:t>динатора должен быть представлен не позднее 30</w:t>
      </w:r>
      <w:r>
        <w:t> </w:t>
      </w:r>
      <w:r w:rsidRPr="00A75CF9">
        <w:t>июня 2014</w:t>
      </w:r>
      <w:r>
        <w:t> </w:t>
      </w:r>
      <w:r w:rsidRPr="00A75CF9">
        <w:t xml:space="preserve">года. </w:t>
      </w:r>
    </w:p>
    <w:p w:rsidR="00A75CF9" w:rsidRPr="00A75CF9" w:rsidRDefault="00A75CF9" w:rsidP="00A75CF9">
      <w:pPr>
        <w:pStyle w:val="SingleTxt"/>
      </w:pPr>
      <w:r w:rsidRPr="00A75CF9">
        <w:t>64.</w:t>
      </w:r>
      <w:r w:rsidRPr="00A75CF9">
        <w:tab/>
        <w:t>В феврале 2014</w:t>
      </w:r>
      <w:r>
        <w:t> </w:t>
      </w:r>
      <w:r w:rsidRPr="00A75CF9">
        <w:t>года правительство также учредило комиссию по рассл</w:t>
      </w:r>
      <w:r w:rsidRPr="00A75CF9">
        <w:t>е</w:t>
      </w:r>
      <w:r w:rsidRPr="00A75CF9">
        <w:t>дованию, которой было поручено разработать национальную стратегию для достижения цели прекращения насилия со стороны мужчин в отношении же</w:t>
      </w:r>
      <w:r w:rsidRPr="00A75CF9">
        <w:t>н</w:t>
      </w:r>
      <w:r w:rsidRPr="00A75CF9">
        <w:t>щин. Мандат комиссии по расследованию включает насилие, которому подве</w:t>
      </w:r>
      <w:r w:rsidRPr="00A75CF9">
        <w:t>р</w:t>
      </w:r>
      <w:r w:rsidRPr="00A75CF9">
        <w:t>гаются женщины со стороны близких родственников, а также насилие в отн</w:t>
      </w:r>
      <w:r w:rsidRPr="00A75CF9">
        <w:t>о</w:t>
      </w:r>
      <w:r w:rsidRPr="00A75CF9">
        <w:t>шении женщин со стороны мужчин, которых они знают или вообще ничего не знают о них. В рамках своего мандата Комиссия по расследованию должна разработать проект стратегии с долгосрочными и краткосрочными целями</w:t>
      </w:r>
      <w:r>
        <w:t xml:space="preserve"> </w:t>
      </w:r>
      <w:r w:rsidRPr="00A75CF9">
        <w:t>и внести предложения относительно контроля за их осуществлением.</w:t>
      </w:r>
      <w:r>
        <w:t xml:space="preserve"> </w:t>
      </w:r>
      <w:r w:rsidRPr="00A75CF9">
        <w:t>Кроме т</w:t>
      </w:r>
      <w:r w:rsidRPr="00A75CF9">
        <w:t>о</w:t>
      </w:r>
      <w:r w:rsidRPr="00A75CF9">
        <w:t>го, Комиссия по расследованию должна осуществить оценку мер, принятых в течение текущего избирательного цикла, а также осуществить анализ и оценку потребностей в распространении информации и предоставить консультати</w:t>
      </w:r>
      <w:r w:rsidRPr="00A75CF9">
        <w:t>в</w:t>
      </w:r>
      <w:r w:rsidRPr="00A75CF9">
        <w:t>ную поддержку ведомствам и другим имеющим к этому отношение сторонам в областях, находящихся в сфере ведения существующих структур правител</w:t>
      </w:r>
      <w:r w:rsidRPr="00A75CF9">
        <w:t>ь</w:t>
      </w:r>
      <w:r w:rsidRPr="00A75CF9">
        <w:t>ственных ведомств.</w:t>
      </w:r>
      <w:r>
        <w:t xml:space="preserve"> </w:t>
      </w:r>
      <w:r w:rsidRPr="00A75CF9">
        <w:t>Комиссия по расследованию должна представить свой окончательный доклад 29</w:t>
      </w:r>
      <w:r>
        <w:t> </w:t>
      </w:r>
      <w:r w:rsidRPr="00A75CF9">
        <w:t>мая 2015</w:t>
      </w:r>
      <w:r>
        <w:t> </w:t>
      </w:r>
      <w:r w:rsidRPr="00A75CF9">
        <w:t xml:space="preserve">года. </w:t>
      </w:r>
    </w:p>
    <w:p w:rsidR="00A75CF9" w:rsidRDefault="00A75CF9" w:rsidP="00A75CF9">
      <w:pPr>
        <w:pStyle w:val="SingleTxt"/>
      </w:pPr>
      <w:r w:rsidRPr="00A75CF9">
        <w:t>65.</w:t>
      </w:r>
      <w:r w:rsidRPr="00A75CF9">
        <w:tab/>
        <w:t>Конвенция Совета Европы о предотвращении насилия в отношении же</w:t>
      </w:r>
      <w:r w:rsidRPr="00A75CF9">
        <w:t>н</w:t>
      </w:r>
      <w:r w:rsidRPr="00A75CF9">
        <w:t>щин и бытового насилия и борьбе с ним (Стамбульская конвенция) была по</w:t>
      </w:r>
      <w:r w:rsidRPr="00A75CF9">
        <w:t>д</w:t>
      </w:r>
      <w:r w:rsidRPr="00A75CF9">
        <w:t>писана Швецией в мае 2011</w:t>
      </w:r>
      <w:r>
        <w:t> </w:t>
      </w:r>
      <w:r w:rsidRPr="00A75CF9">
        <w:t>года. Швеция сдала на хранение свой документ о ратификации Конвенции 1</w:t>
      </w:r>
      <w:r>
        <w:t> </w:t>
      </w:r>
      <w:r w:rsidRPr="00A75CF9">
        <w:t>июля 2014</w:t>
      </w:r>
      <w:r>
        <w:t> </w:t>
      </w:r>
      <w:r w:rsidRPr="00A75CF9">
        <w:t>года.</w:t>
      </w:r>
      <w:r>
        <w:t xml:space="preserve"> </w:t>
      </w:r>
    </w:p>
    <w:p w:rsidR="00A75CF9" w:rsidRPr="00A75CF9" w:rsidRDefault="00A75CF9" w:rsidP="00A75CF9">
      <w:pPr>
        <w:pStyle w:val="SingleTxt"/>
        <w:spacing w:after="0" w:line="120" w:lineRule="exact"/>
        <w:rPr>
          <w:sz w:val="10"/>
        </w:rPr>
      </w:pPr>
    </w:p>
    <w:p w:rsidR="00A75CF9" w:rsidRPr="00A75CF9" w:rsidRDefault="00A75CF9" w:rsidP="00A75C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75CF9">
        <w:t>Законодательство</w:t>
      </w:r>
    </w:p>
    <w:p w:rsidR="00A75CF9" w:rsidRPr="00A75CF9" w:rsidRDefault="00A75CF9" w:rsidP="00A75CF9">
      <w:pPr>
        <w:pStyle w:val="SingleTxt"/>
        <w:spacing w:after="0" w:line="120" w:lineRule="exact"/>
        <w:rPr>
          <w:sz w:val="10"/>
        </w:rPr>
      </w:pPr>
    </w:p>
    <w:p w:rsidR="00A75CF9" w:rsidRPr="00A75CF9" w:rsidRDefault="00A75CF9" w:rsidP="00A75CF9">
      <w:pPr>
        <w:pStyle w:val="SingleTxt"/>
      </w:pPr>
      <w:r w:rsidRPr="00A75CF9">
        <w:t>66.</w:t>
      </w:r>
      <w:r w:rsidRPr="00A75CF9">
        <w:tab/>
        <w:t>В 2005</w:t>
      </w:r>
      <w:r>
        <w:t> </w:t>
      </w:r>
      <w:r w:rsidRPr="00A75CF9">
        <w:t>году была осуществлена реформа законодательства о сексуальных преступлениях. В законодательство были внесены определённые поправки, с тем чтобы усилить и уточнить защиту сексуальной неприкосновенности и се</w:t>
      </w:r>
      <w:r w:rsidRPr="00A75CF9">
        <w:t>к</w:t>
      </w:r>
      <w:r w:rsidRPr="00A75CF9">
        <w:t>суального самоопределения.</w:t>
      </w:r>
      <w:r>
        <w:t xml:space="preserve"> </w:t>
      </w:r>
      <w:r w:rsidRPr="00A75CF9">
        <w:t>Эти поправки вступили в силу 1</w:t>
      </w:r>
      <w:r>
        <w:t> </w:t>
      </w:r>
      <w:r w:rsidRPr="00A75CF9">
        <w:t>июля 2013</w:t>
      </w:r>
      <w:r>
        <w:t> </w:t>
      </w:r>
      <w:r w:rsidRPr="00A75CF9">
        <w:t>года. Например, было дополнительно расширено понятие преступления изнасилов</w:t>
      </w:r>
      <w:r w:rsidRPr="00A75CF9">
        <w:t>а</w:t>
      </w:r>
      <w:r w:rsidRPr="00A75CF9">
        <w:t>ния. Большее число случаев сексуальной эксплуатации будут рассматриваться в качестве изнасилования, потому что термин «беспомощное состояние»</w:t>
      </w:r>
      <w:r>
        <w:t xml:space="preserve"> </w:t>
      </w:r>
      <w:r w:rsidRPr="00A75CF9">
        <w:t>будет заменен термином «особенно уязвимое состояние». Кроме того, термин «сер</w:t>
      </w:r>
      <w:r w:rsidRPr="00A75CF9">
        <w:t>ь</w:t>
      </w:r>
      <w:r w:rsidRPr="00A75CF9">
        <w:t>езное опасение» был добавлен в перечень примеров, приведенных в тексте з</w:t>
      </w:r>
      <w:r w:rsidRPr="00A75CF9">
        <w:t>а</w:t>
      </w:r>
      <w:r w:rsidRPr="00A75CF9">
        <w:t>кона. Это позволяет более четко указать, что ситуации, в ходе которых жертва пассивно реагирует на посягательство, подпадают под преступление изнасил</w:t>
      </w:r>
      <w:r w:rsidRPr="00A75CF9">
        <w:t>о</w:t>
      </w:r>
      <w:r w:rsidRPr="00A75CF9">
        <w:t xml:space="preserve">вания. </w:t>
      </w:r>
    </w:p>
    <w:p w:rsidR="00A75CF9" w:rsidRPr="00A75CF9" w:rsidRDefault="00A75CF9" w:rsidP="00A75CF9">
      <w:pPr>
        <w:pStyle w:val="SingleTxt"/>
      </w:pPr>
      <w:r w:rsidRPr="00A75CF9">
        <w:t>67.</w:t>
      </w:r>
      <w:r w:rsidRPr="00A75CF9">
        <w:tab/>
        <w:t>Описание особых типов преступлений, рассматриваемых в качестве тя</w:t>
      </w:r>
      <w:r w:rsidRPr="00A75CF9">
        <w:t>ж</w:t>
      </w:r>
      <w:r w:rsidRPr="00A75CF9">
        <w:t>кого посягательства на физическую неприкосновенность или в качестве тяжк</w:t>
      </w:r>
      <w:r w:rsidRPr="00A75CF9">
        <w:t>о</w:t>
      </w:r>
      <w:r w:rsidRPr="00A75CF9">
        <w:t>го посягательства на неприкосновенность женщины, содержится в пятом д</w:t>
      </w:r>
      <w:r w:rsidRPr="00A75CF9">
        <w:t>о</w:t>
      </w:r>
      <w:r w:rsidRPr="00A75CF9">
        <w:t>кладе Швеции.</w:t>
      </w:r>
    </w:p>
    <w:p w:rsidR="00A75CF9" w:rsidRPr="00A75CF9" w:rsidRDefault="00A75CF9" w:rsidP="00A75CF9">
      <w:pPr>
        <w:pStyle w:val="SingleTxt"/>
      </w:pPr>
      <w:r w:rsidRPr="00A75CF9">
        <w:t>68.</w:t>
      </w:r>
      <w:r w:rsidRPr="00A75CF9">
        <w:tab/>
        <w:t>Недавно была осуществлена оценка преступлений, касающихся посяг</w:t>
      </w:r>
      <w:r w:rsidRPr="00A75CF9">
        <w:t>а</w:t>
      </w:r>
      <w:r w:rsidRPr="00A75CF9">
        <w:t>тельства на неприкосновенность личности. Расследование показало, что</w:t>
      </w:r>
      <w:r>
        <w:t xml:space="preserve"> </w:t>
      </w:r>
      <w:r w:rsidRPr="00A75CF9">
        <w:t>вкл</w:t>
      </w:r>
      <w:r w:rsidRPr="00A75CF9">
        <w:t>ю</w:t>
      </w:r>
      <w:r w:rsidRPr="00A75CF9">
        <w:t>чение этих преступлений в законодательство привело в целом к общему увел</w:t>
      </w:r>
      <w:r w:rsidRPr="00A75CF9">
        <w:t>и</w:t>
      </w:r>
      <w:r w:rsidRPr="00A75CF9">
        <w:t>чению уголовной значимости повторного совершения этого преступления в рамках отношений между близкими родственниками. 1</w:t>
      </w:r>
      <w:r>
        <w:t> </w:t>
      </w:r>
      <w:r w:rsidRPr="00A75CF9">
        <w:t>июля 2013</w:t>
      </w:r>
      <w:r>
        <w:t> </w:t>
      </w:r>
      <w:r w:rsidRPr="00A75CF9">
        <w:t>года мин</w:t>
      </w:r>
      <w:r w:rsidRPr="00A75CF9">
        <w:t>и</w:t>
      </w:r>
      <w:r w:rsidRPr="00A75CF9">
        <w:t>мальное наказание за такие преступления было увеличено и были расширены масштабы его применения с тем, чтобы еще больше усилить защиту в рамках уголовного законодательства в случаях повторного нарушения закона со стор</w:t>
      </w:r>
      <w:r w:rsidRPr="00A75CF9">
        <w:t>о</w:t>
      </w:r>
      <w:r w:rsidRPr="00A75CF9">
        <w:t>ны лиц, находящихся в близких родственных отношениях. В настоящее время нарушение личной неприкосновенности охватывает различные типы престу</w:t>
      </w:r>
      <w:r w:rsidRPr="00A75CF9">
        <w:t>п</w:t>
      </w:r>
      <w:r w:rsidRPr="00A75CF9">
        <w:t>лений с применением насилия, преступлений против свободы и мира, секс</w:t>
      </w:r>
      <w:r w:rsidRPr="00A75CF9">
        <w:t>у</w:t>
      </w:r>
      <w:r w:rsidRPr="00A75CF9">
        <w:t>альных преступлений, правонарушений, связанных с причинением ущерба, и нарушений, касающихся приказов о невступлении в контакт.</w:t>
      </w:r>
    </w:p>
    <w:p w:rsidR="00A75CF9" w:rsidRPr="00A75CF9" w:rsidRDefault="00A75CF9" w:rsidP="00A75CF9">
      <w:pPr>
        <w:pStyle w:val="SingleTxt"/>
      </w:pPr>
      <w:r w:rsidRPr="00A75CF9">
        <w:t>69.</w:t>
      </w:r>
      <w:r w:rsidRPr="00A75CF9">
        <w:tab/>
        <w:t>Осенью 2011</w:t>
      </w:r>
      <w:r>
        <w:t> </w:t>
      </w:r>
      <w:r w:rsidRPr="00A75CF9">
        <w:t>года в силу вступил Закон о приказах относительно невступления в контакт, ранее назывался Закон об ограничительных судебных приказах. Цель этих поправок состоит в том, чтобы улучшить положение лиц, которые подвергаются или могут подвергаться насилию, угрозам или посяг</w:t>
      </w:r>
      <w:r w:rsidRPr="00A75CF9">
        <w:t>а</w:t>
      </w:r>
      <w:r w:rsidRPr="00A75CF9">
        <w:t>тельствам в различных формах, часто неоднократно, в виде так называемого «назойливого поведения</w:t>
      </w:r>
      <w:r>
        <w:t>»</w:t>
      </w:r>
      <w:r w:rsidRPr="00A75CF9">
        <w:t>. С тем чтобы усилить защитное воздействие таких мер, можно осуществлять контроль за исполнением некоторых приказов отн</w:t>
      </w:r>
      <w:r w:rsidRPr="00A75CF9">
        <w:t>о</w:t>
      </w:r>
      <w:r w:rsidRPr="00A75CF9">
        <w:t>сительно невступления в контакт с помощью электронных средств. Кроме того, в Уголовный кодекс было добавлено новое уголовное положение</w:t>
      </w:r>
      <w:r w:rsidR="0088373C">
        <w:t xml:space="preserve"> — </w:t>
      </w:r>
      <w:r w:rsidRPr="00A75CF9">
        <w:t>незаконное преследование.</w:t>
      </w:r>
      <w:r>
        <w:t xml:space="preserve"> </w:t>
      </w:r>
      <w:r w:rsidRPr="00A75CF9">
        <w:t>Это положение направлено против преследования, которое предполагает неоднократно совершаемые преступные деяния в отношении о</w:t>
      </w:r>
      <w:r w:rsidRPr="00A75CF9">
        <w:t>д</w:t>
      </w:r>
      <w:r w:rsidRPr="00A75CF9">
        <w:t>ного и того же лица. Цель состоит в том, чтобы усилить защиту в рамках уг</w:t>
      </w:r>
      <w:r w:rsidRPr="00A75CF9">
        <w:t>о</w:t>
      </w:r>
      <w:r w:rsidRPr="00A75CF9">
        <w:t>ловного законодательства от посягательства</w:t>
      </w:r>
      <w:r>
        <w:t xml:space="preserve"> </w:t>
      </w:r>
      <w:r w:rsidRPr="00A75CF9">
        <w:t>и</w:t>
      </w:r>
      <w:r>
        <w:t xml:space="preserve"> </w:t>
      </w:r>
      <w:r w:rsidRPr="00A75CF9">
        <w:t>преследования и повысить ст</w:t>
      </w:r>
      <w:r w:rsidRPr="00A75CF9">
        <w:t>е</w:t>
      </w:r>
      <w:r w:rsidRPr="00A75CF9">
        <w:t>пень наказания за преступления такого рода. Правительство поручило Наци</w:t>
      </w:r>
      <w:r w:rsidRPr="00A75CF9">
        <w:t>о</w:t>
      </w:r>
      <w:r w:rsidRPr="00A75CF9">
        <w:t>нальному совету Швеции по предупреждению преступности осуществить ко</w:t>
      </w:r>
      <w:r w:rsidRPr="00A75CF9">
        <w:t>н</w:t>
      </w:r>
      <w:r w:rsidRPr="00A75CF9">
        <w:t>троль и оценку реформы, направленной на усиление защиты от назойливого поведения.</w:t>
      </w:r>
      <w:r>
        <w:t xml:space="preserve"> </w:t>
      </w:r>
      <w:r w:rsidRPr="00A75CF9">
        <w:t>Окончательный доклад по этому вопросу должен быть представлен не позднее 16</w:t>
      </w:r>
      <w:r>
        <w:t> </w:t>
      </w:r>
      <w:r w:rsidRPr="00A75CF9">
        <w:t>января 2015</w:t>
      </w:r>
      <w:r>
        <w:t> </w:t>
      </w:r>
      <w:r w:rsidRPr="00A75CF9">
        <w:t>года.</w:t>
      </w:r>
    </w:p>
    <w:p w:rsidR="00A75CF9" w:rsidRPr="00A75CF9" w:rsidRDefault="00A75CF9" w:rsidP="00A75CF9">
      <w:pPr>
        <w:pStyle w:val="SingleTxt"/>
      </w:pPr>
      <w:r w:rsidRPr="00A75CF9">
        <w:t>70.</w:t>
      </w:r>
      <w:r w:rsidRPr="00A75CF9">
        <w:tab/>
        <w:t>В январе 2014</w:t>
      </w:r>
      <w:r>
        <w:t> </w:t>
      </w:r>
      <w:r w:rsidRPr="00A75CF9">
        <w:t>года благодаря приятию дополнительной поправки к Зак</w:t>
      </w:r>
      <w:r w:rsidRPr="00A75CF9">
        <w:t>о</w:t>
      </w:r>
      <w:r w:rsidRPr="00A75CF9">
        <w:t>ну о приказах относительно невступления в контакт были расширены возмо</w:t>
      </w:r>
      <w:r w:rsidRPr="00A75CF9">
        <w:t>ж</w:t>
      </w:r>
      <w:r w:rsidRPr="00A75CF9">
        <w:t>ности для предотвращения насилия в отношении женщин. Эта поправка озн</w:t>
      </w:r>
      <w:r w:rsidRPr="00A75CF9">
        <w:t>а</w:t>
      </w:r>
      <w:r w:rsidRPr="00A75CF9">
        <w:t>чает, что больше не существует требования относительно существенного риска совершения преступления для принятия приказа относительно невступления в контакт,</w:t>
      </w:r>
      <w:r>
        <w:t xml:space="preserve"> </w:t>
      </w:r>
      <w:r w:rsidRPr="00A75CF9">
        <w:t>касающегося общего места проживания.</w:t>
      </w:r>
      <w:r>
        <w:t xml:space="preserve"> </w:t>
      </w:r>
    </w:p>
    <w:p w:rsidR="00A75CF9" w:rsidRPr="00A75CF9" w:rsidRDefault="00A75CF9" w:rsidP="00A75CF9">
      <w:pPr>
        <w:pStyle w:val="SingleTxt"/>
      </w:pPr>
      <w:r w:rsidRPr="00A75CF9">
        <w:t>71.</w:t>
      </w:r>
      <w:r w:rsidRPr="00A75CF9">
        <w:tab/>
        <w:t>1</w:t>
      </w:r>
      <w:r>
        <w:t> </w:t>
      </w:r>
      <w:r w:rsidRPr="00A75CF9">
        <w:t>июля 2014</w:t>
      </w:r>
      <w:r>
        <w:t> </w:t>
      </w:r>
      <w:r w:rsidRPr="00A75CF9">
        <w:t>годы были внесены поправки в несколько законов с целью усиления защиты против насильственных браков и браков между детьми. Д</w:t>
      </w:r>
      <w:r w:rsidRPr="00A75CF9">
        <w:t>о</w:t>
      </w:r>
      <w:r w:rsidRPr="00A75CF9">
        <w:t>полнительная информация содержится в разделе, посвященном статье</w:t>
      </w:r>
      <w:r>
        <w:t> </w:t>
      </w:r>
      <w:r w:rsidRPr="00A75CF9">
        <w:t>16.</w:t>
      </w:r>
    </w:p>
    <w:p w:rsidR="00A75CF9" w:rsidRDefault="00A75CF9" w:rsidP="00A75CF9">
      <w:pPr>
        <w:pStyle w:val="SingleTxt"/>
      </w:pPr>
      <w:r w:rsidRPr="00A75CF9">
        <w:t>72.</w:t>
      </w:r>
      <w:r w:rsidRPr="00A75CF9">
        <w:tab/>
        <w:t>В поправке к главе</w:t>
      </w:r>
      <w:r>
        <w:t> </w:t>
      </w:r>
      <w:r w:rsidRPr="00A75CF9">
        <w:t>5 раздела</w:t>
      </w:r>
      <w:r>
        <w:t> </w:t>
      </w:r>
      <w:r w:rsidRPr="00A75CF9">
        <w:t>11 Закона о Социальных службах (2001:453), которая вступила в силу 1</w:t>
      </w:r>
      <w:r>
        <w:t> </w:t>
      </w:r>
      <w:r w:rsidRPr="00A75CF9">
        <w:t>июля 2007</w:t>
      </w:r>
      <w:r>
        <w:t> </w:t>
      </w:r>
      <w:r w:rsidRPr="00A75CF9">
        <w:t>года, уточняется ответственность мун</w:t>
      </w:r>
      <w:r w:rsidRPr="00A75CF9">
        <w:t>и</w:t>
      </w:r>
      <w:r w:rsidRPr="00A75CF9">
        <w:t>ципальных комитетов социального обеспечения в отношении жертв престу</w:t>
      </w:r>
      <w:r w:rsidRPr="00A75CF9">
        <w:t>п</w:t>
      </w:r>
      <w:r w:rsidRPr="00A75CF9">
        <w:t>лений, в особенности женщин, которые подвергаются насилию, и детей,</w:t>
      </w:r>
      <w:r>
        <w:t xml:space="preserve"> </w:t>
      </w:r>
      <w:r w:rsidRPr="00A75CF9">
        <w:t>кот</w:t>
      </w:r>
      <w:r w:rsidRPr="00A75CF9">
        <w:t>о</w:t>
      </w:r>
      <w:r w:rsidRPr="00A75CF9">
        <w:t>рые являются свидетелями такого насилия.</w:t>
      </w:r>
      <w:r>
        <w:t xml:space="preserve"> </w:t>
      </w:r>
    </w:p>
    <w:p w:rsidR="00A75CF9" w:rsidRPr="00A75CF9" w:rsidRDefault="00A75CF9" w:rsidP="00A75CF9">
      <w:pPr>
        <w:pStyle w:val="SingleTxt"/>
        <w:spacing w:after="0" w:line="120" w:lineRule="exact"/>
        <w:rPr>
          <w:sz w:val="10"/>
        </w:rPr>
      </w:pPr>
    </w:p>
    <w:p w:rsidR="00A75CF9" w:rsidRPr="00A75CF9" w:rsidRDefault="00A75CF9" w:rsidP="00A75C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75CF9">
        <w:t>Работа правительственных учреждений и т.д.</w:t>
      </w:r>
    </w:p>
    <w:p w:rsidR="00A75CF9" w:rsidRPr="00A75CF9" w:rsidRDefault="00A75CF9" w:rsidP="00A75CF9">
      <w:pPr>
        <w:pStyle w:val="SingleTxt"/>
        <w:spacing w:after="0" w:line="120" w:lineRule="exact"/>
        <w:rPr>
          <w:sz w:val="10"/>
        </w:rPr>
      </w:pPr>
    </w:p>
    <w:p w:rsidR="00A75CF9" w:rsidRPr="00A75CF9" w:rsidRDefault="00A75CF9" w:rsidP="00A75CF9">
      <w:pPr>
        <w:pStyle w:val="SingleTxt"/>
      </w:pPr>
      <w:r w:rsidRPr="00A75CF9">
        <w:t>73.</w:t>
      </w:r>
      <w:r w:rsidRPr="00A75CF9">
        <w:tab/>
        <w:t>Начиная с 2007</w:t>
      </w:r>
      <w:r>
        <w:t> </w:t>
      </w:r>
      <w:r w:rsidRPr="00A75CF9">
        <w:t>года, административные советы ленов имели в своем ра</w:t>
      </w:r>
      <w:r w:rsidRPr="00A75CF9">
        <w:t>с</w:t>
      </w:r>
      <w:r w:rsidRPr="00A75CF9">
        <w:t>поряжении предоставленный правительством мандат предпринимать в ра</w:t>
      </w:r>
      <w:r w:rsidRPr="00A75CF9">
        <w:t>м</w:t>
      </w:r>
      <w:r w:rsidRPr="00A75CF9">
        <w:t>ках их сферы компетенции инициативы в отношении оказания всевозможной по</w:t>
      </w:r>
      <w:r w:rsidRPr="00A75CF9">
        <w:t>д</w:t>
      </w:r>
      <w:r w:rsidRPr="00A75CF9">
        <w:t>держки для координации деятельности, направленной на то, чтобы против</w:t>
      </w:r>
      <w:r w:rsidRPr="00A75CF9">
        <w:t>о</w:t>
      </w:r>
      <w:r w:rsidRPr="00A75CF9">
        <w:t>действовать насилию со стороны мужчин в отношении женщин, и недопущ</w:t>
      </w:r>
      <w:r w:rsidRPr="00A75CF9">
        <w:t>е</w:t>
      </w:r>
      <w:r w:rsidRPr="00A75CF9">
        <w:t>ние того, чтобы дети становились свидетелями такого насилия. Эта работа предусматривает оказание консультативных услуг, координацию и професси</w:t>
      </w:r>
      <w:r w:rsidRPr="00A75CF9">
        <w:t>о</w:t>
      </w:r>
      <w:r w:rsidRPr="00A75CF9">
        <w:t>нальное развитие, а также выделение финансовых средств за счет фондов на цели развития. Правительство ежегодно выделяет в общей сложности 40 ми</w:t>
      </w:r>
      <w:r w:rsidRPr="00A75CF9">
        <w:t>л</w:t>
      </w:r>
      <w:r w:rsidRPr="00A75CF9">
        <w:t>лионов шведских крон на эту деятельность.</w:t>
      </w:r>
      <w:r>
        <w:t xml:space="preserve"> </w:t>
      </w:r>
      <w:r w:rsidRPr="00A75CF9">
        <w:t>По состоянию на 2008</w:t>
      </w:r>
      <w:r>
        <w:t> </w:t>
      </w:r>
      <w:r w:rsidRPr="00A75CF9">
        <w:t>год этот мандат был расширен с тем, чтобы охватить насилие, связанное с представл</w:t>
      </w:r>
      <w:r w:rsidRPr="00A75CF9">
        <w:t>е</w:t>
      </w:r>
      <w:r w:rsidRPr="00A75CF9">
        <w:t>ниями о защите чести и притеснениями.</w:t>
      </w:r>
    </w:p>
    <w:p w:rsidR="00A75CF9" w:rsidRPr="00A75CF9" w:rsidRDefault="00A75CF9" w:rsidP="00A75CF9">
      <w:pPr>
        <w:pStyle w:val="SingleTxt"/>
      </w:pPr>
      <w:r w:rsidRPr="00A75CF9">
        <w:t>74.</w:t>
      </w:r>
      <w:r w:rsidRPr="00A75CF9">
        <w:tab/>
        <w:t>Правительство усилило превентивную работу и осуществляло меры по улучшению защиты и поддержки женщин,</w:t>
      </w:r>
      <w:r>
        <w:t xml:space="preserve"> </w:t>
      </w:r>
      <w:r w:rsidRPr="00A75CF9">
        <w:t>которые подвергаются насилию, и детей, которые становятся свидетелями такого насилия. Национальный совет по вопросам здравоохранения и социального обеспечения и несколько других правительственных ведомств осуществили ряд мер, направленных на усиление и повышение качества поддержки для женщин, которые подвергаются нас</w:t>
      </w:r>
      <w:r w:rsidRPr="00A75CF9">
        <w:t>и</w:t>
      </w:r>
      <w:r w:rsidRPr="00A75CF9">
        <w:t>лию, и детей, которые становятся свидетелями такого насилия,</w:t>
      </w:r>
      <w:r>
        <w:t xml:space="preserve"> </w:t>
      </w:r>
      <w:r w:rsidRPr="00A75CF9">
        <w:t>и разработку мероприятий, направленных против лиц, совершающих насилие, в рамках к</w:t>
      </w:r>
      <w:r w:rsidRPr="00A75CF9">
        <w:t>о</w:t>
      </w:r>
      <w:r w:rsidRPr="00A75CF9">
        <w:t>торых принимаются во внимание потребности женщин и детей в безопасности и защите.</w:t>
      </w:r>
      <w:r>
        <w:t xml:space="preserve"> </w:t>
      </w:r>
      <w:r w:rsidRPr="00A75CF9">
        <w:t>Национальный совет по вопросам здравоохранения и социального обеспечения также разработал проект общих консультаций и положений отн</w:t>
      </w:r>
      <w:r w:rsidRPr="00A75CF9">
        <w:t>о</w:t>
      </w:r>
      <w:r w:rsidRPr="00A75CF9">
        <w:t>сительно работы муниципалитетов с женщинами, которые подвергались нас</w:t>
      </w:r>
      <w:r w:rsidRPr="00A75CF9">
        <w:t>и</w:t>
      </w:r>
      <w:r w:rsidRPr="00A75CF9">
        <w:t>лию, и детей, которые стали свидетелями такого насилия. В 2012–2014</w:t>
      </w:r>
      <w:r>
        <w:t> </w:t>
      </w:r>
      <w:r w:rsidRPr="00A75CF9">
        <w:t>годах Совет опубликовал учебные материалы относительно особенно уязвимых групп людей, в частности, престарелых женщин, женщин инвалидов, женщин, злоупотребляющих наркотическими средствами, женщин выходцев из других стран и людей, подвергающихся насилию в связи с представлениями о защите чести и притеснениям. Собранная информация была обработана с учетом п</w:t>
      </w:r>
      <w:r w:rsidRPr="00A75CF9">
        <w:t>о</w:t>
      </w:r>
      <w:r w:rsidRPr="00A75CF9">
        <w:t>ложения целевых групп и в настоящее время будет распространена среди заи</w:t>
      </w:r>
      <w:r w:rsidRPr="00A75CF9">
        <w:t>н</w:t>
      </w:r>
      <w:r w:rsidRPr="00A75CF9">
        <w:t xml:space="preserve">тересованных сторон с целью принятия последующих мер. </w:t>
      </w:r>
    </w:p>
    <w:p w:rsidR="00A75CF9" w:rsidRPr="00A75CF9" w:rsidRDefault="00A75CF9" w:rsidP="00A75CF9">
      <w:pPr>
        <w:pStyle w:val="SingleTxt"/>
      </w:pPr>
      <w:r w:rsidRPr="00A75CF9">
        <w:t>75.</w:t>
      </w:r>
      <w:r w:rsidRPr="00A75CF9">
        <w:tab/>
        <w:t>Правительство поручило шведской Комиссии по вопросам жилья, стро</w:t>
      </w:r>
      <w:r w:rsidRPr="00A75CF9">
        <w:t>и</w:t>
      </w:r>
      <w:r w:rsidRPr="00A75CF9">
        <w:t>тельства и планирования</w:t>
      </w:r>
      <w:r>
        <w:t xml:space="preserve"> </w:t>
      </w:r>
      <w:r w:rsidRPr="00A75CF9">
        <w:t>оказать в сотрудничестве с административными сов</w:t>
      </w:r>
      <w:r w:rsidRPr="00A75CF9">
        <w:t>е</w:t>
      </w:r>
      <w:r w:rsidRPr="00A75CF9">
        <w:t>тами ленов поддержку работе в области развития в 2008–2010</w:t>
      </w:r>
      <w:r>
        <w:t> </w:t>
      </w:r>
      <w:r w:rsidRPr="00A75CF9">
        <w:t>годах с целью усиления безопасности в городах и городских районах с учетом цели гендерн</w:t>
      </w:r>
      <w:r w:rsidRPr="00A75CF9">
        <w:t>о</w:t>
      </w:r>
      <w:r w:rsidRPr="00A75CF9">
        <w:t>го равенства, в частности, путем оказания поддержки для различных проектов, предусматривающих улучшение освещения и обустройство подземных пеш</w:t>
      </w:r>
      <w:r w:rsidRPr="00A75CF9">
        <w:t>е</w:t>
      </w:r>
      <w:r w:rsidRPr="00A75CF9">
        <w:t>ходных переходов. Оценка этой работы, осуществленная Советом, свидетел</w:t>
      </w:r>
      <w:r w:rsidRPr="00A75CF9">
        <w:t>ь</w:t>
      </w:r>
      <w:r w:rsidRPr="00A75CF9">
        <w:t>ствует о том, что эта деятельность привела к включению вопросов, касающи</w:t>
      </w:r>
      <w:r w:rsidRPr="00A75CF9">
        <w:t>х</w:t>
      </w:r>
      <w:r w:rsidRPr="00A75CF9">
        <w:t xml:space="preserve">ся безопасности и гендерного равенства, в повестку дня служб, занимающихся вопросами городского и регионального планирования, и что была расширена осведомленность об этих вопросах. </w:t>
      </w:r>
    </w:p>
    <w:p w:rsidR="00A75CF9" w:rsidRPr="00A75CF9" w:rsidRDefault="00A75CF9" w:rsidP="00A75CF9">
      <w:pPr>
        <w:pStyle w:val="SingleTxt"/>
      </w:pPr>
      <w:r w:rsidRPr="00A75CF9">
        <w:t>76.</w:t>
      </w:r>
      <w:r w:rsidRPr="00A75CF9">
        <w:tab/>
        <w:t>В течение периода 2014–2016</w:t>
      </w:r>
      <w:r>
        <w:t> </w:t>
      </w:r>
      <w:r w:rsidRPr="00A75CF9">
        <w:t>годов правительство выделило средства для проектов в области развития, имеющих своей целью содействовать обеспеч</w:t>
      </w:r>
      <w:r w:rsidRPr="00A75CF9">
        <w:t>е</w:t>
      </w:r>
      <w:r w:rsidRPr="00A75CF9">
        <w:t>нию гендерного равенств в государственном секторе. Эта поддержка может осуществляться как для осуществления реальных мер в форме учета четко об</w:t>
      </w:r>
      <w:r w:rsidRPr="00A75CF9">
        <w:t>о</w:t>
      </w:r>
      <w:r w:rsidRPr="00A75CF9">
        <w:t>значенной цели гендерного равенства в дизайне как внутренних, так и внешних мест и помещений для проведения совещаний, так и в форме более стратегич</w:t>
      </w:r>
      <w:r w:rsidRPr="00A75CF9">
        <w:t>е</w:t>
      </w:r>
      <w:r w:rsidRPr="00A75CF9">
        <w:t>ских мер и способов разработки методологических действий в области разв</w:t>
      </w:r>
      <w:r w:rsidRPr="00A75CF9">
        <w:t>и</w:t>
      </w:r>
      <w:r w:rsidRPr="00A75CF9">
        <w:t>тия.</w:t>
      </w:r>
    </w:p>
    <w:p w:rsidR="00A75CF9" w:rsidRPr="00A75CF9" w:rsidRDefault="00A75CF9" w:rsidP="00A75CF9">
      <w:pPr>
        <w:pStyle w:val="SingleTxt"/>
      </w:pPr>
      <w:r w:rsidRPr="00A75CF9">
        <w:t>77.</w:t>
      </w:r>
      <w:r w:rsidRPr="00A75CF9">
        <w:tab/>
        <w:t>В связи с поправкой к Главе</w:t>
      </w:r>
      <w:r>
        <w:t> </w:t>
      </w:r>
      <w:r w:rsidRPr="00A75CF9">
        <w:t>5 Раздела</w:t>
      </w:r>
      <w:r>
        <w:t> </w:t>
      </w:r>
      <w:r w:rsidRPr="00A75CF9">
        <w:t>11 Закона о социальных услугах (2001:453) относительно ответственности Комитета по социальному обеспеч</w:t>
      </w:r>
      <w:r w:rsidRPr="00A75CF9">
        <w:t>е</w:t>
      </w:r>
      <w:r w:rsidRPr="00A75CF9">
        <w:t>нию в отношении жертв преступлений, в особенности женщин, подвергшихся насилию, и детей, ставших свидетелями такого насилия, Национальный совет по вопросам здравоохранения и социального обеспечения осуществляет ус</w:t>
      </w:r>
      <w:r w:rsidRPr="00A75CF9">
        <w:t>и</w:t>
      </w:r>
      <w:r w:rsidRPr="00A75CF9">
        <w:t>ленный надзор в связи с этим вопросом по поручению правительства.</w:t>
      </w:r>
      <w:r>
        <w:t xml:space="preserve"> </w:t>
      </w:r>
      <w:r w:rsidRPr="00A75CF9">
        <w:t>Это по</w:t>
      </w:r>
      <w:r w:rsidRPr="00A75CF9">
        <w:t>з</w:t>
      </w:r>
      <w:r w:rsidRPr="00A75CF9">
        <w:t>волило разработать общие критерии оценки для осуществления надзора.</w:t>
      </w:r>
      <w:r>
        <w:t xml:space="preserve"> </w:t>
      </w:r>
      <w:r w:rsidRPr="00A75CF9">
        <w:t>Р</w:t>
      </w:r>
      <w:r w:rsidRPr="00A75CF9">
        <w:t>е</w:t>
      </w:r>
      <w:r w:rsidRPr="00A75CF9">
        <w:t>зультаты надзора говорят о том, что в настоящее время в муниципалитетах в</w:t>
      </w:r>
      <w:r w:rsidRPr="00A75CF9">
        <w:t>е</w:t>
      </w:r>
      <w:r w:rsidRPr="00A75CF9">
        <w:t xml:space="preserve">дется обширная работа по вопросам развития во всех областях и что надзор как таковой содействует достижению прогресса. </w:t>
      </w:r>
    </w:p>
    <w:p w:rsidR="00A75CF9" w:rsidRPr="00A75CF9" w:rsidRDefault="00A75CF9" w:rsidP="00A75CF9">
      <w:pPr>
        <w:pStyle w:val="SingleTxt"/>
      </w:pPr>
      <w:r w:rsidRPr="00A75CF9">
        <w:t>78.</w:t>
      </w:r>
      <w:r w:rsidRPr="00A75CF9">
        <w:tab/>
        <w:t>С целю усиления работы добровольных женских приютов правительство увеличило объем средств, выделяемых добровольным организациям, заним</w:t>
      </w:r>
      <w:r w:rsidRPr="00A75CF9">
        <w:t>а</w:t>
      </w:r>
      <w:r w:rsidRPr="00A75CF9">
        <w:t>ющимся вопросами борьбы с насилием в отношении женщин. В 2014</w:t>
      </w:r>
      <w:r>
        <w:t> </w:t>
      </w:r>
      <w:r w:rsidRPr="00A75CF9">
        <w:t>году пр</w:t>
      </w:r>
      <w:r w:rsidRPr="00A75CF9">
        <w:t>а</w:t>
      </w:r>
      <w:r w:rsidRPr="00A75CF9">
        <w:t>вительством было принято решение выделить в дополнение к ранее санкци</w:t>
      </w:r>
      <w:r w:rsidRPr="00A75CF9">
        <w:t>о</w:t>
      </w:r>
      <w:r w:rsidRPr="00A75CF9">
        <w:t>нированной сумме в размере 10</w:t>
      </w:r>
      <w:r>
        <w:t> </w:t>
      </w:r>
      <w:r w:rsidRPr="00A75CF9">
        <w:t>миллионов шведских крон дополнительную сумму в размере 13,4</w:t>
      </w:r>
      <w:r>
        <w:t> </w:t>
      </w:r>
      <w:r w:rsidRPr="00A75CF9">
        <w:t>миллиона шведских крон. Начиная с 2015</w:t>
      </w:r>
      <w:r>
        <w:t> </w:t>
      </w:r>
      <w:r w:rsidRPr="00A75CF9">
        <w:t>года прав</w:t>
      </w:r>
      <w:r w:rsidRPr="00A75CF9">
        <w:t>и</w:t>
      </w:r>
      <w:r w:rsidRPr="00A75CF9">
        <w:t>тельственный грант, который будет распределяться Национальным советом по вопросам здравоохранения и социального обеспечения, будет постоянно ув</w:t>
      </w:r>
      <w:r w:rsidRPr="00A75CF9">
        <w:t>е</w:t>
      </w:r>
      <w:r w:rsidRPr="00A75CF9">
        <w:t>личиваться на</w:t>
      </w:r>
      <w:r>
        <w:t xml:space="preserve"> </w:t>
      </w:r>
      <w:r w:rsidRPr="00A75CF9">
        <w:t xml:space="preserve">23 миллиона шведских крон. </w:t>
      </w:r>
    </w:p>
    <w:p w:rsidR="00A75CF9" w:rsidRPr="00A75CF9" w:rsidRDefault="00A75CF9" w:rsidP="00A75CF9">
      <w:pPr>
        <w:pStyle w:val="SingleTxt"/>
      </w:pPr>
      <w:r w:rsidRPr="00A75CF9">
        <w:t>79.</w:t>
      </w:r>
      <w:r w:rsidRPr="00A75CF9">
        <w:tab/>
        <w:t>Национальный совет по вопросам здравоохранения и социального обе</w:t>
      </w:r>
      <w:r w:rsidRPr="00A75CF9">
        <w:t>с</w:t>
      </w:r>
      <w:r w:rsidRPr="00A75CF9">
        <w:t>печения также осуществляет ряд постоянных поручений, которые касаются в</w:t>
      </w:r>
      <w:r w:rsidRPr="00A75CF9">
        <w:t>о</w:t>
      </w:r>
      <w:r w:rsidRPr="00A75CF9">
        <w:t>просов поддержки и помощи для жертв преступлений и методов оказания п</w:t>
      </w:r>
      <w:r w:rsidRPr="00A75CF9">
        <w:t>о</w:t>
      </w:r>
      <w:r w:rsidRPr="00A75CF9">
        <w:t>мощи, предназначенными для лиц, совершивших преступления. Эти поручения имеют своей</w:t>
      </w:r>
      <w:r w:rsidRPr="00A75CF9">
        <w:tab/>
        <w:t xml:space="preserve"> целью разработку национальных руководящих принципов</w:t>
      </w:r>
      <w:r>
        <w:t xml:space="preserve"> </w:t>
      </w:r>
      <w:r w:rsidRPr="00A75CF9">
        <w:t>для сотрудников системы здравоохранения и социального обслуживания с тем, чтобы выявить людей, подвергшихся насилию, а также с тем чтобы осущ</w:t>
      </w:r>
      <w:r w:rsidRPr="00A75CF9">
        <w:t>е</w:t>
      </w:r>
      <w:r w:rsidRPr="00A75CF9">
        <w:t>ствить открытое сопоставление работы муниципалитетов в деле оказания по</w:t>
      </w:r>
      <w:r w:rsidRPr="00A75CF9">
        <w:t>д</w:t>
      </w:r>
      <w:r w:rsidRPr="00A75CF9">
        <w:t>держки женщинам, которые подвергаются насилию, и детям, которые стали свидетелями такого насилия, а также с тем, чтобы разработать методы и рук</w:t>
      </w:r>
      <w:r w:rsidRPr="00A75CF9">
        <w:t>о</w:t>
      </w:r>
      <w:r w:rsidRPr="00A75CF9">
        <w:t>водящие принципы для работы с лицами, которые используют насилие в ра</w:t>
      </w:r>
      <w:r w:rsidRPr="00A75CF9">
        <w:t>м</w:t>
      </w:r>
      <w:r w:rsidRPr="00A75CF9">
        <w:t>ках отношений со своими близкими родственниками.</w:t>
      </w:r>
    </w:p>
    <w:p w:rsidR="00A75CF9" w:rsidRPr="00A75CF9" w:rsidRDefault="00A75CF9" w:rsidP="00A75CF9">
      <w:pPr>
        <w:pStyle w:val="SingleTxt"/>
      </w:pPr>
      <w:r w:rsidRPr="00A75CF9">
        <w:t>80. Национальный совет по вопросам здравоохранения и социального обесп</w:t>
      </w:r>
      <w:r w:rsidRPr="00A75CF9">
        <w:t>е</w:t>
      </w:r>
      <w:r w:rsidRPr="00A75CF9">
        <w:t>чения также наделен задачей осуществления расследования в тех случаях, к</w:t>
      </w:r>
      <w:r w:rsidRPr="00A75CF9">
        <w:t>о</w:t>
      </w:r>
      <w:r w:rsidRPr="00A75CF9">
        <w:t>гда ребенок или взрослый умирает в результате преступления, совершенного лицом, имеющим близкие связи с жертвой, или лицом, в прошлом имевшим близкие связи с жертвой. Цель этих расследований состоит в том, чтобы пол</w:t>
      </w:r>
      <w:r w:rsidRPr="00A75CF9">
        <w:t>у</w:t>
      </w:r>
      <w:r w:rsidRPr="00A75CF9">
        <w:t>чить информацию для принятия мер, которые предохранят детей или взрослых от того, чтобы они подвергались насилию со стороны лиц, имеющих близкие связи с ними, и в долгосрочной перспективе позволять укрепить базу данных. Национальный совет по вопросам здравоохранения и социального обеспечения каждый год представляет доклад о выполнении этого поручения. В докладе за 2014</w:t>
      </w:r>
      <w:r>
        <w:t> </w:t>
      </w:r>
      <w:r w:rsidRPr="00A75CF9">
        <w:t>год рассматривается 12</w:t>
      </w:r>
      <w:r>
        <w:t> </w:t>
      </w:r>
      <w:r w:rsidRPr="00A75CF9">
        <w:t>дел, касающихся убийства взрослых людей (все из них женщины). Эти расследования показывают, что в работе социальных служб имеются недостатки в плане оценки потребностей и рисков, с которыми сталкиваются люди, подвергающиеся насилию, а также в плане принятия п</w:t>
      </w:r>
      <w:r w:rsidRPr="00A75CF9">
        <w:t>о</w:t>
      </w:r>
      <w:r w:rsidRPr="00A75CF9">
        <w:t>следующих мер, а также что службы медицинской помощи не имеют в своем распоряжении методов для урегулирования проблемы насилия в рамках отн</w:t>
      </w:r>
      <w:r w:rsidRPr="00A75CF9">
        <w:t>о</w:t>
      </w:r>
      <w:r w:rsidRPr="00A75CF9">
        <w:t>шений между близкими людьми. С целью проведения общей оценки потребн</w:t>
      </w:r>
      <w:r w:rsidRPr="00A75CF9">
        <w:t>о</w:t>
      </w:r>
      <w:r w:rsidRPr="00A75CF9">
        <w:t>стей в области развития правительство поручило Агентству государственного управления Швеции осуществить оценку деятельности по расследованию, осуществленной Национальным советом по вопросам здравоохранения и соц</w:t>
      </w:r>
      <w:r w:rsidRPr="00A75CF9">
        <w:t>и</w:t>
      </w:r>
      <w:r w:rsidRPr="00A75CF9">
        <w:t>ального обеспечения в течение периода 2008–2014</w:t>
      </w:r>
      <w:r>
        <w:t> </w:t>
      </w:r>
      <w:r w:rsidRPr="00A75CF9">
        <w:t>годов. Окончательный д</w:t>
      </w:r>
      <w:r w:rsidRPr="00A75CF9">
        <w:t>о</w:t>
      </w:r>
      <w:r w:rsidRPr="00A75CF9">
        <w:t>клад об исполнении этого поручения должен быть представлен в октябре 2014</w:t>
      </w:r>
      <w:r>
        <w:t> </w:t>
      </w:r>
      <w:r w:rsidRPr="00A75CF9">
        <w:t>года.</w:t>
      </w:r>
    </w:p>
    <w:p w:rsidR="00A75CF9" w:rsidRPr="00A75CF9" w:rsidRDefault="00A75CF9" w:rsidP="00A75CF9">
      <w:pPr>
        <w:pStyle w:val="SingleTxt"/>
      </w:pPr>
      <w:r w:rsidRPr="00A75CF9">
        <w:t>81.</w:t>
      </w:r>
      <w:r w:rsidRPr="00A75CF9">
        <w:tab/>
        <w:t>В 2008</w:t>
      </w:r>
      <w:r>
        <w:t> </w:t>
      </w:r>
      <w:r w:rsidRPr="00A75CF9">
        <w:t>году правительство поручило Управлению здравоохранения Шв</w:t>
      </w:r>
      <w:r w:rsidRPr="00A75CF9">
        <w:t>е</w:t>
      </w:r>
      <w:r w:rsidRPr="00A75CF9">
        <w:t>ции (бывший Национальный институт здравоохранения) рассмотреть вопрос о том, какое лечение получают женщин из числа меньшинств, подвергшиеся насилию, какую поддержку получают они со стороны государственных учр</w:t>
      </w:r>
      <w:r w:rsidRPr="00A75CF9">
        <w:t>е</w:t>
      </w:r>
      <w:r w:rsidRPr="00A75CF9">
        <w:t>ждений и какие меры принимаются в этих случаях.</w:t>
      </w:r>
      <w:r>
        <w:t xml:space="preserve"> </w:t>
      </w:r>
      <w:r w:rsidRPr="00A75CF9">
        <w:t>Доклад бывшего Наци</w:t>
      </w:r>
      <w:r w:rsidRPr="00A75CF9">
        <w:t>о</w:t>
      </w:r>
      <w:r w:rsidRPr="00A75CF9">
        <w:t>нального института здравоохранения говорит о том, что существует необход</w:t>
      </w:r>
      <w:r w:rsidRPr="00A75CF9">
        <w:t>и</w:t>
      </w:r>
      <w:r w:rsidRPr="00A75CF9">
        <w:t>мость сбора дополнительной информации среди государственных учреждений относительно истории и культуры национальных меньшинств, обращения с ними и механизмах насилия в целом. В рамках этой работы Институт подгот</w:t>
      </w:r>
      <w:r w:rsidRPr="00A75CF9">
        <w:t>о</w:t>
      </w:r>
      <w:r w:rsidRPr="00A75CF9">
        <w:t>вил брошюры для сотрудников социальных служб, полиции и здравоохранения, которые общаются с женщинами из числа национальных меньшинств, которые подвергаются насилию со стороны лиц, имеющих с ними близкие отношения. Задача Института также включала распространение средств для осуществления работы по вопросам гендерного равенства, защиты женщин от насилия и с</w:t>
      </w:r>
      <w:r w:rsidRPr="00A75CF9">
        <w:t>о</w:t>
      </w:r>
      <w:r w:rsidRPr="00A75CF9">
        <w:t xml:space="preserve">трудничества между национальными меньшинствами. </w:t>
      </w:r>
    </w:p>
    <w:p w:rsidR="00A75CF9" w:rsidRPr="00A75CF9" w:rsidRDefault="00A75CF9" w:rsidP="00A75CF9">
      <w:pPr>
        <w:pStyle w:val="SingleTxt"/>
      </w:pPr>
      <w:r w:rsidRPr="00A75CF9">
        <w:t>82.</w:t>
      </w:r>
      <w:r w:rsidRPr="00A75CF9">
        <w:tab/>
        <w:t xml:space="preserve">Часть средств была выделена Административному совету стокгольмского округа в сотрудничестве с женским приютом «Рома и странники» </w:t>
      </w:r>
      <w:r w:rsidRPr="00A75CF9">
        <w:rPr>
          <w:i/>
          <w:iCs/>
        </w:rPr>
        <w:t>(</w:t>
      </w:r>
      <w:r w:rsidRPr="00A75CF9">
        <w:rPr>
          <w:i/>
          <w:iCs/>
          <w:lang w:val="en-GB"/>
        </w:rPr>
        <w:t>Romsk</w:t>
      </w:r>
      <w:r w:rsidRPr="00A75CF9">
        <w:rPr>
          <w:i/>
          <w:iCs/>
        </w:rPr>
        <w:t xml:space="preserve"> </w:t>
      </w:r>
      <w:r w:rsidRPr="00A75CF9">
        <w:rPr>
          <w:i/>
          <w:iCs/>
          <w:lang w:val="en-GB"/>
        </w:rPr>
        <w:t>och</w:t>
      </w:r>
      <w:r w:rsidRPr="00A75CF9">
        <w:rPr>
          <w:i/>
          <w:iCs/>
        </w:rPr>
        <w:t xml:space="preserve"> </w:t>
      </w:r>
      <w:r w:rsidRPr="00A75CF9">
        <w:rPr>
          <w:i/>
          <w:iCs/>
          <w:lang w:val="en-GB"/>
        </w:rPr>
        <w:t>Resande</w:t>
      </w:r>
      <w:r w:rsidRPr="00A75CF9">
        <w:rPr>
          <w:i/>
          <w:iCs/>
        </w:rPr>
        <w:t>)</w:t>
      </w:r>
      <w:r w:rsidRPr="00A75CF9">
        <w:t xml:space="preserve"> для создания национального информационного центра для специал</w:t>
      </w:r>
      <w:r w:rsidRPr="00A75CF9">
        <w:t>и</w:t>
      </w:r>
      <w:r w:rsidRPr="00A75CF9">
        <w:t>стов и добровольцев, которые встречаются с женщинами рома, которые по</w:t>
      </w:r>
      <w:r w:rsidRPr="00A75CF9">
        <w:t>д</w:t>
      </w:r>
      <w:r w:rsidRPr="00A75CF9">
        <w:t>вергались насилию со стороны лиц, имеющих близкие связи с ними. Деятел</w:t>
      </w:r>
      <w:r w:rsidRPr="00A75CF9">
        <w:t>ь</w:t>
      </w:r>
      <w:r w:rsidRPr="00A75CF9">
        <w:t>ность информационного центра, включающая лекции и другие формы распр</w:t>
      </w:r>
      <w:r w:rsidRPr="00A75CF9">
        <w:t>о</w:t>
      </w:r>
      <w:r w:rsidRPr="00A75CF9">
        <w:t>странения знаний, показала, что правительственные учреждения, муниципал</w:t>
      </w:r>
      <w:r w:rsidRPr="00A75CF9">
        <w:t>ь</w:t>
      </w:r>
      <w:r w:rsidRPr="00A75CF9">
        <w:t>ные департаменты и женские приюты нуждаются в поддержке их работы. В мае 2013</w:t>
      </w:r>
      <w:r w:rsidR="00C34552">
        <w:t> </w:t>
      </w:r>
      <w:r w:rsidRPr="00A75CF9">
        <w:t>года Административному совету стокгольмского округа было поруч</w:t>
      </w:r>
      <w:r w:rsidRPr="00A75CF9">
        <w:t>е</w:t>
      </w:r>
      <w:r w:rsidRPr="00A75CF9">
        <w:t>но разработать формы оказания такой поддержки и продолжать ее оказание в сотрудничестве с женским приютом «Рома и странники». Доклад о выполнении этого поручения должен быть представлен в апреле 2015</w:t>
      </w:r>
      <w:r w:rsidR="00C34552">
        <w:t> </w:t>
      </w:r>
      <w:r w:rsidRPr="00A75CF9">
        <w:t>года.</w:t>
      </w:r>
    </w:p>
    <w:p w:rsidR="00A75CF9" w:rsidRPr="00A75CF9" w:rsidRDefault="00A75CF9" w:rsidP="00A75CF9">
      <w:pPr>
        <w:pStyle w:val="SingleTxt"/>
      </w:pPr>
      <w:r w:rsidRPr="00A75CF9">
        <w:t>83.</w:t>
      </w:r>
      <w:r w:rsidRPr="00A75CF9">
        <w:tab/>
        <w:t>В положениях о выделении ассигнований на 2006</w:t>
      </w:r>
      <w:r w:rsidR="00C34552">
        <w:t> </w:t>
      </w:r>
      <w:r w:rsidRPr="00A75CF9">
        <w:t>год Национальному с</w:t>
      </w:r>
      <w:r w:rsidRPr="00A75CF9">
        <w:t>о</w:t>
      </w:r>
      <w:r w:rsidRPr="00A75CF9">
        <w:t>вету по предупреждению преступности (</w:t>
      </w:r>
      <w:r w:rsidRPr="00A75CF9">
        <w:rPr>
          <w:lang w:val="en-GB"/>
        </w:rPr>
        <w:t>Br</w:t>
      </w:r>
      <w:r w:rsidRPr="00A75CF9">
        <w:t>å) было поручено подготовить спр</w:t>
      </w:r>
      <w:r w:rsidRPr="00A75CF9">
        <w:t>а</w:t>
      </w:r>
      <w:r w:rsidRPr="00A75CF9">
        <w:t>вочное пособие для молодых людей с тем, чтобы пролить свет на проблемы сексуальных домогательств и стереотипов в сотрудничестве с Омбудсменом по вопросам равенства возможностей. Это пособие было опубликовано в 2007</w:t>
      </w:r>
      <w:r w:rsidR="00C34552">
        <w:t> </w:t>
      </w:r>
      <w:r w:rsidRPr="00A75CF9">
        <w:t xml:space="preserve">году. </w:t>
      </w:r>
    </w:p>
    <w:p w:rsidR="00A75CF9" w:rsidRPr="00A75CF9" w:rsidRDefault="00A75CF9" w:rsidP="00A75CF9">
      <w:pPr>
        <w:pStyle w:val="SingleTxt"/>
      </w:pPr>
      <w:r w:rsidRPr="00A75CF9">
        <w:t>84.</w:t>
      </w:r>
      <w:r w:rsidRPr="00A75CF9">
        <w:tab/>
        <w:t>В положениях о выделении ассигнований на 2006</w:t>
      </w:r>
      <w:r w:rsidR="00C34552">
        <w:t> </w:t>
      </w:r>
      <w:r w:rsidRPr="00A75CF9">
        <w:t>год Национальному с</w:t>
      </w:r>
      <w:r w:rsidRPr="00A75CF9">
        <w:t>о</w:t>
      </w:r>
      <w:r w:rsidRPr="00A75CF9">
        <w:t>вету по предупреждению преступности было поручено обобщить информацию о насилии в отношении инвалидов в консультации с бывшим Омбудсменом по делам инвалидов и Шведским агентством по координации политики в отнош</w:t>
      </w:r>
      <w:r w:rsidRPr="00A75CF9">
        <w:t>е</w:t>
      </w:r>
      <w:r w:rsidRPr="00A75CF9">
        <w:t>нии инвалидов. В их докладах отмечается, что женщины, имеющие интелле</w:t>
      </w:r>
      <w:r w:rsidRPr="00A75CF9">
        <w:t>к</w:t>
      </w:r>
      <w:r w:rsidRPr="00A75CF9">
        <w:t>туальные и умственные недостатки, относятся к группам особого риска, в ос</w:t>
      </w:r>
      <w:r w:rsidRPr="00A75CF9">
        <w:t>о</w:t>
      </w:r>
      <w:r w:rsidRPr="00A75CF9">
        <w:t>бенности в плане сексуального насилия. Совет сделал конкретные предлож</w:t>
      </w:r>
      <w:r w:rsidRPr="00A75CF9">
        <w:t>е</w:t>
      </w:r>
      <w:r w:rsidRPr="00A75CF9">
        <w:t>ния относительно превентивных мер, как например, повышение транспарен</w:t>
      </w:r>
      <w:r w:rsidRPr="00A75CF9">
        <w:t>т</w:t>
      </w:r>
      <w:r w:rsidRPr="00A75CF9">
        <w:t>ности в отношениях между пациентами и медицинскими работниками, расш</w:t>
      </w:r>
      <w:r w:rsidRPr="00A75CF9">
        <w:t>и</w:t>
      </w:r>
      <w:r w:rsidRPr="00A75CF9">
        <w:t>рение осведомленности органов судебной системы относительно инвалидности и руководящие принципы, касающиеся того, что должны делать медицинские работники, если они подозревают, что их пациент, подвергся насилию.</w:t>
      </w:r>
      <w:r>
        <w:t xml:space="preserve"> </w:t>
      </w:r>
    </w:p>
    <w:p w:rsidR="00A75CF9" w:rsidRPr="00A75CF9" w:rsidRDefault="00A75CF9" w:rsidP="00A75CF9">
      <w:pPr>
        <w:pStyle w:val="SingleTxt"/>
      </w:pPr>
      <w:r w:rsidRPr="00A75CF9">
        <w:t>85.</w:t>
      </w:r>
      <w:r w:rsidRPr="00A75CF9">
        <w:tab/>
        <w:t>С тем чтобы собрать более глубокую информацию о числе преступлений со стороны близких родственников в 2012</w:t>
      </w:r>
      <w:r w:rsidR="00C34552">
        <w:t> </w:t>
      </w:r>
      <w:r w:rsidRPr="00A75CF9">
        <w:t>году правительство поручило Нац</w:t>
      </w:r>
      <w:r w:rsidRPr="00A75CF9">
        <w:t>и</w:t>
      </w:r>
      <w:r w:rsidRPr="00A75CF9">
        <w:t>ональному совету по предупреждению преступности осуществить углубленное национальное исследование по вопросу о насилии в отношениях между бли</w:t>
      </w:r>
      <w:r w:rsidRPr="00A75CF9">
        <w:t>з</w:t>
      </w:r>
      <w:r w:rsidRPr="00A75CF9">
        <w:t>кими родственниками. Это исследование, которое было представлено в мае 2014</w:t>
      </w:r>
      <w:r w:rsidR="00C34552">
        <w:t> </w:t>
      </w:r>
      <w:r w:rsidRPr="00A75CF9">
        <w:t>года, показало, что примерно 7</w:t>
      </w:r>
      <w:r w:rsidR="00C34552">
        <w:t> </w:t>
      </w:r>
      <w:r w:rsidRPr="00A75CF9">
        <w:t>процентов, как мужчин, так и женщин г</w:t>
      </w:r>
      <w:r w:rsidRPr="00A75CF9">
        <w:t>о</w:t>
      </w:r>
      <w:r w:rsidRPr="00A75CF9">
        <w:t>ворят, что они подвергались как психологическому, так и физическому нас</w:t>
      </w:r>
      <w:r w:rsidRPr="00A75CF9">
        <w:t>и</w:t>
      </w:r>
      <w:r w:rsidRPr="00A75CF9">
        <w:t>лию со стороны близких родственников и что они в гораздо большей степени нуждаются в получении помощи и поддержки. Женщины в большей степени говорят, что они нуждались в медицинской помощи в результате тяжкого нап</w:t>
      </w:r>
      <w:r w:rsidRPr="00A75CF9">
        <w:t>а</w:t>
      </w:r>
      <w:r w:rsidRPr="00A75CF9">
        <w:t>дения (29</w:t>
      </w:r>
      <w:r w:rsidR="00C34552">
        <w:rPr>
          <w:lang w:val="en-US"/>
        </w:rPr>
        <w:t> </w:t>
      </w:r>
      <w:r w:rsidRPr="00A75CF9">
        <w:t>процентов). Соответствующий показатель в отношении мужчин с</w:t>
      </w:r>
      <w:r w:rsidRPr="00A75CF9">
        <w:t>о</w:t>
      </w:r>
      <w:r w:rsidRPr="00A75CF9">
        <w:t>ставил 2</w:t>
      </w:r>
      <w:r w:rsidR="00C34552">
        <w:rPr>
          <w:lang w:val="en-US"/>
        </w:rPr>
        <w:t> </w:t>
      </w:r>
      <w:r w:rsidRPr="00A75CF9">
        <w:t>процента. (Если давать оценку в отношении такого насилия на прот</w:t>
      </w:r>
      <w:r w:rsidRPr="00A75CF9">
        <w:t>я</w:t>
      </w:r>
      <w:r w:rsidRPr="00A75CF9">
        <w:t>жении всей жизни, то более 25</w:t>
      </w:r>
      <w:r w:rsidR="00C34552">
        <w:rPr>
          <w:lang w:val="en-US"/>
        </w:rPr>
        <w:t> </w:t>
      </w:r>
      <w:r w:rsidRPr="00A75CF9">
        <w:t>процентов женщин говорят, что они подверг</w:t>
      </w:r>
      <w:r w:rsidRPr="00A75CF9">
        <w:t>а</w:t>
      </w:r>
      <w:r w:rsidRPr="00A75CF9">
        <w:t>лись насилию со стороны близких родственников в нескольких случаях. Соо</w:t>
      </w:r>
      <w:r w:rsidRPr="00A75CF9">
        <w:t>т</w:t>
      </w:r>
      <w:r w:rsidRPr="00A75CF9">
        <w:t>ветствующий показатель в отношении мужчин составил менее 17</w:t>
      </w:r>
      <w:r w:rsidR="00C34552">
        <w:rPr>
          <w:lang w:val="en-US"/>
        </w:rPr>
        <w:t> </w:t>
      </w:r>
      <w:r w:rsidRPr="00A75CF9">
        <w:t>проце</w:t>
      </w:r>
      <w:r w:rsidRPr="00A75CF9">
        <w:t>н</w:t>
      </w:r>
      <w:r w:rsidRPr="00A75CF9">
        <w:t>тов).</w:t>
      </w:r>
    </w:p>
    <w:p w:rsidR="00A75CF9" w:rsidRPr="00A75CF9" w:rsidRDefault="00A75CF9" w:rsidP="00A75CF9">
      <w:pPr>
        <w:pStyle w:val="SingleTxt"/>
      </w:pPr>
      <w:r w:rsidRPr="00A75CF9">
        <w:t>86.</w:t>
      </w:r>
      <w:r w:rsidRPr="00A75CF9">
        <w:tab/>
        <w:t>В 2013</w:t>
      </w:r>
      <w:r w:rsidR="00C34552">
        <w:rPr>
          <w:lang w:val="en-US"/>
        </w:rPr>
        <w:t> </w:t>
      </w:r>
      <w:r w:rsidRPr="00A75CF9">
        <w:t>году Национальному совету по предупреждению преступности было поручено провести с помощью Интернета исследование по вопросу о числе случаев угроз и насилия, о которых было сообщено полиции.</w:t>
      </w:r>
      <w:r>
        <w:t xml:space="preserve"> </w:t>
      </w:r>
      <w:r w:rsidRPr="00A75CF9">
        <w:t>Совет до</w:t>
      </w:r>
      <w:r w:rsidRPr="00A75CF9">
        <w:t>л</w:t>
      </w:r>
      <w:r w:rsidRPr="00A75CF9">
        <w:t>жен собрать данные о характере преступлений, о которых сообщается п</w:t>
      </w:r>
      <w:r w:rsidRPr="00A75CF9">
        <w:t>о</w:t>
      </w:r>
      <w:r w:rsidRPr="00A75CF9">
        <w:t>лиции, и дать описание лиц, являющихся жертвами и преступниками, уделив особое внимание любым гендерным различиям. Совет также должен дать описание проблем в работе судебной системы в ходе расследований и привлечения к о</w:t>
      </w:r>
      <w:r w:rsidRPr="00A75CF9">
        <w:t>т</w:t>
      </w:r>
      <w:r w:rsidRPr="00A75CF9">
        <w:t>ветственности за соответствующие преступления, а также предложить меры для решения этих проблем.</w:t>
      </w:r>
    </w:p>
    <w:p w:rsidR="00A75CF9" w:rsidRPr="00A75CF9" w:rsidRDefault="00A75CF9" w:rsidP="00A75CF9">
      <w:pPr>
        <w:pStyle w:val="SingleTxt"/>
      </w:pPr>
      <w:r w:rsidRPr="00A75CF9">
        <w:t>87.</w:t>
      </w:r>
      <w:r w:rsidRPr="00A75CF9">
        <w:tab/>
        <w:t>В положениях о выделении ассигнований на 2014</w:t>
      </w:r>
      <w:r w:rsidR="00C34552">
        <w:rPr>
          <w:lang w:val="en-US"/>
        </w:rPr>
        <w:t> </w:t>
      </w:r>
      <w:r w:rsidRPr="00A75CF9">
        <w:t>год Национальному с</w:t>
      </w:r>
      <w:r w:rsidRPr="00A75CF9">
        <w:t>о</w:t>
      </w:r>
      <w:r w:rsidRPr="00A75CF9">
        <w:t>вету по предупреждению преступности было поручено провести дополнител</w:t>
      </w:r>
      <w:r w:rsidRPr="00A75CF9">
        <w:t>ь</w:t>
      </w:r>
      <w:r w:rsidRPr="00A75CF9">
        <w:t>ное исследование по вопросу о том, как используются и функционируют ко</w:t>
      </w:r>
      <w:r w:rsidRPr="00A75CF9">
        <w:t>м</w:t>
      </w:r>
      <w:r w:rsidRPr="00A75CF9">
        <w:t>плекты средств оповещения и защиты, которые предоставляются Национал</w:t>
      </w:r>
      <w:r w:rsidRPr="00A75CF9">
        <w:t>ь</w:t>
      </w:r>
      <w:r w:rsidRPr="00A75CF9">
        <w:t>ным полицейским управлением с 2010</w:t>
      </w:r>
      <w:r w:rsidR="00C34552">
        <w:rPr>
          <w:lang w:val="en-US"/>
        </w:rPr>
        <w:t> </w:t>
      </w:r>
      <w:r w:rsidRPr="00A75CF9">
        <w:t xml:space="preserve">года. Цель этих комплектов средств оповещения и защиты состоит в том, чтобы усилить защиту лиц, которые, как было установлено, подвергаются преследованию и угрозам. </w:t>
      </w:r>
    </w:p>
    <w:p w:rsidR="00A75CF9" w:rsidRPr="00A75CF9" w:rsidRDefault="00A75CF9" w:rsidP="00A75CF9">
      <w:pPr>
        <w:pStyle w:val="SingleTxt"/>
      </w:pPr>
      <w:r w:rsidRPr="00A75CF9">
        <w:t>88.</w:t>
      </w:r>
      <w:r w:rsidRPr="00A75CF9">
        <w:tab/>
        <w:t>В течение предыдущего срока своих полномочий правительство осущ</w:t>
      </w:r>
      <w:r w:rsidRPr="00A75CF9">
        <w:t>е</w:t>
      </w:r>
      <w:r w:rsidRPr="00A75CF9">
        <w:t>ствило самую крупную за всю современную историю программу инвестиций в судебную систему.</w:t>
      </w:r>
      <w:r>
        <w:t xml:space="preserve"> </w:t>
      </w:r>
      <w:r w:rsidRPr="00A75CF9">
        <w:t>Была усилена вся судебная система, включая полицию и прокуратуру, суды и Управление по тюрьмам и работе с условно осужденными. В рамках инвестиций в судебную систему было осуществлено несколько пер</w:t>
      </w:r>
      <w:r w:rsidRPr="00A75CF9">
        <w:t>е</w:t>
      </w:r>
      <w:r w:rsidRPr="00A75CF9">
        <w:t>мен с целью сокращения преступности и усиления безопасности населения. Эта работа продолжается и в течение нынешнего срока полномочий правител</w:t>
      </w:r>
      <w:r w:rsidRPr="00A75CF9">
        <w:t>ь</w:t>
      </w:r>
      <w:r w:rsidRPr="00A75CF9">
        <w:t>ства. Ассигнования на нужды судебной системы в 2014</w:t>
      </w:r>
      <w:r w:rsidR="00C34552">
        <w:rPr>
          <w:lang w:val="en-US"/>
        </w:rPr>
        <w:t> </w:t>
      </w:r>
      <w:r w:rsidRPr="00A75CF9">
        <w:t>году примерно на 11,3</w:t>
      </w:r>
      <w:r w:rsidR="00C34552">
        <w:rPr>
          <w:lang w:val="en-US"/>
        </w:rPr>
        <w:t> </w:t>
      </w:r>
      <w:r w:rsidRPr="00A75CF9">
        <w:t>миллиарда шведских крон выше, чем в 2006</w:t>
      </w:r>
      <w:r w:rsidR="00C34552">
        <w:rPr>
          <w:lang w:val="en-US"/>
        </w:rPr>
        <w:t> </w:t>
      </w:r>
      <w:r w:rsidRPr="00A75CF9">
        <w:t>году.</w:t>
      </w:r>
      <w:r>
        <w:t xml:space="preserve"> </w:t>
      </w:r>
    </w:p>
    <w:p w:rsidR="00A75CF9" w:rsidRPr="00A75CF9" w:rsidRDefault="00A75CF9" w:rsidP="00A75CF9">
      <w:pPr>
        <w:pStyle w:val="SingleTxt"/>
      </w:pPr>
      <w:r w:rsidRPr="00A75CF9">
        <w:t>89.</w:t>
      </w:r>
      <w:r w:rsidRPr="00A75CF9">
        <w:tab/>
        <w:t>Национальное полицейское управление выполняло несколько поручений правительства в связи с насилием в отношении женщин. В 2007</w:t>
      </w:r>
      <w:r w:rsidR="00C34552">
        <w:rPr>
          <w:lang w:val="en-US"/>
        </w:rPr>
        <w:t> </w:t>
      </w:r>
      <w:r w:rsidRPr="00A75CF9">
        <w:t>году Наци</w:t>
      </w:r>
      <w:r w:rsidRPr="00A75CF9">
        <w:t>о</w:t>
      </w:r>
      <w:r w:rsidRPr="00A75CF9">
        <w:t>нальное полицейское управление получило специальное задание об усилении работы по пресечению насилия со стороны мужчин в отношении женщин, насилию в связи с защитой чести и насилию в рамках отношений между лиц</w:t>
      </w:r>
      <w:r w:rsidRPr="00A75CF9">
        <w:t>а</w:t>
      </w:r>
      <w:r w:rsidRPr="00A75CF9">
        <w:t>ми одного пола. В рамках этого задания в</w:t>
      </w:r>
      <w:r>
        <w:t xml:space="preserve"> </w:t>
      </w:r>
      <w:r w:rsidRPr="00A75CF9">
        <w:t>2012-2013</w:t>
      </w:r>
      <w:r w:rsidR="00C34552">
        <w:rPr>
          <w:lang w:val="en-US"/>
        </w:rPr>
        <w:t> </w:t>
      </w:r>
      <w:r w:rsidRPr="00A75CF9">
        <w:t>годах оно осуществило специальную кампанию путем распространения информационного бюллетеня, имевшего своей целью распространение информации о насилии со стороны близких родственников и поощрение людей, подвергшихся насилию, к тому, чтобы они сообщали об этом полиции. После этой инициативы в 2012-2013 г</w:t>
      </w:r>
      <w:r w:rsidRPr="00A75CF9">
        <w:t>о</w:t>
      </w:r>
      <w:r w:rsidRPr="00A75CF9">
        <w:t>дах была проведена вторая информационная кампания. Для обеспечения защ</w:t>
      </w:r>
      <w:r w:rsidRPr="00A75CF9">
        <w:t>и</w:t>
      </w:r>
      <w:r w:rsidRPr="00A75CF9">
        <w:t>ты всех женщин в Швеции, включая женщин, которые не являются шведками по национальности, информационные материалы полиции распространяются на нескольких языках. Полиция также организовала проведение специальных информационных встреч с группами иммигрантов, в среде которых, как указ</w:t>
      </w:r>
      <w:r w:rsidRPr="00A75CF9">
        <w:t>ы</w:t>
      </w:r>
      <w:r w:rsidRPr="00A75CF9">
        <w:t>вают статистические данные, многие женщины подвергаются насилию со ст</w:t>
      </w:r>
      <w:r w:rsidRPr="00A75CF9">
        <w:t>о</w:t>
      </w:r>
      <w:r w:rsidRPr="00A75CF9">
        <w:t>роны близких родственников. В ходе таких встреч информация предоставл</w:t>
      </w:r>
      <w:r w:rsidRPr="00A75CF9">
        <w:t>я</w:t>
      </w:r>
      <w:r w:rsidRPr="00A75CF9">
        <w:t>лась специально обученными сотрудниками на языке, на котором говорят чл</w:t>
      </w:r>
      <w:r w:rsidRPr="00A75CF9">
        <w:t>е</w:t>
      </w:r>
      <w:r w:rsidRPr="00A75CF9">
        <w:t xml:space="preserve">ны соответствующей группы. </w:t>
      </w:r>
    </w:p>
    <w:p w:rsidR="00A75CF9" w:rsidRPr="00A75CF9" w:rsidRDefault="00A75CF9" w:rsidP="00A75CF9">
      <w:pPr>
        <w:pStyle w:val="SingleTxt"/>
      </w:pPr>
      <w:r w:rsidRPr="00A75CF9">
        <w:t>90.</w:t>
      </w:r>
      <w:r w:rsidRPr="00A75CF9">
        <w:tab/>
        <w:t>Полиция имеет координаторов по оказанию поддержки жертвам престу</w:t>
      </w:r>
      <w:r w:rsidRPr="00A75CF9">
        <w:t>п</w:t>
      </w:r>
      <w:r w:rsidRPr="00A75CF9">
        <w:t>лений, которые работают в службах по поддержке жертв преступлений. Мн</w:t>
      </w:r>
      <w:r w:rsidRPr="00A75CF9">
        <w:t>о</w:t>
      </w:r>
      <w:r w:rsidRPr="00A75CF9">
        <w:t>гие полицейские органы также взаимодействуют с приютами для женщин и д</w:t>
      </w:r>
      <w:r w:rsidRPr="00A75CF9">
        <w:t>е</w:t>
      </w:r>
      <w:r w:rsidRPr="00A75CF9">
        <w:t>вочек, персоналом школ, социальными службами и сотрудниками, работающ</w:t>
      </w:r>
      <w:r w:rsidRPr="00A75CF9">
        <w:t>и</w:t>
      </w:r>
      <w:r w:rsidRPr="00A75CF9">
        <w:t>ми в приютах. С целью усиления навыков и возможностей сотрудников пол</w:t>
      </w:r>
      <w:r w:rsidRPr="00A75CF9">
        <w:t>и</w:t>
      </w:r>
      <w:r w:rsidRPr="00A75CF9">
        <w:t>ции по предупреждению и расследованию насилия со стороны близких ро</w:t>
      </w:r>
      <w:r w:rsidRPr="00A75CF9">
        <w:t>д</w:t>
      </w:r>
      <w:r w:rsidRPr="00A75CF9">
        <w:t>ственников полиция также подготовила национальное справочное пособие и интерактивные учебные материалы, которые содержат описание методов раб</w:t>
      </w:r>
      <w:r w:rsidRPr="00A75CF9">
        <w:t>о</w:t>
      </w:r>
      <w:r w:rsidRPr="00A75CF9">
        <w:t>ты, методов расследования и предотвращения насилия со стороны близких родственников. Национальное полицейское управление также подготовило справочное пособие для расследования и предупреждения преступлений, св</w:t>
      </w:r>
      <w:r w:rsidRPr="00A75CF9">
        <w:t>я</w:t>
      </w:r>
      <w:r w:rsidRPr="00A75CF9">
        <w:t>занных с защитой чести, и каждое полицейское управление имеет специальн</w:t>
      </w:r>
      <w:r w:rsidRPr="00A75CF9">
        <w:t>о</w:t>
      </w:r>
      <w:r w:rsidRPr="00A75CF9">
        <w:t>го координатора по преступлениям, связанным с защитой чести. Продолжается работа по обеспечению возможностей для сочетания судебных запретов на вступление в контакт с использованием средств электронного наблюдения, о которых говорится в пункте</w:t>
      </w:r>
      <w:r w:rsidR="00C34552">
        <w:rPr>
          <w:lang w:val="en-US"/>
        </w:rPr>
        <w:t> </w:t>
      </w:r>
      <w:r w:rsidRPr="00A75CF9">
        <w:t>80 шестого и седьмого периодического докладов правительства Швеции.</w:t>
      </w:r>
      <w:r>
        <w:t xml:space="preserve"> </w:t>
      </w:r>
      <w:r w:rsidRPr="00A75CF9">
        <w:t>Возможности для использования такого оборудования возникли в июне 2013</w:t>
      </w:r>
      <w:r w:rsidR="00C34552">
        <w:rPr>
          <w:lang w:val="en-US"/>
        </w:rPr>
        <w:t> </w:t>
      </w:r>
      <w:r w:rsidRPr="00A75CF9">
        <w:t xml:space="preserve">года. </w:t>
      </w:r>
    </w:p>
    <w:p w:rsidR="00A75CF9" w:rsidRPr="00A75CF9" w:rsidRDefault="00A75CF9" w:rsidP="00A75CF9">
      <w:pPr>
        <w:pStyle w:val="SingleTxt"/>
      </w:pPr>
      <w:r w:rsidRPr="00A75CF9">
        <w:t>91.</w:t>
      </w:r>
      <w:r w:rsidRPr="00A75CF9">
        <w:tab/>
        <w:t>Специальные учебные инициативы, касающиеся насилия со стороны мужчин в отношении женщин, проблем, связанных с защитой чести, и торго</w:t>
      </w:r>
      <w:r w:rsidRPr="00A75CF9">
        <w:t>в</w:t>
      </w:r>
      <w:r w:rsidRPr="00A75CF9">
        <w:t>ли людьми осуществляются целым рядом учреждений судебной системы, включая Управление Швеции по выплате компенсации и оказанию поддержки жертвам преступлений, Национальное полицейское управление, Генеральную прокуратуру Швеции и</w:t>
      </w:r>
      <w:r>
        <w:t xml:space="preserve"> </w:t>
      </w:r>
      <w:r w:rsidRPr="00A75CF9">
        <w:t>Национальное судебное управление Швеции.</w:t>
      </w:r>
    </w:p>
    <w:p w:rsidR="00A75CF9" w:rsidRPr="00A75CF9" w:rsidRDefault="00A75CF9" w:rsidP="00A75CF9">
      <w:pPr>
        <w:pStyle w:val="SingleTxt"/>
      </w:pPr>
      <w:r w:rsidRPr="00A75CF9">
        <w:t>92.</w:t>
      </w:r>
      <w:r w:rsidRPr="00A75CF9">
        <w:tab/>
        <w:t>В 2008 и 2009 годах Национальному судебному управлению Швеции б</w:t>
      </w:r>
      <w:r w:rsidRPr="00A75CF9">
        <w:t>ы</w:t>
      </w:r>
      <w:r w:rsidRPr="00A75CF9">
        <w:t>ло поручено провести учебные курсы для повышения осведомленности с</w:t>
      </w:r>
      <w:r w:rsidRPr="00A75CF9">
        <w:t>о</w:t>
      </w:r>
      <w:r w:rsidRPr="00A75CF9">
        <w:t>трудников судебных органов Швеции о насилии со стороны мужчин в отнош</w:t>
      </w:r>
      <w:r w:rsidRPr="00A75CF9">
        <w:t>е</w:t>
      </w:r>
      <w:r w:rsidRPr="00A75CF9">
        <w:t>нии женщин, включая насилие, связанное с защитой чести, и притеснения, а также о насилии в отношениях между людьми одного пола. Эти меры имеют своей целью улучшить порядок обращения с жертвами преступлений. В своем заключительном докладе Судебное управление Швеции делает вывод о том, что осуществленная подготовка позволила повысить интерес сотрудников С</w:t>
      </w:r>
      <w:r w:rsidRPr="00A75CF9">
        <w:t>у</w:t>
      </w:r>
      <w:r w:rsidRPr="00A75CF9">
        <w:t>дебного управления к вопросам, касающимся обращения с жертвами престу</w:t>
      </w:r>
      <w:r w:rsidRPr="00A75CF9">
        <w:t>п</w:t>
      </w:r>
      <w:r w:rsidRPr="00A75CF9">
        <w:t>лений.</w:t>
      </w:r>
      <w:r>
        <w:t xml:space="preserve"> </w:t>
      </w:r>
    </w:p>
    <w:p w:rsidR="00A75CF9" w:rsidRPr="00A75CF9" w:rsidRDefault="00A75CF9" w:rsidP="00A75CF9">
      <w:pPr>
        <w:pStyle w:val="SingleTxt"/>
      </w:pPr>
      <w:r w:rsidRPr="00A75CF9">
        <w:t>93.</w:t>
      </w:r>
      <w:r w:rsidRPr="00A75CF9">
        <w:tab/>
        <w:t>В 2009</w:t>
      </w:r>
      <w:r w:rsidR="00C34552">
        <w:rPr>
          <w:lang w:val="en-US"/>
        </w:rPr>
        <w:t> </w:t>
      </w:r>
      <w:r w:rsidRPr="00A75CF9">
        <w:t>году была создана Академия по подготовке работников судебных органов при Судебном управлении Швеции, которая осуществляет учебную подготовку по вопросам, касающимся посягательства на неприкосновенность личности, включая оценку риска рецидива совершения насилия, условия для отдачи судебного запрета на вступление в контакт, защиту от насилия со ст</w:t>
      </w:r>
      <w:r w:rsidRPr="00A75CF9">
        <w:t>о</w:t>
      </w:r>
      <w:r w:rsidRPr="00A75CF9">
        <w:t>роны близких родственников как права человека и обращение с жертвами насилия со стороны близких родственников. Кроме того, Академия</w:t>
      </w:r>
      <w:r>
        <w:t xml:space="preserve"> </w:t>
      </w:r>
      <w:r w:rsidRPr="00A75CF9">
        <w:t>осущест</w:t>
      </w:r>
      <w:r w:rsidRPr="00A75CF9">
        <w:t>в</w:t>
      </w:r>
      <w:r w:rsidRPr="00A75CF9">
        <w:t>ляет подготовку по вопросам, касающимся преступлений, связанных с защитой чести, а также организует курсы по сексуальным преступлениям, которые к</w:t>
      </w:r>
      <w:r w:rsidRPr="00A75CF9">
        <w:t>а</w:t>
      </w:r>
      <w:r w:rsidRPr="00A75CF9">
        <w:t>саются</w:t>
      </w:r>
      <w:r>
        <w:t xml:space="preserve"> </w:t>
      </w:r>
      <w:r w:rsidRPr="00A75CF9">
        <w:t>насилия со стороны родственников, насилия со стороны мужчин в о</w:t>
      </w:r>
      <w:r w:rsidRPr="00A75CF9">
        <w:t>т</w:t>
      </w:r>
      <w:r w:rsidRPr="00A75CF9">
        <w:t>ношении женщин, торговли людьми и тесно связанных с этим вопросов. На протяжении нескольких лет Судебное управление Швеции осуществляет раб</w:t>
      </w:r>
      <w:r w:rsidRPr="00A75CF9">
        <w:t>о</w:t>
      </w:r>
      <w:r w:rsidRPr="00A75CF9">
        <w:t xml:space="preserve">ту на национальном и местном уровнях по вопросам доверия и обращения. </w:t>
      </w:r>
    </w:p>
    <w:p w:rsidR="00A75CF9" w:rsidRPr="00A75CF9" w:rsidRDefault="00A75CF9" w:rsidP="00A75CF9">
      <w:pPr>
        <w:pStyle w:val="SingleTxt"/>
      </w:pPr>
      <w:r w:rsidRPr="00A75CF9">
        <w:t>94.</w:t>
      </w:r>
      <w:r w:rsidRPr="00A75CF9">
        <w:tab/>
        <w:t>Все постоянные судьи получили возможность принять участие в учебной программе, организованной по поручению правительства в Управлении Шв</w:t>
      </w:r>
      <w:r w:rsidRPr="00A75CF9">
        <w:t>е</w:t>
      </w:r>
      <w:r w:rsidRPr="00A75CF9">
        <w:t>ции по выплате компенсации и оказанию поддержки жертвам преступлений, по вопросам обращения с молодыми жертвами сексуальных преступлений. С</w:t>
      </w:r>
      <w:r w:rsidRPr="00A75CF9">
        <w:t>у</w:t>
      </w:r>
      <w:r w:rsidRPr="00A75CF9">
        <w:t>дебное управление Швеции также принимает участие в межведомственном с</w:t>
      </w:r>
      <w:r w:rsidRPr="00A75CF9">
        <w:t>о</w:t>
      </w:r>
      <w:r w:rsidRPr="00A75CF9">
        <w:t xml:space="preserve">трудничестве по защите женщин от насилия. </w:t>
      </w:r>
    </w:p>
    <w:p w:rsidR="00A75CF9" w:rsidRPr="00A75CF9" w:rsidRDefault="00A75CF9" w:rsidP="00A75CF9">
      <w:pPr>
        <w:pStyle w:val="SingleTxt"/>
      </w:pPr>
      <w:r w:rsidRPr="00A75CF9">
        <w:t>95.</w:t>
      </w:r>
      <w:r w:rsidRPr="00A75CF9">
        <w:tab/>
        <w:t>Регулярная программа базового обучения Генеральной прокуратуры Шв</w:t>
      </w:r>
      <w:r w:rsidRPr="00A75CF9">
        <w:t>е</w:t>
      </w:r>
      <w:r w:rsidRPr="00A75CF9">
        <w:t xml:space="preserve">ции включает подготовку прокуроров по расследованию случаев насилия со стороны близких родственников. </w:t>
      </w:r>
    </w:p>
    <w:p w:rsidR="00A75CF9" w:rsidRPr="00A75CF9" w:rsidRDefault="00A75CF9" w:rsidP="00A75CF9">
      <w:pPr>
        <w:pStyle w:val="SingleTxt"/>
      </w:pPr>
      <w:r w:rsidRPr="00A75CF9">
        <w:t>96.</w:t>
      </w:r>
      <w:r w:rsidRPr="00A75CF9">
        <w:tab/>
        <w:t>В 2009 и 2010 годах Генеральная прокуратура Швеции приняла участие в крупномасштабной учебной инициативе в сотрудничестве с силами местной полиции в рамках поручения правительства, касающегося совершения пр</w:t>
      </w:r>
      <w:r w:rsidRPr="00A75CF9">
        <w:t>е</w:t>
      </w:r>
      <w:r w:rsidRPr="00A75CF9">
        <w:t>ступлений близкими родственниками. В 2010</w:t>
      </w:r>
      <w:r w:rsidR="00C34552">
        <w:rPr>
          <w:lang w:val="en-US"/>
        </w:rPr>
        <w:t> </w:t>
      </w:r>
      <w:r w:rsidRPr="00A75CF9">
        <w:t>году в сотрудничестве с полиц</w:t>
      </w:r>
      <w:r w:rsidRPr="00A75CF9">
        <w:t>и</w:t>
      </w:r>
      <w:r w:rsidRPr="00A75CF9">
        <w:t>ей Управление приступило к осуществлению проекта по разработке методов, касающихся насилия и сексуальных преступлений со стороны близких ро</w:t>
      </w:r>
      <w:r w:rsidRPr="00A75CF9">
        <w:t>д</w:t>
      </w:r>
      <w:r w:rsidRPr="00A75CF9">
        <w:t>ственников и насилия и сексуальных преступлений в отношении детей. Модель более оперативного и более безопасного с правовой точки зрения порядка р</w:t>
      </w:r>
      <w:r w:rsidRPr="00A75CF9">
        <w:t>а</w:t>
      </w:r>
      <w:r w:rsidRPr="00A75CF9">
        <w:t>боты была апробирована в двух отделениях прокуратуры. Результаты показали, что такой порядок работы ведет к сокращению срока расследования и повыш</w:t>
      </w:r>
      <w:r w:rsidRPr="00A75CF9">
        <w:t>е</w:t>
      </w:r>
      <w:r w:rsidRPr="00A75CF9">
        <w:t>нию эффективности работы. Генеральная прокуратура Швеции работает над внедрением этого порядка работы, основанного на этой модели, в рамках своей структуры.</w:t>
      </w:r>
      <w:r>
        <w:t xml:space="preserve"> </w:t>
      </w:r>
    </w:p>
    <w:p w:rsidR="00A75CF9" w:rsidRPr="00A75CF9" w:rsidRDefault="00A75CF9" w:rsidP="00A75CF9">
      <w:pPr>
        <w:pStyle w:val="SingleTxt"/>
      </w:pPr>
      <w:r w:rsidRPr="00A75CF9">
        <w:t>97.</w:t>
      </w:r>
      <w:r w:rsidRPr="00A75CF9">
        <w:tab/>
        <w:t>Генеральная прокуратура Швеции также работает над вопросам обращ</w:t>
      </w:r>
      <w:r w:rsidRPr="00A75CF9">
        <w:t>е</w:t>
      </w:r>
      <w:r w:rsidRPr="00A75CF9">
        <w:t>ния с жертвами преступлений, отчасти совместно с исследователями из Ун</w:t>
      </w:r>
      <w:r w:rsidRPr="00A75CF9">
        <w:t>и</w:t>
      </w:r>
      <w:r w:rsidRPr="00A75CF9">
        <w:t>верситета Умео.</w:t>
      </w:r>
      <w:r>
        <w:t xml:space="preserve"> </w:t>
      </w:r>
      <w:r w:rsidRPr="00A75CF9">
        <w:t>Прокуратура также подготовила и обновила несколько уче</w:t>
      </w:r>
      <w:r w:rsidRPr="00A75CF9">
        <w:t>б</w:t>
      </w:r>
      <w:r w:rsidRPr="00A75CF9">
        <w:t>ных пособий, которые обеспечивают поддержку в случаях, касающихся запр</w:t>
      </w:r>
      <w:r w:rsidRPr="00A75CF9">
        <w:t>е</w:t>
      </w:r>
      <w:r w:rsidRPr="00A75CF9">
        <w:t xml:space="preserve">тов на вступление в контакт, обращения с жертвами преступлений и тяжких посягательств на неприкосновенность личности, в том числе посягательств на неприкосновенность личности женщин. </w:t>
      </w:r>
    </w:p>
    <w:p w:rsidR="00A75CF9" w:rsidRPr="00A75CF9" w:rsidRDefault="00A75CF9" w:rsidP="00A75CF9">
      <w:pPr>
        <w:pStyle w:val="SingleTxt"/>
      </w:pPr>
      <w:r w:rsidRPr="00A75CF9">
        <w:t>98.</w:t>
      </w:r>
      <w:r w:rsidRPr="00A75CF9">
        <w:tab/>
        <w:t>Начиная с 2006</w:t>
      </w:r>
      <w:r w:rsidR="00C34552">
        <w:rPr>
          <w:lang w:val="en-US"/>
        </w:rPr>
        <w:t> </w:t>
      </w:r>
      <w:r w:rsidRPr="00A75CF9">
        <w:t>года, Генеральная прокуратура Швеции назначила ряд специально выделенных специалистов по вопросам насилия в рамках ро</w:t>
      </w:r>
      <w:r w:rsidRPr="00A75CF9">
        <w:t>д</w:t>
      </w:r>
      <w:r w:rsidRPr="00A75CF9">
        <w:t>ственных отношений, которые обладают углубленными знаниями по вопросам насилия со стороны близких родственников. В настоящее время такие специ</w:t>
      </w:r>
      <w:r w:rsidRPr="00A75CF9">
        <w:t>а</w:t>
      </w:r>
      <w:r w:rsidRPr="00A75CF9">
        <w:t xml:space="preserve">листы имеются практически во всех отделениях прокуратуры в Швеции. </w:t>
      </w:r>
    </w:p>
    <w:p w:rsidR="00A75CF9" w:rsidRPr="00A75CF9" w:rsidRDefault="00A75CF9" w:rsidP="00A75CF9">
      <w:pPr>
        <w:pStyle w:val="SingleTxt"/>
      </w:pPr>
      <w:r w:rsidRPr="00A75CF9">
        <w:t>99.</w:t>
      </w:r>
      <w:r w:rsidRPr="00A75CF9">
        <w:tab/>
        <w:t>Управлению Швеции по выплате компенсации и оказанию поддержки жертвам преступлений было поручено продолжить разработку и осуществить в 2014</w:t>
      </w:r>
      <w:r w:rsidR="00C34552">
        <w:rPr>
          <w:lang w:val="en-US"/>
        </w:rPr>
        <w:t> </w:t>
      </w:r>
      <w:r w:rsidRPr="00A75CF9">
        <w:t>году учебную программу, предназначенную для сотрудников полиции, Г</w:t>
      </w:r>
      <w:r w:rsidRPr="00A75CF9">
        <w:t>е</w:t>
      </w:r>
      <w:r w:rsidRPr="00A75CF9">
        <w:t>неральной прокуратуры Швеции и органов судебной системы. Адвокатам, я</w:t>
      </w:r>
      <w:r w:rsidRPr="00A75CF9">
        <w:t>в</w:t>
      </w:r>
      <w:r w:rsidRPr="00A75CF9">
        <w:t>ляющимся членами Коллегии адвокатов Швеции, также была предоставлена возможность принять в ней участие. Цель этой программы состоит в том, чт</w:t>
      </w:r>
      <w:r w:rsidRPr="00A75CF9">
        <w:t>о</w:t>
      </w:r>
      <w:r w:rsidRPr="00A75CF9">
        <w:t>бы повысить осведомленность о жертвах сексуальных преступлений и улу</w:t>
      </w:r>
      <w:r w:rsidRPr="00A75CF9">
        <w:t>ч</w:t>
      </w:r>
      <w:r w:rsidRPr="00A75CF9">
        <w:t>шить обращение с жертвами таких преступлений в связи с сообщениями в п</w:t>
      </w:r>
      <w:r w:rsidRPr="00A75CF9">
        <w:t>о</w:t>
      </w:r>
      <w:r w:rsidRPr="00A75CF9">
        <w:t>лицию, предварительным расследованием и судопроизводством. Доклад о в</w:t>
      </w:r>
      <w:r w:rsidRPr="00A75CF9">
        <w:t>ы</w:t>
      </w:r>
      <w:r w:rsidRPr="00A75CF9">
        <w:t>полнении этого поручения должен быть представлен самое позднее к 15</w:t>
      </w:r>
      <w:r w:rsidR="00C34552">
        <w:rPr>
          <w:lang w:val="en-US"/>
        </w:rPr>
        <w:t> </w:t>
      </w:r>
      <w:r w:rsidRPr="00A75CF9">
        <w:t>июня 2014</w:t>
      </w:r>
      <w:r w:rsidR="00C34552">
        <w:rPr>
          <w:lang w:val="en-US"/>
        </w:rPr>
        <w:t> </w:t>
      </w:r>
      <w:r w:rsidRPr="00A75CF9">
        <w:t xml:space="preserve">года. </w:t>
      </w:r>
    </w:p>
    <w:p w:rsidR="00A75CF9" w:rsidRPr="00A75CF9" w:rsidRDefault="00A75CF9" w:rsidP="00A75CF9">
      <w:pPr>
        <w:pStyle w:val="SingleTxt"/>
      </w:pPr>
      <w:r w:rsidRPr="00A75CF9">
        <w:t>100.</w:t>
      </w:r>
      <w:r w:rsidRPr="00A75CF9">
        <w:tab/>
        <w:t>В октябре 2008</w:t>
      </w:r>
      <w:r w:rsidR="00C34552">
        <w:rPr>
          <w:lang w:val="en-US"/>
        </w:rPr>
        <w:t> </w:t>
      </w:r>
      <w:r w:rsidRPr="00A75CF9">
        <w:t>года правительство поручило Управлению Швеции по в</w:t>
      </w:r>
      <w:r w:rsidRPr="00A75CF9">
        <w:t>ы</w:t>
      </w:r>
      <w:r w:rsidRPr="00A75CF9">
        <w:t>плате компенсации и оказанию поддержки жертвам выделить средства на пр</w:t>
      </w:r>
      <w:r w:rsidRPr="00A75CF9">
        <w:t>о</w:t>
      </w:r>
      <w:r w:rsidRPr="00A75CF9">
        <w:t>ведение научных и других исследований, разработку систематической метод</w:t>
      </w:r>
      <w:r w:rsidRPr="00A75CF9">
        <w:t>и</w:t>
      </w:r>
      <w:r w:rsidRPr="00A75CF9">
        <w:t>ки и осуществление аналогичной деятельности с целью повышения осведо</w:t>
      </w:r>
      <w:r w:rsidRPr="00A75CF9">
        <w:t>м</w:t>
      </w:r>
      <w:r w:rsidRPr="00A75CF9">
        <w:t>ленности о насилии со стороны мужчин в отношении женщин, насилии и пр</w:t>
      </w:r>
      <w:r w:rsidRPr="00A75CF9">
        <w:t>и</w:t>
      </w:r>
      <w:r w:rsidRPr="00A75CF9">
        <w:t>теснениями, связанными с защитой чести, насилии в рамках отношений между лицами одного пола, и проституции, а также торговли людьми в сексуальных целях в течение двухгодичного периода. Это поручение также пред</w:t>
      </w:r>
      <w:r w:rsidRPr="00A75CF9">
        <w:t>у</w:t>
      </w:r>
      <w:r w:rsidRPr="00A75CF9">
        <w:t>сматривает разработку методов, направленных на повышение осведомленности о насилии со стороны мужчин в отношении женщин, включая сексуальное насилие и др</w:t>
      </w:r>
      <w:r w:rsidRPr="00A75CF9">
        <w:t>у</w:t>
      </w:r>
      <w:r w:rsidRPr="00A75CF9">
        <w:t>гие сексуальные домогательства.</w:t>
      </w:r>
    </w:p>
    <w:p w:rsidR="00A75CF9" w:rsidRPr="00AA4ADF" w:rsidRDefault="00A75CF9" w:rsidP="00A75CF9">
      <w:pPr>
        <w:pStyle w:val="SingleTxt"/>
      </w:pPr>
      <w:r w:rsidRPr="00A75CF9">
        <w:t>101.</w:t>
      </w:r>
      <w:r w:rsidRPr="00A75CF9">
        <w:tab/>
        <w:t>В рамках поручения правительства Национальное полицейское управл</w:t>
      </w:r>
      <w:r w:rsidRPr="00A75CF9">
        <w:t>е</w:t>
      </w:r>
      <w:r w:rsidRPr="00A75CF9">
        <w:t>ние и Полицейское управление в Скане разработали модель для расследования случаев насилия в отношении женщин и обращения с жертвами преступлений, в соответствии с которой жертв преступлений принимают в помещениях, кот</w:t>
      </w:r>
      <w:r w:rsidRPr="00A75CF9">
        <w:t>о</w:t>
      </w:r>
      <w:r w:rsidRPr="00A75CF9">
        <w:t>рые имеют специальный дизайн и обустроены таким образом, чтобы создать безопасную и надежную обстановку. Конечный результат</w:t>
      </w:r>
      <w:r w:rsidR="00AA4ADF">
        <w:t xml:space="preserve"> — </w:t>
      </w:r>
      <w:r w:rsidRPr="00A75CF9">
        <w:t>Проект Кар</w:t>
      </w:r>
      <w:r w:rsidRPr="00A75CF9">
        <w:t>и</w:t>
      </w:r>
      <w:r w:rsidRPr="00A75CF9">
        <w:t>на</w:t>
      </w:r>
      <w:r w:rsidR="00AA4ADF">
        <w:t xml:space="preserve"> — </w:t>
      </w:r>
      <w:r w:rsidRPr="00A75CF9">
        <w:t>представляет собой модель сотрудничества между специальными сотрудник</w:t>
      </w:r>
      <w:r w:rsidRPr="00A75CF9">
        <w:t>а</w:t>
      </w:r>
      <w:r w:rsidRPr="00A75CF9">
        <w:t>ми полиции, прокуратуры и социальных служб.</w:t>
      </w:r>
    </w:p>
    <w:p w:rsidR="00C34552" w:rsidRPr="00AA4ADF" w:rsidRDefault="00C34552" w:rsidP="00C34552">
      <w:pPr>
        <w:pStyle w:val="SingleTxt"/>
        <w:spacing w:after="0" w:line="120" w:lineRule="exact"/>
        <w:rPr>
          <w:sz w:val="10"/>
        </w:rPr>
      </w:pPr>
    </w:p>
    <w:p w:rsidR="00A75CF9" w:rsidRPr="00A75CF9" w:rsidRDefault="00C34552" w:rsidP="00C345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ADF">
        <w:tab/>
      </w:r>
      <w:r w:rsidRPr="00AA4ADF">
        <w:tab/>
      </w:r>
      <w:r w:rsidR="00A75CF9" w:rsidRPr="00A75CF9">
        <w:t xml:space="preserve">Предупреждение и пресечение насилия и притеснений, связанных с защитой чести, включая браки, заключаемые вопреки воле одной из сторон </w:t>
      </w:r>
    </w:p>
    <w:p w:rsidR="00C34552" w:rsidRPr="00C34552" w:rsidRDefault="00C34552" w:rsidP="00C34552">
      <w:pPr>
        <w:pStyle w:val="SingleTxt"/>
        <w:spacing w:after="0" w:line="120" w:lineRule="exact"/>
        <w:rPr>
          <w:iCs/>
          <w:sz w:val="10"/>
          <w:lang w:val="en-US"/>
        </w:rPr>
      </w:pPr>
    </w:p>
    <w:p w:rsidR="00A75CF9" w:rsidRPr="00A75CF9" w:rsidRDefault="00A75CF9" w:rsidP="00A75CF9">
      <w:pPr>
        <w:pStyle w:val="SingleTxt"/>
        <w:rPr>
          <w:b/>
          <w:iCs/>
        </w:rPr>
      </w:pPr>
      <w:r w:rsidRPr="00A75CF9">
        <w:rPr>
          <w:iCs/>
        </w:rPr>
        <w:t>102.</w:t>
      </w:r>
      <w:r w:rsidRPr="00A75CF9">
        <w:rPr>
          <w:iCs/>
        </w:rPr>
        <w:tab/>
        <w:t>Начиная с начала этого века правительство осуществило ряд мер по бор</w:t>
      </w:r>
      <w:r w:rsidRPr="00A75CF9">
        <w:rPr>
          <w:iCs/>
        </w:rPr>
        <w:t>ь</w:t>
      </w:r>
      <w:r w:rsidRPr="00A75CF9">
        <w:rPr>
          <w:iCs/>
        </w:rPr>
        <w:t>бе с насилием и притеснениями, связанными с защитой чести, а также детск</w:t>
      </w:r>
      <w:r w:rsidRPr="00A75CF9">
        <w:rPr>
          <w:iCs/>
        </w:rPr>
        <w:t>и</w:t>
      </w:r>
      <w:r w:rsidRPr="00A75CF9">
        <w:rPr>
          <w:iCs/>
        </w:rPr>
        <w:t>ми и принудительными браками. Значительная часть работы по различным в</w:t>
      </w:r>
      <w:r w:rsidRPr="00A75CF9">
        <w:rPr>
          <w:iCs/>
        </w:rPr>
        <w:t>о</w:t>
      </w:r>
      <w:r w:rsidRPr="00A75CF9">
        <w:rPr>
          <w:iCs/>
        </w:rPr>
        <w:t>просам основывается на сотрудничестве</w:t>
      </w:r>
      <w:r>
        <w:rPr>
          <w:iCs/>
        </w:rPr>
        <w:t xml:space="preserve"> </w:t>
      </w:r>
      <w:r w:rsidRPr="00A75CF9">
        <w:t>между административными советами ленов, муниципалитетами и организациями гражданского общества. Нескол</w:t>
      </w:r>
      <w:r w:rsidRPr="00A75CF9">
        <w:t>ь</w:t>
      </w:r>
      <w:r w:rsidRPr="00A75CF9">
        <w:t>ким ведомствам было поручено обобщить данные о числе случаев насилия и притеснения, связанных с защитой чести. В 2008</w:t>
      </w:r>
      <w:r w:rsidR="00C34552">
        <w:rPr>
          <w:lang w:val="en-US"/>
        </w:rPr>
        <w:t> </w:t>
      </w:r>
      <w:r w:rsidRPr="00A75CF9">
        <w:t>году бывший Национальный совет по делам молодежи (в настоящее время Управление Швеции по делам молодежи и гражданского общества, ниже называется Национальный совет по делам молодежи)</w:t>
      </w:r>
      <w:r>
        <w:t xml:space="preserve"> </w:t>
      </w:r>
      <w:r w:rsidRPr="00A75CF9">
        <w:t>сообщил в своем обследовании, посвященном бракам, кот</w:t>
      </w:r>
      <w:r w:rsidRPr="00A75CF9">
        <w:t>о</w:t>
      </w:r>
      <w:r w:rsidRPr="00A75CF9">
        <w:t>рые заключаются вопреки воле одной из сторон, что примерно 70 тысяч мол</w:t>
      </w:r>
      <w:r w:rsidRPr="00A75CF9">
        <w:t>о</w:t>
      </w:r>
      <w:r w:rsidRPr="00A75CF9">
        <w:t>дых людей в возрасте 16–25</w:t>
      </w:r>
      <w:r w:rsidR="00C34552">
        <w:rPr>
          <w:lang w:val="en-US"/>
        </w:rPr>
        <w:t> </w:t>
      </w:r>
      <w:r w:rsidRPr="00A75CF9">
        <w:t>лет считают, что они не имели возможности сд</w:t>
      </w:r>
      <w:r w:rsidRPr="00A75CF9">
        <w:t>е</w:t>
      </w:r>
      <w:r w:rsidRPr="00A75CF9">
        <w:t>лать свободный выбор того, с кем они хотели бы заключить брак, и примерно 8500 молодых людей опасались, что они будут вынуждены заключить брак в</w:t>
      </w:r>
      <w:r w:rsidRPr="00A75CF9">
        <w:t>о</w:t>
      </w:r>
      <w:r w:rsidRPr="00A75CF9">
        <w:t>преки их воле.</w:t>
      </w:r>
      <w:r>
        <w:t xml:space="preserve"> </w:t>
      </w:r>
    </w:p>
    <w:p w:rsidR="00A75CF9" w:rsidRPr="00A75CF9" w:rsidRDefault="00A75CF9" w:rsidP="00A75CF9">
      <w:pPr>
        <w:pStyle w:val="SingleTxt"/>
      </w:pPr>
      <w:r w:rsidRPr="00A75CF9">
        <w:t>103.</w:t>
      </w:r>
      <w:r w:rsidRPr="00A75CF9">
        <w:tab/>
        <w:t>Правительство поручило ряду учреждений принять превентивные меры против насилия и притеснений, связанных с защитой чести, включая заключ</w:t>
      </w:r>
      <w:r w:rsidRPr="00A75CF9">
        <w:t>е</w:t>
      </w:r>
      <w:r w:rsidRPr="00A75CF9">
        <w:t>ние брака вопреки воле одной из сторон. В период между 2006 и 2007 годами бывшему Национальному совету по делам молодежи было поручено оказать поддержку мерам, принимаемым приютами для девочек, в отношении насилия, связанного с защитой чести, в консультации с административными советами ленов. Впоследствии этому ведомству было поручено обеспечить обучение по вопросу о мерах, которые могут предотвратить насилие со стороны мужчин в отношении девочек и женщин, включая насилие и притеснения, связанные с защитой чести (2007-2010</w:t>
      </w:r>
      <w:r w:rsidR="00C34552">
        <w:rPr>
          <w:lang w:val="en-US"/>
        </w:rPr>
        <w:t> </w:t>
      </w:r>
      <w:r w:rsidRPr="00A75CF9">
        <w:t>годы).</w:t>
      </w:r>
    </w:p>
    <w:p w:rsidR="00A75CF9" w:rsidRPr="00A75CF9" w:rsidRDefault="00A75CF9" w:rsidP="00A75CF9">
      <w:pPr>
        <w:pStyle w:val="SingleTxt"/>
      </w:pPr>
      <w:r w:rsidRPr="00A75CF9">
        <w:t>104.</w:t>
      </w:r>
      <w:r w:rsidRPr="00A75CF9">
        <w:tab/>
        <w:t>Такие же поручения в этой области были даны ряду школьных ведомств. В 2008 году Национальному управлению по совершенствованию школьного образования было поручено осуществить без отрыва от работы обучение для директоров школ в системе обязательного и среднего образования. В период</w:t>
      </w:r>
      <w:r>
        <w:t xml:space="preserve"> </w:t>
      </w:r>
      <w:r w:rsidRPr="00A75CF9">
        <w:t>2011–2014</w:t>
      </w:r>
      <w:r w:rsidR="00C34552">
        <w:rPr>
          <w:lang w:val="en-US"/>
        </w:rPr>
        <w:t> </w:t>
      </w:r>
      <w:r w:rsidRPr="00A75CF9">
        <w:t>годов Национальному управлению по вопросам образования было поручено осуществить без отрыва от производства обучение по вопросам борьбы с насилием, связанным с защитой чести, для целевых групп директоров школ, руководителей дошкольных заведений, преподавателей дошкольных з</w:t>
      </w:r>
      <w:r w:rsidRPr="00A75CF9">
        <w:t>а</w:t>
      </w:r>
      <w:r w:rsidRPr="00A75CF9">
        <w:t xml:space="preserve">ведений, инструкторов по организации досуга, преподавателей и сотрудников школьных медицинских служб. </w:t>
      </w:r>
    </w:p>
    <w:p w:rsidR="00A75CF9" w:rsidRPr="00A75CF9" w:rsidRDefault="00A75CF9" w:rsidP="00A75CF9">
      <w:pPr>
        <w:pStyle w:val="SingleTxt"/>
      </w:pPr>
      <w:r w:rsidRPr="00A75CF9">
        <w:t>105.</w:t>
      </w:r>
      <w:r w:rsidRPr="00A75CF9">
        <w:tab/>
        <w:t>Начиная с 2005</w:t>
      </w:r>
      <w:r w:rsidR="00C34552">
        <w:rPr>
          <w:lang w:val="en-US"/>
        </w:rPr>
        <w:t> </w:t>
      </w:r>
      <w:r w:rsidRPr="00A75CF9">
        <w:t>года Административному совету провинции Эстергё</w:t>
      </w:r>
      <w:r w:rsidRPr="00A75CF9">
        <w:t>т</w:t>
      </w:r>
      <w:r w:rsidRPr="00A75CF9">
        <w:t>ланд было поручено оказывать поддержку национальным мерам и мерам на уровне ленов по решению проблемы насилия и притеснений, связанных с защитой ч</w:t>
      </w:r>
      <w:r w:rsidRPr="00A75CF9">
        <w:t>е</w:t>
      </w:r>
      <w:r w:rsidRPr="00A75CF9">
        <w:t>сти, прекратить и пресекать</w:t>
      </w:r>
      <w:r>
        <w:t xml:space="preserve"> </w:t>
      </w:r>
      <w:r w:rsidRPr="00A75CF9">
        <w:t>заключение браков между молодыми людьми в</w:t>
      </w:r>
      <w:r w:rsidRPr="00A75CF9">
        <w:t>о</w:t>
      </w:r>
      <w:r w:rsidRPr="00A75CF9">
        <w:t>преки их воле. В 2012–2014</w:t>
      </w:r>
      <w:r w:rsidR="00C34552">
        <w:rPr>
          <w:lang w:val="en-US"/>
        </w:rPr>
        <w:t> </w:t>
      </w:r>
      <w:r w:rsidRPr="00A75CF9">
        <w:t>годах Административный совет должен был разр</w:t>
      </w:r>
      <w:r w:rsidRPr="00A75CF9">
        <w:t>а</w:t>
      </w:r>
      <w:r w:rsidRPr="00A75CF9">
        <w:t>ботать и распространить информацию, предназначенную для молодых л</w:t>
      </w:r>
      <w:r w:rsidRPr="00A75CF9">
        <w:t>ю</w:t>
      </w:r>
      <w:r w:rsidRPr="00A75CF9">
        <w:t>дей, а также распространить руководство по вопросам поддержки и реабилитации молодых людей, которые оказались перед лицом риска или были вынуждены заключить брак вопреки их воле или подвергались насилию и притеснениям, связанным с защитой чести. Совет также осуществил ряд учебных курсов для тех, кто в силу своей профессии встречаются с людьми, подвергшимися нас</w:t>
      </w:r>
      <w:r w:rsidRPr="00A75CF9">
        <w:t>и</w:t>
      </w:r>
      <w:r w:rsidRPr="00A75CF9">
        <w:t>лию и притеснениям, связанным с защитой чести, и ведут информ</w:t>
      </w:r>
      <w:r w:rsidRPr="00A75CF9">
        <w:t>а</w:t>
      </w:r>
      <w:r w:rsidRPr="00A75CF9">
        <w:t>ционно-просветительскую работу, ориентированную на детей и молодых людей. Нач</w:t>
      </w:r>
      <w:r w:rsidRPr="00A75CF9">
        <w:t>и</w:t>
      </w:r>
      <w:r w:rsidRPr="00A75CF9">
        <w:t>ная с 2013</w:t>
      </w:r>
      <w:r w:rsidR="00C34552">
        <w:rPr>
          <w:lang w:val="en-US"/>
        </w:rPr>
        <w:t> </w:t>
      </w:r>
      <w:r w:rsidRPr="00A75CF9">
        <w:t>года, Административный совет провинции Эстергётланд выполнял задание по подготовке национальной группы специалистов по решению пр</w:t>
      </w:r>
      <w:r w:rsidRPr="00A75CF9">
        <w:t>о</w:t>
      </w:r>
      <w:r w:rsidRPr="00A75CF9">
        <w:t>блемы насильственных и детских браков, а также насилия и притеснений, св</w:t>
      </w:r>
      <w:r w:rsidRPr="00A75CF9">
        <w:t>я</w:t>
      </w:r>
      <w:r w:rsidRPr="00A75CF9">
        <w:t>занных с защитой чести. Срок выполнения этого задания был продлен до 2015</w:t>
      </w:r>
      <w:r w:rsidR="00C34552">
        <w:rPr>
          <w:lang w:val="en-US"/>
        </w:rPr>
        <w:t> </w:t>
      </w:r>
      <w:r w:rsidRPr="00A75CF9">
        <w:t>года.</w:t>
      </w:r>
    </w:p>
    <w:p w:rsidR="00A75CF9" w:rsidRDefault="00A75CF9" w:rsidP="00A75CF9">
      <w:pPr>
        <w:pStyle w:val="SingleTxt"/>
        <w:rPr>
          <w:lang w:val="en-US"/>
        </w:rPr>
      </w:pPr>
      <w:r w:rsidRPr="00A75CF9">
        <w:t>106.</w:t>
      </w:r>
      <w:r w:rsidRPr="00A75CF9">
        <w:tab/>
        <w:t>В 2013</w:t>
      </w:r>
      <w:r w:rsidR="00C34552">
        <w:rPr>
          <w:lang w:val="en-US"/>
        </w:rPr>
        <w:t> </w:t>
      </w:r>
      <w:r w:rsidRPr="00A75CF9">
        <w:t>году Административному совету провинции Эстергётланд</w:t>
      </w:r>
      <w:r>
        <w:t xml:space="preserve"> </w:t>
      </w:r>
      <w:r w:rsidRPr="00A75CF9">
        <w:t>и Нац</w:t>
      </w:r>
      <w:r w:rsidRPr="00A75CF9">
        <w:t>и</w:t>
      </w:r>
      <w:r w:rsidRPr="00A75CF9">
        <w:t>ональному совету по здравоохранению и социальному обеспечению было п</w:t>
      </w:r>
      <w:r w:rsidRPr="00A75CF9">
        <w:t>о</w:t>
      </w:r>
      <w:r w:rsidRPr="00A75CF9">
        <w:t>ручено осуществить профилактическую работу по предупреждению калеч</w:t>
      </w:r>
      <w:r w:rsidRPr="00A75CF9">
        <w:t>а</w:t>
      </w:r>
      <w:r w:rsidRPr="00A75CF9">
        <w:t>щих операций на женских половых органах. Эта работа включает осуществление мер, направленных на систему здравоохранения, и осуществление исследов</w:t>
      </w:r>
      <w:r w:rsidRPr="00A75CF9">
        <w:t>а</w:t>
      </w:r>
      <w:r w:rsidRPr="00A75CF9">
        <w:t>ния, имеющего своей целью сбор информации о том, сколько женщин сталк</w:t>
      </w:r>
      <w:r w:rsidRPr="00A75CF9">
        <w:t>и</w:t>
      </w:r>
      <w:r w:rsidRPr="00A75CF9">
        <w:t>вается с риском принудительного осуществления калечащих операций на же</w:t>
      </w:r>
      <w:r w:rsidRPr="00A75CF9">
        <w:t>н</w:t>
      </w:r>
      <w:r w:rsidRPr="00A75CF9">
        <w:t>ских половых органах.</w:t>
      </w:r>
      <w:r>
        <w:t xml:space="preserve"> </w:t>
      </w:r>
      <w:r w:rsidRPr="00A75CF9">
        <w:t>Кроме того, сейчас разрабатываются предложения о</w:t>
      </w:r>
      <w:r w:rsidRPr="00A75CF9">
        <w:t>т</w:t>
      </w:r>
      <w:r w:rsidRPr="00A75CF9">
        <w:t>носительно того, каким образом учреждения и службы могут осуществлять превентивную работу и работу по защите и оказанию поддержки в тех случаях, когда девочка или женщина сталкивается с риском принуждения к осуществл</w:t>
      </w:r>
      <w:r w:rsidRPr="00A75CF9">
        <w:t>е</w:t>
      </w:r>
      <w:r w:rsidRPr="00A75CF9">
        <w:t>нию калечащей операции на женских половых органах. Доклады о выполнении этих поручений должны быть представлены в 2015</w:t>
      </w:r>
      <w:r w:rsidR="00C34552">
        <w:rPr>
          <w:lang w:val="en-US"/>
        </w:rPr>
        <w:t> </w:t>
      </w:r>
      <w:r w:rsidRPr="00A75CF9">
        <w:t>году.</w:t>
      </w:r>
    </w:p>
    <w:p w:rsidR="00C34552" w:rsidRPr="00C34552" w:rsidRDefault="00C34552" w:rsidP="00C34552">
      <w:pPr>
        <w:pStyle w:val="SingleTxt"/>
        <w:spacing w:after="0" w:line="120" w:lineRule="exact"/>
        <w:rPr>
          <w:sz w:val="10"/>
          <w:lang w:val="en-US"/>
        </w:rPr>
      </w:pPr>
    </w:p>
    <w:p w:rsidR="00A75CF9" w:rsidRPr="00A75CF9" w:rsidRDefault="00C34552" w:rsidP="00C345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A75CF9" w:rsidRPr="00A75CF9">
        <w:t xml:space="preserve">Меры по борьбе с сексуальным насилием и сексуальной эксплуатацией </w:t>
      </w:r>
    </w:p>
    <w:p w:rsidR="00C34552" w:rsidRPr="00C34552" w:rsidRDefault="00C34552" w:rsidP="00C34552">
      <w:pPr>
        <w:pStyle w:val="SingleTxt"/>
        <w:spacing w:after="0" w:line="120" w:lineRule="exact"/>
        <w:rPr>
          <w:sz w:val="10"/>
          <w:lang w:val="en-US"/>
        </w:rPr>
      </w:pPr>
    </w:p>
    <w:p w:rsidR="00A75CF9" w:rsidRPr="00A75CF9" w:rsidRDefault="00A75CF9" w:rsidP="00A75CF9">
      <w:pPr>
        <w:pStyle w:val="SingleTxt"/>
      </w:pPr>
      <w:r w:rsidRPr="00A75CF9">
        <w:t>107.</w:t>
      </w:r>
      <w:r w:rsidRPr="00A75CF9">
        <w:tab/>
        <w:t>Начиная с 2010</w:t>
      </w:r>
      <w:r w:rsidR="00C34552">
        <w:rPr>
          <w:lang w:val="en-US"/>
        </w:rPr>
        <w:t> </w:t>
      </w:r>
      <w:r w:rsidRPr="00A75CF9">
        <w:t>года, правительство активизировало работу по предупр</w:t>
      </w:r>
      <w:r w:rsidRPr="00A75CF9">
        <w:t>е</w:t>
      </w:r>
      <w:r w:rsidRPr="00A75CF9">
        <w:t>ждению и пресечению изнасилований и других сексуальных преступлений, в частности, путем оказания большей поддержки жертвам преступлений и путем улучшения и повышения эффективности рассмотрения дел об изнасиловании в органах судебной системы.</w:t>
      </w:r>
    </w:p>
    <w:p w:rsidR="00A75CF9" w:rsidRPr="00A75CF9" w:rsidRDefault="00A75CF9" w:rsidP="00A75CF9">
      <w:pPr>
        <w:pStyle w:val="SingleTxt"/>
      </w:pPr>
      <w:r w:rsidRPr="00A75CF9">
        <w:t>108.</w:t>
      </w:r>
      <w:r w:rsidRPr="00A75CF9">
        <w:tab/>
        <w:t>В 2013</w:t>
      </w:r>
      <w:r w:rsidR="00C34552">
        <w:rPr>
          <w:lang w:val="en-US"/>
        </w:rPr>
        <w:t> </w:t>
      </w:r>
      <w:r w:rsidRPr="00A75CF9">
        <w:t>году бывшему Национальному совету по делам молодежи было поручено провести обследование работы добровольных ассоциаций по пред</w:t>
      </w:r>
      <w:r w:rsidRPr="00A75CF9">
        <w:t>у</w:t>
      </w:r>
      <w:r w:rsidRPr="00A75CF9">
        <w:t>преждению сексуальных преступлений и нарушений в рамках деятельности таких ассоциаций. На основании этого обследования Совет должен привлечь внимание к хорошим примерам использования различных методов работы и распространить эту информацию в существующих сетях правительственных учреждений и среди организаций гражданского общества. Доклад об исполн</w:t>
      </w:r>
      <w:r w:rsidRPr="00A75CF9">
        <w:t>е</w:t>
      </w:r>
      <w:r w:rsidRPr="00A75CF9">
        <w:t>нии этого поручения должен быть представлен в 2015</w:t>
      </w:r>
      <w:r w:rsidR="00C34552">
        <w:rPr>
          <w:lang w:val="en-US"/>
        </w:rPr>
        <w:t> </w:t>
      </w:r>
      <w:r w:rsidRPr="00A75CF9">
        <w:t>году.</w:t>
      </w:r>
    </w:p>
    <w:p w:rsidR="00A75CF9" w:rsidRPr="00A75CF9" w:rsidRDefault="00A75CF9" w:rsidP="00A75CF9">
      <w:pPr>
        <w:pStyle w:val="SingleTxt"/>
      </w:pPr>
      <w:r w:rsidRPr="00A75CF9">
        <w:t>109.</w:t>
      </w:r>
      <w:r w:rsidRPr="00A75CF9">
        <w:tab/>
        <w:t>В 2008</w:t>
      </w:r>
      <w:r w:rsidR="00C34552">
        <w:rPr>
          <w:lang w:val="en-US"/>
        </w:rPr>
        <w:t> </w:t>
      </w:r>
      <w:r w:rsidRPr="00A75CF9">
        <w:t>году бывшему Национальному совету по делам молодежи было поручено принять меры по предупреждению сексуальной эксплуатации юн</w:t>
      </w:r>
      <w:r w:rsidRPr="00A75CF9">
        <w:t>о</w:t>
      </w:r>
      <w:r w:rsidRPr="00A75CF9">
        <w:t>шей и девушек, начиная с 16-летнего возраста. Совет подготовил материалы о методах работы и провел учебные курсы по вопросу сексуальной эксплуатации и уязвимости молодых людей перед лицом домогательств, угроз, насилия и практики продажи сексуальных услуг. В 2014</w:t>
      </w:r>
      <w:r w:rsidR="00C34552">
        <w:rPr>
          <w:lang w:val="en-US"/>
        </w:rPr>
        <w:t> </w:t>
      </w:r>
      <w:r w:rsidRPr="00A75CF9">
        <w:t>году Совету было поручено со</w:t>
      </w:r>
      <w:r w:rsidRPr="00A75CF9">
        <w:t>в</w:t>
      </w:r>
      <w:r w:rsidRPr="00A75CF9">
        <w:t>местно с несколькими муниципалитетами подготовить руководство по вопросу о работе по предотвращению сексуальной эксплуатации детей и молодых л</w:t>
      </w:r>
      <w:r w:rsidRPr="00A75CF9">
        <w:t>ю</w:t>
      </w:r>
      <w:r w:rsidRPr="00A75CF9">
        <w:t>дей, а также о работе по оказанию поддержки жертвам. Совету также было п</w:t>
      </w:r>
      <w:r w:rsidRPr="00A75CF9">
        <w:t>о</w:t>
      </w:r>
      <w:r w:rsidRPr="00A75CF9">
        <w:t>ручено осуществлять деятельность против нарушений, домогательств и угроз через посредство сети Интернет и других интерактивных медийных средств. Кроме того Шведскому Совету по делам СМИ было поручено организовать а</w:t>
      </w:r>
      <w:r w:rsidRPr="00A75CF9">
        <w:t>к</w:t>
      </w:r>
      <w:r w:rsidRPr="00A75CF9">
        <w:t>ции Движения «Скажи нет ненависти», (кампания Совета Европы) в Швеции в 2013 и 2014 годах.</w:t>
      </w:r>
      <w:r>
        <w:t xml:space="preserve"> </w:t>
      </w:r>
      <w:r w:rsidRPr="00A75CF9">
        <w:t>Цель этой кампании состоит в том, чтобы повысить осв</w:t>
      </w:r>
      <w:r w:rsidRPr="00A75CF9">
        <w:t>е</w:t>
      </w:r>
      <w:r w:rsidRPr="00A75CF9">
        <w:t>домленность о ксенофобии, сексизме и аналогичных формах нетерпимости в интернете и активизировать деятельность по поощрению прав человека, дем</w:t>
      </w:r>
      <w:r w:rsidRPr="00A75CF9">
        <w:t>о</w:t>
      </w:r>
      <w:r w:rsidRPr="00A75CF9">
        <w:t>кратии и гендерного равенства в сети Интернет.</w:t>
      </w:r>
    </w:p>
    <w:p w:rsidR="00A75CF9" w:rsidRPr="00A75CF9" w:rsidRDefault="00A75CF9" w:rsidP="00A75CF9">
      <w:pPr>
        <w:pStyle w:val="SingleTxt"/>
      </w:pPr>
      <w:r w:rsidRPr="00A75CF9">
        <w:t>110.</w:t>
      </w:r>
      <w:r w:rsidRPr="00A75CF9">
        <w:tab/>
        <w:t>Правительство также поручило Национальному центру информации о насилии мужчин в отношении женщин при Уппсальском университете разр</w:t>
      </w:r>
      <w:r w:rsidRPr="00A75CF9">
        <w:t>а</w:t>
      </w:r>
      <w:r w:rsidRPr="00A75CF9">
        <w:t>ботать и улучшить работу национальной телефонной линии помощи для же</w:t>
      </w:r>
      <w:r w:rsidRPr="00A75CF9">
        <w:t>н</w:t>
      </w:r>
      <w:r w:rsidRPr="00A75CF9">
        <w:t>щин (</w:t>
      </w:r>
      <w:r w:rsidRPr="00A75CF9">
        <w:rPr>
          <w:i/>
          <w:iCs/>
          <w:lang w:val="en-GB"/>
        </w:rPr>
        <w:t>Kvinnofridslinjen</w:t>
      </w:r>
      <w:r w:rsidRPr="00A75CF9">
        <w:t>) с тем, чтобы она могла лучше удовлетворять потребн</w:t>
      </w:r>
      <w:r w:rsidRPr="00A75CF9">
        <w:t>о</w:t>
      </w:r>
      <w:r w:rsidRPr="00A75CF9">
        <w:t>сти женщин, которые подвергались угрозам, насилию или сексуальным пр</w:t>
      </w:r>
      <w:r w:rsidRPr="00A75CF9">
        <w:t>е</w:t>
      </w:r>
      <w:r w:rsidRPr="00A75CF9">
        <w:t>ступлениям. Доклад об исполнении этого поручения должен быть опубликован 1</w:t>
      </w:r>
      <w:r w:rsidR="00C34552">
        <w:rPr>
          <w:lang w:val="en-US"/>
        </w:rPr>
        <w:t> </w:t>
      </w:r>
      <w:r w:rsidRPr="00A75CF9">
        <w:t>апреля 2015</w:t>
      </w:r>
      <w:r w:rsidR="00C34552">
        <w:rPr>
          <w:lang w:val="en-US"/>
        </w:rPr>
        <w:t> </w:t>
      </w:r>
      <w:r w:rsidRPr="00A75CF9">
        <w:t>года.</w:t>
      </w:r>
      <w:r>
        <w:t xml:space="preserve"> </w:t>
      </w:r>
    </w:p>
    <w:p w:rsidR="00A75CF9" w:rsidRPr="00C34552" w:rsidRDefault="00A75CF9" w:rsidP="00A75CF9">
      <w:pPr>
        <w:pStyle w:val="SingleTxt"/>
      </w:pPr>
      <w:r w:rsidRPr="00A75CF9">
        <w:t>111.</w:t>
      </w:r>
      <w:r w:rsidRPr="00A75CF9">
        <w:tab/>
        <w:t>Начиная с 2011</w:t>
      </w:r>
      <w:r w:rsidR="00C34552">
        <w:rPr>
          <w:lang w:val="en-US"/>
        </w:rPr>
        <w:t> </w:t>
      </w:r>
      <w:r w:rsidRPr="00A75CF9">
        <w:t>года, Управлению по выплате компенсации и оказанию поддержки жертвам было поручено выделять средства на научные и иные и</w:t>
      </w:r>
      <w:r w:rsidRPr="00A75CF9">
        <w:t>с</w:t>
      </w:r>
      <w:r w:rsidRPr="00A75CF9">
        <w:t>следования с целью повышения осведомленности о насилии мужчин в отнош</w:t>
      </w:r>
      <w:r w:rsidRPr="00A75CF9">
        <w:t>е</w:t>
      </w:r>
      <w:r w:rsidRPr="00A75CF9">
        <w:t>нии женщин, включая сексуальное насилие и другие сексуальные преступл</w:t>
      </w:r>
      <w:r w:rsidRPr="00A75CF9">
        <w:t>е</w:t>
      </w:r>
      <w:r w:rsidRPr="00A75CF9">
        <w:t>ния. В общей сложности на эти цели</w:t>
      </w:r>
      <w:r>
        <w:t xml:space="preserve"> </w:t>
      </w:r>
      <w:r w:rsidRPr="00A75CF9">
        <w:t>в период 2011-2014 годов было выделено 42</w:t>
      </w:r>
      <w:r w:rsidR="00C34552">
        <w:rPr>
          <w:lang w:val="en-US"/>
        </w:rPr>
        <w:t> </w:t>
      </w:r>
      <w:r w:rsidRPr="00A75CF9">
        <w:t xml:space="preserve">миллиона шведских крон. </w:t>
      </w:r>
    </w:p>
    <w:p w:rsidR="00C34552" w:rsidRPr="00C34552" w:rsidRDefault="00C34552" w:rsidP="00C34552">
      <w:pPr>
        <w:pStyle w:val="SingleTxt"/>
        <w:spacing w:after="0" w:line="120" w:lineRule="exact"/>
        <w:rPr>
          <w:sz w:val="10"/>
        </w:rPr>
      </w:pPr>
    </w:p>
    <w:p w:rsidR="00A75CF9" w:rsidRPr="00A75CF9" w:rsidRDefault="00C34552" w:rsidP="00C345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C34552">
        <w:tab/>
      </w:r>
      <w:r w:rsidRPr="00C34552">
        <w:tab/>
      </w:r>
      <w:r w:rsidR="00A75CF9" w:rsidRPr="00A75CF9">
        <w:t xml:space="preserve">Превентивные меры, нацеленные на мальчиков и мужчин, и разработка мер, нацеленных на лиц, совершающих насилие </w:t>
      </w:r>
    </w:p>
    <w:p w:rsidR="00C34552" w:rsidRPr="00C34552" w:rsidRDefault="00C34552" w:rsidP="00C34552">
      <w:pPr>
        <w:pStyle w:val="SingleTxt"/>
        <w:spacing w:after="0" w:line="120" w:lineRule="exact"/>
        <w:rPr>
          <w:sz w:val="10"/>
          <w:lang w:val="en-US"/>
        </w:rPr>
      </w:pPr>
    </w:p>
    <w:p w:rsidR="00A75CF9" w:rsidRPr="00A75CF9" w:rsidRDefault="00A75CF9" w:rsidP="00A75CF9">
      <w:pPr>
        <w:pStyle w:val="SingleTxt"/>
      </w:pPr>
      <w:r w:rsidRPr="00A75CF9">
        <w:t>112.</w:t>
      </w:r>
      <w:r w:rsidRPr="00A75CF9">
        <w:tab/>
        <w:t>В рамках мер, нацеленных на лиц, совершающих насилие, основное вн</w:t>
      </w:r>
      <w:r w:rsidRPr="00A75CF9">
        <w:t>и</w:t>
      </w:r>
      <w:r w:rsidRPr="00A75CF9">
        <w:t>мание уделяется разработке программ</w:t>
      </w:r>
      <w:r>
        <w:t xml:space="preserve"> </w:t>
      </w:r>
      <w:r w:rsidRPr="00A75CF9">
        <w:t>для Управления Швеции по тюрьмам и по работе с условно осужденными и мерам, принимаемым социальными слу</w:t>
      </w:r>
      <w:r w:rsidRPr="00A75CF9">
        <w:t>ж</w:t>
      </w:r>
      <w:r w:rsidRPr="00A75CF9">
        <w:t>бами. С начала этого века Управление Швеции по тюрьмам и по работе с условно осужденными работало на основе использования основанных на зн</w:t>
      </w:r>
      <w:r w:rsidRPr="00A75CF9">
        <w:t>а</w:t>
      </w:r>
      <w:r w:rsidRPr="00A75CF9">
        <w:t>ниях и высококачественных программ для лечения мужчин, осужденных за с</w:t>
      </w:r>
      <w:r w:rsidRPr="00A75CF9">
        <w:t>о</w:t>
      </w:r>
      <w:r w:rsidRPr="00A75CF9">
        <w:t>вершение сексуальных преступлений, и лиц, осужденных за насилие в отн</w:t>
      </w:r>
      <w:r w:rsidRPr="00A75CF9">
        <w:t>о</w:t>
      </w:r>
      <w:r w:rsidRPr="00A75CF9">
        <w:t>шении близких родственников. Начиная с 2007</w:t>
      </w:r>
      <w:r w:rsidR="00C34552">
        <w:rPr>
          <w:lang w:val="en-US"/>
        </w:rPr>
        <w:t> </w:t>
      </w:r>
      <w:r w:rsidRPr="00A75CF9">
        <w:t>года, правительство выделяло средства для улучшения лечения мужчин, осужденных за совершение секс</w:t>
      </w:r>
      <w:r w:rsidRPr="00A75CF9">
        <w:t>у</w:t>
      </w:r>
      <w:r w:rsidRPr="00A75CF9">
        <w:t>альных преступлений, и мужчин, осужденных за насилие в отношении близких родственников. Например, в рамках Плана действий правительства для реш</w:t>
      </w:r>
      <w:r w:rsidRPr="00A75CF9">
        <w:t>е</w:t>
      </w:r>
      <w:r w:rsidRPr="00A75CF9">
        <w:t>ния проблемы насилия мужчин в отношении женщин</w:t>
      </w:r>
      <w:r>
        <w:t xml:space="preserve"> </w:t>
      </w:r>
      <w:r w:rsidRPr="00A75CF9">
        <w:t>Управлению Швеции по тюрьмам и по работе с условно осужденными было поручено осуществить в 2008-2010</w:t>
      </w:r>
      <w:r w:rsidR="00C34552">
        <w:rPr>
          <w:lang w:val="en-US"/>
        </w:rPr>
        <w:t> </w:t>
      </w:r>
      <w:r w:rsidRPr="00A75CF9">
        <w:t>годах специальную инициативу, предназначенную для активизации деятельности, касающейся этой группы мужчин правонарушителей. Достигн</w:t>
      </w:r>
      <w:r w:rsidRPr="00A75CF9">
        <w:t>у</w:t>
      </w:r>
      <w:r w:rsidRPr="00A75CF9">
        <w:t>тые результаты свидетельствуют о том, что инвестиции правительства в работу Управления Швеции по тюрьмам и по работе с условно осужденными, которые направлены на совершающих акты насилия мужчин, привели к увеличению числа осуществленных программ лечения для осужденных мужчин.</w:t>
      </w:r>
    </w:p>
    <w:p w:rsidR="00A75CF9" w:rsidRPr="00A75CF9" w:rsidRDefault="00A75CF9" w:rsidP="00A75CF9">
      <w:pPr>
        <w:pStyle w:val="SingleTxt"/>
      </w:pPr>
      <w:r w:rsidRPr="00A75CF9">
        <w:t>113.</w:t>
      </w:r>
      <w:r w:rsidRPr="00A75CF9">
        <w:tab/>
        <w:t>В 2013</w:t>
      </w:r>
      <w:r w:rsidR="00C34552">
        <w:rPr>
          <w:lang w:val="en-US"/>
        </w:rPr>
        <w:t> </w:t>
      </w:r>
      <w:r w:rsidRPr="00A75CF9">
        <w:t>году правительство поручило Управлению Швеции по тюрьмам и по работе с условно осужденными</w:t>
      </w:r>
      <w:r>
        <w:t xml:space="preserve"> </w:t>
      </w:r>
      <w:r w:rsidRPr="00A75CF9">
        <w:t>активизировать его работу по предотвращ</w:t>
      </w:r>
      <w:r w:rsidRPr="00A75CF9">
        <w:t>е</w:t>
      </w:r>
      <w:r w:rsidRPr="00A75CF9">
        <w:t>нию рецидивов преступлений путем принятия мер в отношении лиц, осужде</w:t>
      </w:r>
      <w:r w:rsidRPr="00A75CF9">
        <w:t>н</w:t>
      </w:r>
      <w:r w:rsidRPr="00A75CF9">
        <w:t>ных за преступления с применением насилия в период исполнения их наказ</w:t>
      </w:r>
      <w:r w:rsidRPr="00A75CF9">
        <w:t>а</w:t>
      </w:r>
      <w:r w:rsidRPr="00A75CF9">
        <w:t>ния. Эта работа должна включать более активные меры по оценке риска и л</w:t>
      </w:r>
      <w:r w:rsidRPr="00A75CF9">
        <w:t>е</w:t>
      </w:r>
      <w:r w:rsidRPr="00A75CF9">
        <w:t>чебные меры, направленные на различные группы лиц, осужденных за сове</w:t>
      </w:r>
      <w:r w:rsidRPr="00A75CF9">
        <w:t>р</w:t>
      </w:r>
      <w:r w:rsidRPr="00A75CF9">
        <w:t>шение преступлений с применением насилия в рамках различных меропри</w:t>
      </w:r>
      <w:r w:rsidRPr="00A75CF9">
        <w:t>я</w:t>
      </w:r>
      <w:r w:rsidRPr="00A75CF9">
        <w:t>тий, проводимых Управлением Швеции по тюрьмам и по работе с условно осужденными.</w:t>
      </w:r>
      <w:r>
        <w:t xml:space="preserve"> </w:t>
      </w:r>
      <w:r w:rsidRPr="00A75CF9">
        <w:t>Основное внимание следует уделять планированию и подгото</w:t>
      </w:r>
      <w:r w:rsidRPr="00A75CF9">
        <w:t>в</w:t>
      </w:r>
      <w:r w:rsidRPr="00A75CF9">
        <w:t>ке работы в период после освобождения заключенных совместно с име</w:t>
      </w:r>
      <w:r w:rsidRPr="00A75CF9">
        <w:t>ю</w:t>
      </w:r>
      <w:r w:rsidRPr="00A75CF9">
        <w:t>щими к этому отношение лицами, с тем чтобы не допустить рецидива престу</w:t>
      </w:r>
      <w:r w:rsidRPr="00A75CF9">
        <w:t>п</w:t>
      </w:r>
      <w:r w:rsidRPr="00A75CF9">
        <w:t>ления. Окончательный доклад об исполнении этого поручения должен быть предста</w:t>
      </w:r>
      <w:r w:rsidRPr="00A75CF9">
        <w:t>в</w:t>
      </w:r>
      <w:r w:rsidRPr="00A75CF9">
        <w:t>лен правительству не позднее марта 2017</w:t>
      </w:r>
      <w:r w:rsidR="00B77108">
        <w:rPr>
          <w:lang w:val="en-US"/>
        </w:rPr>
        <w:t> </w:t>
      </w:r>
      <w:r w:rsidRPr="00A75CF9">
        <w:t>года.</w:t>
      </w:r>
    </w:p>
    <w:p w:rsidR="00A75CF9" w:rsidRPr="00A75CF9" w:rsidRDefault="00A75CF9" w:rsidP="00A75CF9">
      <w:pPr>
        <w:pStyle w:val="SingleTxt"/>
      </w:pPr>
      <w:r w:rsidRPr="00A75CF9">
        <w:t>114.</w:t>
      </w:r>
      <w:r w:rsidRPr="00A75CF9">
        <w:tab/>
        <w:t>В Стокгольмском окружном Центре андрологии и сексуальной медицины (ЦАСМ) в госпитале Университета Каролинска действует служба, работающая с людьми, которые совершают или могут совершить сексуальное насилие, включая использование линии телефонной связи. Эта служба в определенной степени помогает этой категории людей. Правительство оказывает поддержку работе телефонной линии помощи, линии «стоп», в борьбе с сексуальным насилием, которая обслуживается ЦАСМ.</w:t>
      </w:r>
    </w:p>
    <w:p w:rsidR="00A75CF9" w:rsidRPr="00B77108" w:rsidRDefault="00A75CF9" w:rsidP="00A75CF9">
      <w:pPr>
        <w:pStyle w:val="SingleTxt"/>
      </w:pPr>
      <w:r w:rsidRPr="00A75CF9">
        <w:t>115.</w:t>
      </w:r>
      <w:r w:rsidRPr="00A75CF9">
        <w:tab/>
        <w:t>Правительство также осуществляет работу, ориентированную на молодых людей, которые прибегают к насилию или могут сделать это. В 2011</w:t>
      </w:r>
      <w:r w:rsidR="00C34552">
        <w:rPr>
          <w:lang w:val="en-US"/>
        </w:rPr>
        <w:t> </w:t>
      </w:r>
      <w:r w:rsidRPr="00A75CF9">
        <w:t>году Национальному совету по делам молодежи было поручено подготовить осн</w:t>
      </w:r>
      <w:r w:rsidRPr="00A75CF9">
        <w:t>о</w:t>
      </w:r>
      <w:r w:rsidRPr="00A75CF9">
        <w:t>ванное на информации руководство о мальчиках и молодых людях и о стере</w:t>
      </w:r>
      <w:r w:rsidRPr="00A75CF9">
        <w:t>о</w:t>
      </w:r>
      <w:r w:rsidRPr="00A75CF9">
        <w:t>типах и ценностях, касающееся равенства, мужского поведения и насилия. На основании исследования под названием «</w:t>
      </w:r>
      <w:r w:rsidRPr="00A75CF9">
        <w:rPr>
          <w:i/>
        </w:rPr>
        <w:t xml:space="preserve">Молодые люди и насилие </w:t>
      </w:r>
      <w:r w:rsidRPr="00A75CF9">
        <w:rPr>
          <w:i/>
          <w:iCs/>
        </w:rPr>
        <w:t xml:space="preserve">– анализ мужского поведения и превентивные услуги» </w:t>
      </w:r>
      <w:r w:rsidRPr="00A75CF9">
        <w:rPr>
          <w:iCs/>
        </w:rPr>
        <w:t>Совету было поручено осущ</w:t>
      </w:r>
      <w:r w:rsidRPr="00A75CF9">
        <w:rPr>
          <w:iCs/>
        </w:rPr>
        <w:t>е</w:t>
      </w:r>
      <w:r w:rsidRPr="00A75CF9">
        <w:rPr>
          <w:iCs/>
        </w:rPr>
        <w:t>ствить в 2012-2014</w:t>
      </w:r>
      <w:r w:rsidR="00B77108">
        <w:rPr>
          <w:iCs/>
          <w:lang w:val="en-US"/>
        </w:rPr>
        <w:t> </w:t>
      </w:r>
      <w:r w:rsidRPr="00A75CF9">
        <w:rPr>
          <w:iCs/>
        </w:rPr>
        <w:t>годах меры, направленные на подготовку основанного на информации руководства с учетом гендерных факторов, в котором основной упор будет сделан на стереотипах и ценностях с целью борьбы с насилием мужчин в отношении женщин.</w:t>
      </w:r>
      <w:r w:rsidRPr="00A75CF9" w:rsidDel="00E0649A">
        <w:t xml:space="preserve"> </w:t>
      </w:r>
    </w:p>
    <w:p w:rsidR="00C34552" w:rsidRPr="00B77108" w:rsidRDefault="00C34552" w:rsidP="00C34552">
      <w:pPr>
        <w:pStyle w:val="SingleTxt"/>
        <w:spacing w:after="0" w:line="120" w:lineRule="exact"/>
        <w:rPr>
          <w:sz w:val="10"/>
        </w:rPr>
      </w:pPr>
    </w:p>
    <w:p w:rsidR="00A75CF9" w:rsidRPr="00A75CF9" w:rsidRDefault="00C34552" w:rsidP="00C345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B77108">
        <w:tab/>
      </w:r>
      <w:r w:rsidRPr="00B77108">
        <w:tab/>
      </w:r>
      <w:r w:rsidR="00A75CF9" w:rsidRPr="00A75CF9">
        <w:t xml:space="preserve">Статистика преступности </w:t>
      </w:r>
    </w:p>
    <w:p w:rsidR="00C34552" w:rsidRPr="00C34552" w:rsidRDefault="00C34552" w:rsidP="00C34552">
      <w:pPr>
        <w:pStyle w:val="SingleTxt"/>
        <w:spacing w:after="0" w:line="120" w:lineRule="exact"/>
        <w:rPr>
          <w:sz w:val="10"/>
          <w:lang w:val="en-US"/>
        </w:rPr>
      </w:pPr>
    </w:p>
    <w:p w:rsidR="00A75CF9" w:rsidRPr="00A75CF9" w:rsidRDefault="00A75CF9" w:rsidP="00A75CF9">
      <w:pPr>
        <w:pStyle w:val="SingleTxt"/>
      </w:pPr>
      <w:r w:rsidRPr="00A75CF9">
        <w:t>116.</w:t>
      </w:r>
      <w:r w:rsidRPr="00A75CF9">
        <w:tab/>
        <w:t>Национальный совет по предупреждению преступности отвечает за пу</w:t>
      </w:r>
      <w:r w:rsidRPr="00A75CF9">
        <w:t>б</w:t>
      </w:r>
      <w:r w:rsidRPr="00A75CF9">
        <w:t>ликацию официальной статистики, которая включает данные о числе зарег</w:t>
      </w:r>
      <w:r w:rsidRPr="00A75CF9">
        <w:t>и</w:t>
      </w:r>
      <w:r w:rsidRPr="00A75CF9">
        <w:t>стрированных преступлений. Сообщения о преступлениях охватывают все и</w:t>
      </w:r>
      <w:r w:rsidRPr="00A75CF9">
        <w:t>н</w:t>
      </w:r>
      <w:r w:rsidRPr="00A75CF9">
        <w:t>циденты, зарегистрированные в качестве преступлений полицией, Генеральной прокуратурой Швеции, Таможенным управлением Швеции и Управлением Швеции по борьбе с экономическими преступлениями.</w:t>
      </w:r>
      <w:r>
        <w:t xml:space="preserve"> </w:t>
      </w:r>
      <w:r w:rsidRPr="00A75CF9">
        <w:t>Это означает, что зар</w:t>
      </w:r>
      <w:r w:rsidRPr="00A75CF9">
        <w:t>е</w:t>
      </w:r>
      <w:r w:rsidRPr="00A75CF9">
        <w:t>гистрированные преступления также включают инциденты, которые после ра</w:t>
      </w:r>
      <w:r w:rsidRPr="00A75CF9">
        <w:t>с</w:t>
      </w:r>
      <w:r w:rsidRPr="00A75CF9">
        <w:t>следования не квалифицируются в качестве преступления, или инциденты, в отношении которых нельзя доказать совершение преступления.</w:t>
      </w:r>
    </w:p>
    <w:p w:rsidR="00A75CF9" w:rsidRPr="00C34552" w:rsidRDefault="00A75CF9" w:rsidP="00C34552">
      <w:pPr>
        <w:pStyle w:val="SingleTxt"/>
        <w:spacing w:after="0" w:line="120" w:lineRule="exact"/>
        <w:rPr>
          <w:sz w:val="10"/>
        </w:rPr>
      </w:pPr>
    </w:p>
    <w:p w:rsidR="00A75CF9" w:rsidRDefault="00C34552" w:rsidP="00C3455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US"/>
        </w:rPr>
        <w:tab/>
      </w:r>
      <w:r>
        <w:rPr>
          <w:lang w:val="en-US"/>
        </w:rPr>
        <w:tab/>
      </w:r>
      <w:r w:rsidR="00A75CF9" w:rsidRPr="00A75CF9">
        <w:t>Таблица</w:t>
      </w:r>
      <w:r>
        <w:rPr>
          <w:lang w:val="en-US"/>
        </w:rPr>
        <w:t> </w:t>
      </w:r>
      <w:r w:rsidR="00A75CF9" w:rsidRPr="00A75CF9">
        <w:rPr>
          <w:lang w:val="en-GB"/>
        </w:rPr>
        <w:t>1</w:t>
      </w:r>
    </w:p>
    <w:p w:rsidR="00A75CF9" w:rsidRDefault="00C34552" w:rsidP="00C34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A75CF9" w:rsidRPr="00A75CF9">
        <w:t>Зарегистрированные преступления</w:t>
      </w:r>
      <w:r w:rsidR="00A75CF9" w:rsidRPr="00A75CF9">
        <w:rPr>
          <w:lang w:val="en-GB"/>
        </w:rPr>
        <w:t xml:space="preserve"> 2006–2013</w:t>
      </w:r>
      <w:r w:rsidR="00FE4BBE">
        <w:rPr>
          <w:lang w:val="en-GB"/>
        </w:rPr>
        <w:t> </w:t>
      </w:r>
      <w:r w:rsidR="00A75CF9" w:rsidRPr="00A75CF9">
        <w:t>годы</w:t>
      </w:r>
    </w:p>
    <w:p w:rsidR="00C34552" w:rsidRPr="00C34552" w:rsidRDefault="00C34552" w:rsidP="00C34552">
      <w:pPr>
        <w:pStyle w:val="SingleTxt"/>
        <w:spacing w:after="0" w:line="120" w:lineRule="exact"/>
        <w:rPr>
          <w:sz w:val="10"/>
          <w:lang w:val="en-US"/>
        </w:rPr>
      </w:pPr>
    </w:p>
    <w:p w:rsidR="00C34552" w:rsidRDefault="00C34552" w:rsidP="00C34552">
      <w:pPr>
        <w:pStyle w:val="SingleTxt"/>
        <w:spacing w:after="0" w:line="120" w:lineRule="exact"/>
        <w:rPr>
          <w:sz w:val="10"/>
          <w:lang w:val="en-US"/>
        </w:rPr>
      </w:pPr>
    </w:p>
    <w:tbl>
      <w:tblPr>
        <w:tblW w:w="0" w:type="auto"/>
        <w:tblInd w:w="1260" w:type="dxa"/>
        <w:tblLayout w:type="fixed"/>
        <w:tblCellMar>
          <w:left w:w="0" w:type="dxa"/>
          <w:right w:w="0" w:type="dxa"/>
        </w:tblCellMar>
        <w:tblLook w:val="0000"/>
      </w:tblPr>
      <w:tblGrid>
        <w:gridCol w:w="3159"/>
        <w:gridCol w:w="675"/>
        <w:gridCol w:w="648"/>
        <w:gridCol w:w="639"/>
        <w:gridCol w:w="684"/>
        <w:gridCol w:w="657"/>
        <w:gridCol w:w="711"/>
        <w:gridCol w:w="693"/>
        <w:gridCol w:w="711"/>
      </w:tblGrid>
      <w:tr w:rsidR="00B77108" w:rsidRPr="00B77108" w:rsidTr="00B77108">
        <w:tblPrEx>
          <w:tblCellMar>
            <w:top w:w="0" w:type="dxa"/>
            <w:bottom w:w="0" w:type="dxa"/>
          </w:tblCellMar>
        </w:tblPrEx>
        <w:trPr>
          <w:cantSplit/>
          <w:tblHeader/>
        </w:trPr>
        <w:tc>
          <w:tcPr>
            <w:tcW w:w="3159" w:type="dxa"/>
            <w:tcBorders>
              <w:top w:val="single" w:sz="4" w:space="0" w:color="auto"/>
              <w:bottom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80" w:after="80" w:line="160" w:lineRule="exact"/>
              <w:ind w:right="40"/>
              <w:rPr>
                <w:i/>
                <w:sz w:val="14"/>
                <w:lang w:val="en-US"/>
              </w:rPr>
            </w:pPr>
          </w:p>
        </w:tc>
        <w:tc>
          <w:tcPr>
            <w:tcW w:w="675" w:type="dxa"/>
            <w:tcBorders>
              <w:top w:val="single" w:sz="4" w:space="0" w:color="auto"/>
              <w:bottom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80" w:after="80" w:line="160" w:lineRule="exact"/>
              <w:ind w:right="43"/>
              <w:jc w:val="right"/>
              <w:rPr>
                <w:i/>
                <w:sz w:val="14"/>
                <w:lang w:val="en-US"/>
              </w:rPr>
            </w:pPr>
            <w:r w:rsidRPr="00B77108">
              <w:rPr>
                <w:i/>
                <w:sz w:val="14"/>
                <w:lang w:val="en-GB"/>
              </w:rPr>
              <w:t>2006</w:t>
            </w:r>
          </w:p>
        </w:tc>
        <w:tc>
          <w:tcPr>
            <w:tcW w:w="648" w:type="dxa"/>
            <w:tcBorders>
              <w:top w:val="single" w:sz="4" w:space="0" w:color="auto"/>
              <w:bottom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80" w:after="80" w:line="160" w:lineRule="exact"/>
              <w:ind w:right="43"/>
              <w:jc w:val="right"/>
              <w:rPr>
                <w:i/>
                <w:sz w:val="14"/>
                <w:lang w:val="en-US"/>
              </w:rPr>
            </w:pPr>
            <w:r>
              <w:rPr>
                <w:i/>
                <w:sz w:val="14"/>
                <w:lang w:val="en-US"/>
              </w:rPr>
              <w:t>2007</w:t>
            </w:r>
          </w:p>
        </w:tc>
        <w:tc>
          <w:tcPr>
            <w:tcW w:w="639" w:type="dxa"/>
            <w:tcBorders>
              <w:top w:val="single" w:sz="4" w:space="0" w:color="auto"/>
              <w:bottom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80" w:after="80" w:line="160" w:lineRule="exact"/>
              <w:ind w:right="43"/>
              <w:jc w:val="right"/>
              <w:rPr>
                <w:i/>
                <w:sz w:val="14"/>
                <w:lang w:val="en-US"/>
              </w:rPr>
            </w:pPr>
            <w:r>
              <w:rPr>
                <w:i/>
                <w:sz w:val="14"/>
                <w:lang w:val="en-US"/>
              </w:rPr>
              <w:t>2008</w:t>
            </w:r>
          </w:p>
        </w:tc>
        <w:tc>
          <w:tcPr>
            <w:tcW w:w="684" w:type="dxa"/>
            <w:tcBorders>
              <w:top w:val="single" w:sz="4" w:space="0" w:color="auto"/>
              <w:bottom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80" w:after="80" w:line="160" w:lineRule="exact"/>
              <w:ind w:right="43"/>
              <w:jc w:val="right"/>
              <w:rPr>
                <w:i/>
                <w:sz w:val="14"/>
                <w:lang w:val="en-US"/>
              </w:rPr>
            </w:pPr>
            <w:r>
              <w:rPr>
                <w:i/>
                <w:sz w:val="14"/>
                <w:lang w:val="en-US"/>
              </w:rPr>
              <w:t>2009</w:t>
            </w:r>
          </w:p>
        </w:tc>
        <w:tc>
          <w:tcPr>
            <w:tcW w:w="657" w:type="dxa"/>
            <w:tcBorders>
              <w:top w:val="single" w:sz="4" w:space="0" w:color="auto"/>
              <w:bottom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80" w:after="80" w:line="160" w:lineRule="exact"/>
              <w:ind w:right="43"/>
              <w:jc w:val="right"/>
              <w:rPr>
                <w:i/>
                <w:sz w:val="14"/>
                <w:lang w:val="en-US"/>
              </w:rPr>
            </w:pPr>
            <w:r>
              <w:rPr>
                <w:i/>
                <w:sz w:val="14"/>
                <w:lang w:val="en-US"/>
              </w:rPr>
              <w:t>2010</w:t>
            </w:r>
          </w:p>
        </w:tc>
        <w:tc>
          <w:tcPr>
            <w:tcW w:w="711" w:type="dxa"/>
            <w:tcBorders>
              <w:top w:val="single" w:sz="4" w:space="0" w:color="auto"/>
              <w:bottom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80" w:after="80" w:line="160" w:lineRule="exact"/>
              <w:ind w:right="43"/>
              <w:jc w:val="right"/>
              <w:rPr>
                <w:i/>
                <w:sz w:val="14"/>
                <w:lang w:val="en-US"/>
              </w:rPr>
            </w:pPr>
            <w:r>
              <w:rPr>
                <w:i/>
                <w:sz w:val="14"/>
                <w:lang w:val="en-US"/>
              </w:rPr>
              <w:t>2011</w:t>
            </w:r>
          </w:p>
        </w:tc>
        <w:tc>
          <w:tcPr>
            <w:tcW w:w="693" w:type="dxa"/>
            <w:tcBorders>
              <w:top w:val="single" w:sz="4" w:space="0" w:color="auto"/>
              <w:bottom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80" w:after="80" w:line="160" w:lineRule="exact"/>
              <w:ind w:right="43"/>
              <w:jc w:val="right"/>
              <w:rPr>
                <w:i/>
                <w:sz w:val="14"/>
                <w:lang w:val="en-US"/>
              </w:rPr>
            </w:pPr>
            <w:r>
              <w:rPr>
                <w:i/>
                <w:sz w:val="14"/>
                <w:lang w:val="en-US"/>
              </w:rPr>
              <w:t>2012</w:t>
            </w:r>
          </w:p>
        </w:tc>
        <w:tc>
          <w:tcPr>
            <w:tcW w:w="711" w:type="dxa"/>
            <w:tcBorders>
              <w:top w:val="single" w:sz="4" w:space="0" w:color="auto"/>
              <w:bottom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80" w:after="80" w:line="160" w:lineRule="exact"/>
              <w:ind w:right="43"/>
              <w:jc w:val="right"/>
              <w:rPr>
                <w:i/>
                <w:sz w:val="14"/>
                <w:lang w:val="en-US"/>
              </w:rPr>
            </w:pPr>
            <w:r>
              <w:rPr>
                <w:i/>
                <w:sz w:val="14"/>
                <w:lang w:val="en-US"/>
              </w:rPr>
              <w:t>2013</w:t>
            </w:r>
          </w:p>
        </w:tc>
      </w:tr>
      <w:tr w:rsidR="00B77108" w:rsidRPr="00B77108" w:rsidTr="00B77108">
        <w:tblPrEx>
          <w:tblCellMar>
            <w:top w:w="0" w:type="dxa"/>
            <w:bottom w:w="0" w:type="dxa"/>
          </w:tblCellMar>
        </w:tblPrEx>
        <w:trPr>
          <w:cantSplit/>
          <w:trHeight w:hRule="exact" w:val="115"/>
          <w:tblHeader/>
        </w:trPr>
        <w:tc>
          <w:tcPr>
            <w:tcW w:w="3159" w:type="dxa"/>
            <w:tcBorders>
              <w:top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40" w:after="40" w:line="210" w:lineRule="exact"/>
              <w:ind w:right="40"/>
              <w:rPr>
                <w:sz w:val="17"/>
                <w:lang w:val="en-US"/>
              </w:rPr>
            </w:pPr>
          </w:p>
        </w:tc>
        <w:tc>
          <w:tcPr>
            <w:tcW w:w="675" w:type="dxa"/>
            <w:tcBorders>
              <w:top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40" w:after="40" w:line="210" w:lineRule="exact"/>
              <w:ind w:right="43"/>
              <w:jc w:val="right"/>
              <w:rPr>
                <w:sz w:val="17"/>
                <w:lang w:val="en-US"/>
              </w:rPr>
            </w:pPr>
          </w:p>
        </w:tc>
        <w:tc>
          <w:tcPr>
            <w:tcW w:w="648" w:type="dxa"/>
            <w:tcBorders>
              <w:top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40" w:after="40" w:line="210" w:lineRule="exact"/>
              <w:ind w:right="43"/>
              <w:jc w:val="right"/>
              <w:rPr>
                <w:sz w:val="17"/>
                <w:lang w:val="en-US"/>
              </w:rPr>
            </w:pPr>
          </w:p>
        </w:tc>
        <w:tc>
          <w:tcPr>
            <w:tcW w:w="639" w:type="dxa"/>
            <w:tcBorders>
              <w:top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40" w:after="40" w:line="210" w:lineRule="exact"/>
              <w:ind w:right="43"/>
              <w:jc w:val="right"/>
              <w:rPr>
                <w:sz w:val="17"/>
                <w:lang w:val="en-US"/>
              </w:rPr>
            </w:pPr>
          </w:p>
        </w:tc>
        <w:tc>
          <w:tcPr>
            <w:tcW w:w="684" w:type="dxa"/>
            <w:tcBorders>
              <w:top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40" w:after="40" w:line="210" w:lineRule="exact"/>
              <w:ind w:right="43"/>
              <w:jc w:val="right"/>
              <w:rPr>
                <w:sz w:val="17"/>
                <w:lang w:val="en-US"/>
              </w:rPr>
            </w:pPr>
          </w:p>
        </w:tc>
        <w:tc>
          <w:tcPr>
            <w:tcW w:w="657" w:type="dxa"/>
            <w:tcBorders>
              <w:top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40" w:after="40" w:line="210" w:lineRule="exact"/>
              <w:ind w:right="43"/>
              <w:jc w:val="right"/>
              <w:rPr>
                <w:sz w:val="17"/>
                <w:lang w:val="en-US"/>
              </w:rPr>
            </w:pPr>
          </w:p>
        </w:tc>
        <w:tc>
          <w:tcPr>
            <w:tcW w:w="711" w:type="dxa"/>
            <w:tcBorders>
              <w:top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40" w:after="40" w:line="210" w:lineRule="exact"/>
              <w:ind w:right="43"/>
              <w:jc w:val="right"/>
              <w:rPr>
                <w:sz w:val="17"/>
                <w:lang w:val="en-US"/>
              </w:rPr>
            </w:pPr>
          </w:p>
        </w:tc>
        <w:tc>
          <w:tcPr>
            <w:tcW w:w="693" w:type="dxa"/>
            <w:tcBorders>
              <w:top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40" w:after="40" w:line="210" w:lineRule="exact"/>
              <w:ind w:right="43"/>
              <w:jc w:val="right"/>
              <w:rPr>
                <w:sz w:val="17"/>
                <w:lang w:val="en-US"/>
              </w:rPr>
            </w:pPr>
          </w:p>
        </w:tc>
        <w:tc>
          <w:tcPr>
            <w:tcW w:w="711" w:type="dxa"/>
            <w:tcBorders>
              <w:top w:val="single" w:sz="12" w:space="0" w:color="auto"/>
            </w:tcBorders>
            <w:shd w:val="clear" w:color="auto" w:fill="auto"/>
            <w:vAlign w:val="bottom"/>
          </w:tcPr>
          <w:p w:rsidR="00B77108" w:rsidRPr="00B77108" w:rsidRDefault="00B77108" w:rsidP="00B77108">
            <w:pPr>
              <w:tabs>
                <w:tab w:val="left" w:pos="288"/>
                <w:tab w:val="left" w:pos="576"/>
                <w:tab w:val="left" w:pos="864"/>
                <w:tab w:val="left" w:pos="1152"/>
              </w:tabs>
              <w:spacing w:before="40" w:after="40" w:line="210" w:lineRule="exact"/>
              <w:ind w:right="43"/>
              <w:jc w:val="right"/>
              <w:rPr>
                <w:sz w:val="17"/>
                <w:lang w:val="en-US"/>
              </w:rPr>
            </w:pPr>
          </w:p>
        </w:tc>
      </w:tr>
      <w:tr w:rsidR="00B77108" w:rsidRPr="00B77108" w:rsidTr="00B77108">
        <w:tblPrEx>
          <w:tblCellMar>
            <w:top w:w="0" w:type="dxa"/>
            <w:bottom w:w="0" w:type="dxa"/>
          </w:tblCellMar>
        </w:tblPrEx>
        <w:trPr>
          <w:cantSplit/>
        </w:trPr>
        <w:tc>
          <w:tcPr>
            <w:tcW w:w="3159" w:type="dxa"/>
            <w:shd w:val="clear" w:color="auto" w:fill="auto"/>
            <w:vAlign w:val="bottom"/>
          </w:tcPr>
          <w:p w:rsidR="00B77108" w:rsidRPr="00B77108" w:rsidRDefault="00B77108" w:rsidP="00BD2720">
            <w:pPr>
              <w:tabs>
                <w:tab w:val="left" w:pos="288"/>
                <w:tab w:val="left" w:pos="576"/>
                <w:tab w:val="left" w:pos="864"/>
                <w:tab w:val="left" w:pos="1152"/>
              </w:tabs>
              <w:spacing w:before="40" w:after="40" w:line="210" w:lineRule="exact"/>
              <w:ind w:right="40"/>
              <w:rPr>
                <w:sz w:val="17"/>
                <w:lang w:val="en-US"/>
              </w:rPr>
            </w:pPr>
            <w:r w:rsidRPr="00B77108">
              <w:rPr>
                <w:sz w:val="17"/>
              </w:rPr>
              <w:t>Нападение на женщину</w:t>
            </w:r>
            <w:r w:rsidR="00BD2720" w:rsidRPr="00BD2720">
              <w:rPr>
                <w:sz w:val="17"/>
                <w:vertAlign w:val="superscript"/>
              </w:rPr>
              <w:t>1</w:t>
            </w:r>
          </w:p>
        </w:tc>
        <w:tc>
          <w:tcPr>
            <w:tcW w:w="675"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25 491</w:t>
            </w:r>
          </w:p>
        </w:tc>
        <w:tc>
          <w:tcPr>
            <w:tcW w:w="648"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26 857</w:t>
            </w:r>
          </w:p>
        </w:tc>
        <w:tc>
          <w:tcPr>
            <w:tcW w:w="639"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25 926</w:t>
            </w:r>
          </w:p>
        </w:tc>
        <w:tc>
          <w:tcPr>
            <w:tcW w:w="684"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26 261</w:t>
            </w:r>
          </w:p>
        </w:tc>
        <w:tc>
          <w:tcPr>
            <w:tcW w:w="657"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27 312</w:t>
            </w:r>
          </w:p>
        </w:tc>
        <w:tc>
          <w:tcPr>
            <w:tcW w:w="711"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27 972</w:t>
            </w:r>
          </w:p>
        </w:tc>
        <w:tc>
          <w:tcPr>
            <w:tcW w:w="693"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28 360</w:t>
            </w:r>
          </w:p>
        </w:tc>
        <w:tc>
          <w:tcPr>
            <w:tcW w:w="711"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27 056</w:t>
            </w:r>
          </w:p>
        </w:tc>
      </w:tr>
      <w:tr w:rsidR="00B77108" w:rsidRPr="00B77108" w:rsidTr="00B77108">
        <w:tblPrEx>
          <w:tblCellMar>
            <w:top w:w="0" w:type="dxa"/>
            <w:bottom w:w="0" w:type="dxa"/>
          </w:tblCellMar>
        </w:tblPrEx>
        <w:trPr>
          <w:cantSplit/>
        </w:trPr>
        <w:tc>
          <w:tcPr>
            <w:tcW w:w="3159" w:type="dxa"/>
            <w:shd w:val="clear" w:color="auto" w:fill="auto"/>
            <w:vAlign w:val="bottom"/>
          </w:tcPr>
          <w:p w:rsidR="00B77108" w:rsidRPr="00B77108" w:rsidRDefault="00B77108" w:rsidP="00BD2720">
            <w:pPr>
              <w:tabs>
                <w:tab w:val="left" w:pos="288"/>
                <w:tab w:val="left" w:pos="576"/>
                <w:tab w:val="left" w:pos="864"/>
                <w:tab w:val="left" w:pos="1152"/>
              </w:tabs>
              <w:spacing w:before="40" w:after="40" w:line="210" w:lineRule="exact"/>
              <w:ind w:right="40"/>
              <w:rPr>
                <w:sz w:val="17"/>
                <w:lang w:val="en-US"/>
              </w:rPr>
            </w:pPr>
            <w:r w:rsidRPr="00B77108">
              <w:rPr>
                <w:sz w:val="17"/>
              </w:rPr>
              <w:t>Нападение на девочку</w:t>
            </w:r>
            <w:r w:rsidRPr="00B77108">
              <w:rPr>
                <w:sz w:val="17"/>
                <w:lang w:val="en-GB"/>
              </w:rPr>
              <w:t xml:space="preserve"> (15–17</w:t>
            </w:r>
            <w:r w:rsidR="00BD2720">
              <w:rPr>
                <w:sz w:val="17"/>
              </w:rPr>
              <w:t> </w:t>
            </w:r>
            <w:r w:rsidRPr="00B77108">
              <w:rPr>
                <w:sz w:val="17"/>
              </w:rPr>
              <w:t>лет</w:t>
            </w:r>
            <w:r w:rsidRPr="00B77108">
              <w:rPr>
                <w:sz w:val="17"/>
                <w:lang w:val="en-GB"/>
              </w:rPr>
              <w:t>)</w:t>
            </w:r>
          </w:p>
        </w:tc>
        <w:tc>
          <w:tcPr>
            <w:tcW w:w="675"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w:t>
            </w:r>
          </w:p>
        </w:tc>
        <w:tc>
          <w:tcPr>
            <w:tcW w:w="648"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w:t>
            </w:r>
          </w:p>
        </w:tc>
        <w:tc>
          <w:tcPr>
            <w:tcW w:w="639"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2 389</w:t>
            </w:r>
          </w:p>
        </w:tc>
        <w:tc>
          <w:tcPr>
            <w:tcW w:w="684"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3 021</w:t>
            </w:r>
          </w:p>
        </w:tc>
        <w:tc>
          <w:tcPr>
            <w:tcW w:w="657"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2 910</w:t>
            </w:r>
          </w:p>
        </w:tc>
        <w:tc>
          <w:tcPr>
            <w:tcW w:w="711"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2 633</w:t>
            </w:r>
          </w:p>
        </w:tc>
        <w:tc>
          <w:tcPr>
            <w:tcW w:w="693"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2 457</w:t>
            </w:r>
          </w:p>
        </w:tc>
        <w:tc>
          <w:tcPr>
            <w:tcW w:w="711"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2 290</w:t>
            </w:r>
          </w:p>
        </w:tc>
      </w:tr>
      <w:tr w:rsidR="00B77108" w:rsidRPr="00B77108" w:rsidTr="00B77108">
        <w:tblPrEx>
          <w:tblCellMar>
            <w:top w:w="0" w:type="dxa"/>
            <w:bottom w:w="0" w:type="dxa"/>
          </w:tblCellMar>
        </w:tblPrEx>
        <w:trPr>
          <w:cantSplit/>
        </w:trPr>
        <w:tc>
          <w:tcPr>
            <w:tcW w:w="3159" w:type="dxa"/>
            <w:shd w:val="clear" w:color="auto" w:fill="auto"/>
            <w:vAlign w:val="bottom"/>
          </w:tcPr>
          <w:p w:rsidR="00B77108" w:rsidRPr="00B77108" w:rsidRDefault="00B77108" w:rsidP="00B77108">
            <w:pPr>
              <w:tabs>
                <w:tab w:val="left" w:pos="288"/>
                <w:tab w:val="left" w:pos="576"/>
                <w:tab w:val="left" w:pos="864"/>
                <w:tab w:val="left" w:pos="1152"/>
              </w:tabs>
              <w:spacing w:before="40" w:after="40" w:line="210" w:lineRule="exact"/>
              <w:ind w:right="40"/>
              <w:rPr>
                <w:sz w:val="17"/>
              </w:rPr>
            </w:pPr>
            <w:r w:rsidRPr="00B77108">
              <w:rPr>
                <w:sz w:val="17"/>
              </w:rPr>
              <w:t>Тяжкое посягательство на неприкосн</w:t>
            </w:r>
            <w:r w:rsidRPr="00B77108">
              <w:rPr>
                <w:sz w:val="17"/>
              </w:rPr>
              <w:t>о</w:t>
            </w:r>
            <w:r w:rsidRPr="00B77108">
              <w:rPr>
                <w:sz w:val="17"/>
              </w:rPr>
              <w:t>венность женщины</w:t>
            </w:r>
          </w:p>
        </w:tc>
        <w:tc>
          <w:tcPr>
            <w:tcW w:w="675"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2 384</w:t>
            </w:r>
          </w:p>
        </w:tc>
        <w:tc>
          <w:tcPr>
            <w:tcW w:w="648"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2 514</w:t>
            </w:r>
          </w:p>
        </w:tc>
        <w:tc>
          <w:tcPr>
            <w:tcW w:w="639"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2 733</w:t>
            </w:r>
          </w:p>
        </w:tc>
        <w:tc>
          <w:tcPr>
            <w:tcW w:w="684"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2 657</w:t>
            </w:r>
          </w:p>
        </w:tc>
        <w:tc>
          <w:tcPr>
            <w:tcW w:w="657"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2 501</w:t>
            </w:r>
          </w:p>
        </w:tc>
        <w:tc>
          <w:tcPr>
            <w:tcW w:w="711"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2 471</w:t>
            </w:r>
          </w:p>
        </w:tc>
        <w:tc>
          <w:tcPr>
            <w:tcW w:w="693"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2 469</w:t>
            </w:r>
          </w:p>
        </w:tc>
        <w:tc>
          <w:tcPr>
            <w:tcW w:w="711"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2 136</w:t>
            </w:r>
          </w:p>
        </w:tc>
      </w:tr>
      <w:tr w:rsidR="00B77108" w:rsidRPr="00B77108" w:rsidTr="00B77108">
        <w:tblPrEx>
          <w:tblCellMar>
            <w:top w:w="0" w:type="dxa"/>
            <w:bottom w:w="0" w:type="dxa"/>
          </w:tblCellMar>
        </w:tblPrEx>
        <w:trPr>
          <w:cantSplit/>
        </w:trPr>
        <w:tc>
          <w:tcPr>
            <w:tcW w:w="3159" w:type="dxa"/>
            <w:shd w:val="clear" w:color="auto" w:fill="auto"/>
            <w:vAlign w:val="bottom"/>
          </w:tcPr>
          <w:p w:rsidR="00B77108" w:rsidRPr="00B77108" w:rsidRDefault="00B77108" w:rsidP="00BD2720">
            <w:pPr>
              <w:tabs>
                <w:tab w:val="left" w:pos="288"/>
                <w:tab w:val="left" w:pos="576"/>
                <w:tab w:val="left" w:pos="864"/>
                <w:tab w:val="left" w:pos="1152"/>
              </w:tabs>
              <w:spacing w:before="40" w:after="40" w:line="210" w:lineRule="exact"/>
              <w:ind w:right="40"/>
              <w:rPr>
                <w:sz w:val="17"/>
              </w:rPr>
            </w:pPr>
            <w:r w:rsidRPr="00B77108">
              <w:rPr>
                <w:sz w:val="17"/>
              </w:rPr>
              <w:t>Изнасилование женщины (18</w:t>
            </w:r>
            <w:r w:rsidR="00BD2720">
              <w:rPr>
                <w:sz w:val="17"/>
                <w:lang w:val="en-US"/>
              </w:rPr>
              <w:t> </w:t>
            </w:r>
            <w:r w:rsidRPr="00B77108">
              <w:rPr>
                <w:sz w:val="17"/>
              </w:rPr>
              <w:t>лет или старше)</w:t>
            </w:r>
            <w:r w:rsidR="00BD2720" w:rsidRPr="00BD2720">
              <w:rPr>
                <w:sz w:val="17"/>
                <w:vertAlign w:val="superscript"/>
              </w:rPr>
              <w:t>2</w:t>
            </w:r>
          </w:p>
        </w:tc>
        <w:tc>
          <w:tcPr>
            <w:tcW w:w="675"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w:t>
            </w:r>
          </w:p>
        </w:tc>
        <w:tc>
          <w:tcPr>
            <w:tcW w:w="648"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w:t>
            </w:r>
          </w:p>
        </w:tc>
        <w:tc>
          <w:tcPr>
            <w:tcW w:w="639"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2 946</w:t>
            </w:r>
          </w:p>
        </w:tc>
        <w:tc>
          <w:tcPr>
            <w:tcW w:w="684"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2 935</w:t>
            </w:r>
          </w:p>
        </w:tc>
        <w:tc>
          <w:tcPr>
            <w:tcW w:w="657"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3 245</w:t>
            </w:r>
          </w:p>
        </w:tc>
        <w:tc>
          <w:tcPr>
            <w:tcW w:w="711"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3 415</w:t>
            </w:r>
          </w:p>
        </w:tc>
        <w:tc>
          <w:tcPr>
            <w:tcW w:w="693"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3 307</w:t>
            </w:r>
          </w:p>
        </w:tc>
        <w:tc>
          <w:tcPr>
            <w:tcW w:w="711" w:type="dxa"/>
            <w:shd w:val="clear" w:color="auto" w:fill="auto"/>
            <w:vAlign w:val="bottom"/>
          </w:tcPr>
          <w:p w:rsidR="00B77108" w:rsidRPr="00BD2720" w:rsidRDefault="00B77108" w:rsidP="00BD2720">
            <w:pPr>
              <w:pStyle w:val="SingleTxtG"/>
              <w:suppressAutoHyphens w:val="0"/>
              <w:spacing w:before="40" w:after="40" w:line="210" w:lineRule="exact"/>
              <w:ind w:left="115" w:right="43"/>
              <w:jc w:val="right"/>
              <w:rPr>
                <w:sz w:val="17"/>
                <w:szCs w:val="17"/>
              </w:rPr>
            </w:pPr>
            <w:r w:rsidRPr="00BD2720">
              <w:rPr>
                <w:sz w:val="17"/>
                <w:szCs w:val="17"/>
              </w:rPr>
              <w:t>3 224</w:t>
            </w:r>
          </w:p>
        </w:tc>
      </w:tr>
      <w:tr w:rsidR="00BD2720" w:rsidRPr="00B77108" w:rsidTr="00B77108">
        <w:tblPrEx>
          <w:tblCellMar>
            <w:top w:w="0" w:type="dxa"/>
            <w:bottom w:w="0" w:type="dxa"/>
          </w:tblCellMar>
        </w:tblPrEx>
        <w:trPr>
          <w:cantSplit/>
        </w:trPr>
        <w:tc>
          <w:tcPr>
            <w:tcW w:w="3159" w:type="dxa"/>
            <w:shd w:val="clear" w:color="auto" w:fill="auto"/>
            <w:vAlign w:val="bottom"/>
          </w:tcPr>
          <w:p w:rsidR="00BD2720" w:rsidRPr="00BD2720" w:rsidRDefault="00BD2720" w:rsidP="00BD2720">
            <w:pPr>
              <w:tabs>
                <w:tab w:val="left" w:pos="288"/>
                <w:tab w:val="left" w:pos="576"/>
                <w:tab w:val="left" w:pos="864"/>
                <w:tab w:val="left" w:pos="1152"/>
              </w:tabs>
              <w:spacing w:before="40" w:after="40" w:line="210" w:lineRule="exact"/>
              <w:ind w:right="40"/>
              <w:rPr>
                <w:sz w:val="17"/>
              </w:rPr>
            </w:pPr>
            <w:r w:rsidRPr="00BD2720">
              <w:rPr>
                <w:sz w:val="17"/>
              </w:rPr>
              <w:t>Изнасилование девочки</w:t>
            </w:r>
            <w:r w:rsidRPr="00BD2720">
              <w:rPr>
                <w:sz w:val="17"/>
                <w:lang w:val="en-GB"/>
              </w:rPr>
              <w:t xml:space="preserve"> (15–17 </w:t>
            </w:r>
            <w:r w:rsidRPr="00BD2720">
              <w:rPr>
                <w:sz w:val="17"/>
              </w:rPr>
              <w:t>лет</w:t>
            </w:r>
            <w:r w:rsidRPr="00BD2720">
              <w:rPr>
                <w:sz w:val="17"/>
                <w:lang w:val="en-GB"/>
              </w:rPr>
              <w:t>)</w:t>
            </w:r>
            <w:r w:rsidRPr="00BD2720">
              <w:rPr>
                <w:sz w:val="17"/>
                <w:vertAlign w:val="superscript"/>
              </w:rPr>
              <w:t>2</w:t>
            </w:r>
          </w:p>
        </w:tc>
        <w:tc>
          <w:tcPr>
            <w:tcW w:w="675"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w:t>
            </w:r>
          </w:p>
        </w:tc>
        <w:tc>
          <w:tcPr>
            <w:tcW w:w="648"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w:t>
            </w:r>
          </w:p>
        </w:tc>
        <w:tc>
          <w:tcPr>
            <w:tcW w:w="639"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978</w:t>
            </w:r>
          </w:p>
        </w:tc>
        <w:tc>
          <w:tcPr>
            <w:tcW w:w="684"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920</w:t>
            </w:r>
          </w:p>
        </w:tc>
        <w:tc>
          <w:tcPr>
            <w:tcW w:w="657"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770</w:t>
            </w:r>
          </w:p>
        </w:tc>
        <w:tc>
          <w:tcPr>
            <w:tcW w:w="711"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708</w:t>
            </w:r>
          </w:p>
        </w:tc>
        <w:tc>
          <w:tcPr>
            <w:tcW w:w="693"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786</w:t>
            </w:r>
          </w:p>
        </w:tc>
        <w:tc>
          <w:tcPr>
            <w:tcW w:w="711"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710</w:t>
            </w:r>
          </w:p>
        </w:tc>
      </w:tr>
      <w:tr w:rsidR="00BD2720" w:rsidRPr="00BD2720" w:rsidTr="00B77108">
        <w:tblPrEx>
          <w:tblCellMar>
            <w:top w:w="0" w:type="dxa"/>
            <w:bottom w:w="0" w:type="dxa"/>
          </w:tblCellMar>
        </w:tblPrEx>
        <w:trPr>
          <w:cantSplit/>
        </w:trPr>
        <w:tc>
          <w:tcPr>
            <w:tcW w:w="3159" w:type="dxa"/>
            <w:shd w:val="clear" w:color="auto" w:fill="auto"/>
            <w:vAlign w:val="bottom"/>
          </w:tcPr>
          <w:p w:rsidR="00BD2720" w:rsidRPr="00BD2720" w:rsidRDefault="00BD2720" w:rsidP="00B77108">
            <w:pPr>
              <w:tabs>
                <w:tab w:val="left" w:pos="288"/>
                <w:tab w:val="left" w:pos="576"/>
                <w:tab w:val="left" w:pos="864"/>
                <w:tab w:val="left" w:pos="1152"/>
              </w:tabs>
              <w:spacing w:before="40" w:after="40" w:line="210" w:lineRule="exact"/>
              <w:ind w:right="40"/>
              <w:rPr>
                <w:sz w:val="17"/>
              </w:rPr>
            </w:pPr>
            <w:r w:rsidRPr="00BD2720">
              <w:rPr>
                <w:sz w:val="17"/>
              </w:rPr>
              <w:t>Незаконная угроза в отношении же</w:t>
            </w:r>
            <w:r w:rsidRPr="00BD2720">
              <w:rPr>
                <w:sz w:val="17"/>
              </w:rPr>
              <w:t>н</w:t>
            </w:r>
            <w:r w:rsidRPr="00BD2720">
              <w:rPr>
                <w:sz w:val="17"/>
              </w:rPr>
              <w:t>щины (18 лет или старше)</w:t>
            </w:r>
          </w:p>
        </w:tc>
        <w:tc>
          <w:tcPr>
            <w:tcW w:w="675"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18 956</w:t>
            </w:r>
          </w:p>
        </w:tc>
        <w:tc>
          <w:tcPr>
            <w:tcW w:w="648"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19 524</w:t>
            </w:r>
          </w:p>
        </w:tc>
        <w:tc>
          <w:tcPr>
            <w:tcW w:w="639"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20 034</w:t>
            </w:r>
          </w:p>
        </w:tc>
        <w:tc>
          <w:tcPr>
            <w:tcW w:w="684"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20 009</w:t>
            </w:r>
          </w:p>
        </w:tc>
        <w:tc>
          <w:tcPr>
            <w:tcW w:w="657"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20 558</w:t>
            </w:r>
          </w:p>
        </w:tc>
        <w:tc>
          <w:tcPr>
            <w:tcW w:w="711"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20 246</w:t>
            </w:r>
          </w:p>
        </w:tc>
        <w:tc>
          <w:tcPr>
            <w:tcW w:w="693"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19 389</w:t>
            </w:r>
          </w:p>
        </w:tc>
        <w:tc>
          <w:tcPr>
            <w:tcW w:w="711" w:type="dxa"/>
            <w:shd w:val="clear" w:color="auto" w:fill="auto"/>
            <w:vAlign w:val="bottom"/>
          </w:tcPr>
          <w:p w:rsidR="00BD2720" w:rsidRPr="00BD2720" w:rsidRDefault="00BD2720" w:rsidP="00BD2720">
            <w:pPr>
              <w:spacing w:before="40" w:after="40" w:line="210" w:lineRule="exact"/>
              <w:ind w:left="113" w:right="43"/>
              <w:jc w:val="right"/>
              <w:rPr>
                <w:kern w:val="0"/>
                <w:sz w:val="17"/>
                <w:szCs w:val="17"/>
                <w:lang w:val="en-GB"/>
              </w:rPr>
            </w:pPr>
            <w:r w:rsidRPr="00BD2720">
              <w:rPr>
                <w:kern w:val="0"/>
                <w:sz w:val="17"/>
                <w:szCs w:val="17"/>
                <w:lang w:val="en-GB"/>
              </w:rPr>
              <w:t>19 547</w:t>
            </w:r>
          </w:p>
        </w:tc>
      </w:tr>
      <w:tr w:rsidR="00BD2720" w:rsidRPr="00BD2720" w:rsidTr="00B77108">
        <w:tblPrEx>
          <w:tblCellMar>
            <w:top w:w="0" w:type="dxa"/>
            <w:bottom w:w="0" w:type="dxa"/>
          </w:tblCellMar>
        </w:tblPrEx>
        <w:trPr>
          <w:cantSplit/>
        </w:trPr>
        <w:tc>
          <w:tcPr>
            <w:tcW w:w="3159" w:type="dxa"/>
            <w:tcBorders>
              <w:bottom w:val="single" w:sz="12" w:space="0" w:color="auto"/>
            </w:tcBorders>
            <w:shd w:val="clear" w:color="auto" w:fill="auto"/>
            <w:vAlign w:val="bottom"/>
          </w:tcPr>
          <w:p w:rsidR="00BD2720" w:rsidRPr="00BD2720" w:rsidRDefault="00BD2720" w:rsidP="00BD2720">
            <w:pPr>
              <w:tabs>
                <w:tab w:val="left" w:pos="288"/>
                <w:tab w:val="left" w:pos="576"/>
                <w:tab w:val="left" w:pos="864"/>
                <w:tab w:val="left" w:pos="1152"/>
              </w:tabs>
              <w:spacing w:before="40" w:after="80" w:line="210" w:lineRule="exact"/>
              <w:ind w:right="40"/>
              <w:rPr>
                <w:sz w:val="17"/>
              </w:rPr>
            </w:pPr>
            <w:r w:rsidRPr="00BD2720">
              <w:rPr>
                <w:sz w:val="17"/>
              </w:rPr>
              <w:t>Незаконная угроза в отношении дево</w:t>
            </w:r>
            <w:r w:rsidRPr="00BD2720">
              <w:rPr>
                <w:sz w:val="17"/>
              </w:rPr>
              <w:t>ч</w:t>
            </w:r>
            <w:r w:rsidRPr="00BD2720">
              <w:rPr>
                <w:sz w:val="17"/>
              </w:rPr>
              <w:t>ки (моложе 18</w:t>
            </w:r>
            <w:r>
              <w:rPr>
                <w:sz w:val="17"/>
              </w:rPr>
              <w:t> </w:t>
            </w:r>
            <w:r w:rsidRPr="00BD2720">
              <w:rPr>
                <w:sz w:val="17"/>
              </w:rPr>
              <w:t>лет)</w:t>
            </w:r>
            <w:r w:rsidRPr="00BD2720">
              <w:rPr>
                <w:sz w:val="17"/>
                <w:vertAlign w:val="superscript"/>
              </w:rPr>
              <w:t>3</w:t>
            </w:r>
          </w:p>
        </w:tc>
        <w:tc>
          <w:tcPr>
            <w:tcW w:w="675" w:type="dxa"/>
            <w:tcBorders>
              <w:bottom w:val="single" w:sz="12" w:space="0" w:color="auto"/>
            </w:tcBorders>
            <w:shd w:val="clear" w:color="auto" w:fill="auto"/>
            <w:vAlign w:val="bottom"/>
          </w:tcPr>
          <w:p w:rsidR="00BD2720" w:rsidRPr="00BD2720" w:rsidRDefault="00BD2720" w:rsidP="00BD2720">
            <w:pPr>
              <w:spacing w:before="40" w:after="80" w:line="210" w:lineRule="exact"/>
              <w:ind w:left="113" w:right="43"/>
              <w:jc w:val="right"/>
              <w:rPr>
                <w:kern w:val="0"/>
                <w:sz w:val="17"/>
                <w:szCs w:val="17"/>
                <w:lang w:val="en-GB"/>
              </w:rPr>
            </w:pPr>
            <w:r>
              <w:rPr>
                <w:kern w:val="0"/>
                <w:sz w:val="17"/>
                <w:szCs w:val="17"/>
                <w:lang w:val="en-GB"/>
              </w:rPr>
              <w:t>–</w:t>
            </w:r>
          </w:p>
        </w:tc>
        <w:tc>
          <w:tcPr>
            <w:tcW w:w="648" w:type="dxa"/>
            <w:tcBorders>
              <w:bottom w:val="single" w:sz="12" w:space="0" w:color="auto"/>
            </w:tcBorders>
            <w:shd w:val="clear" w:color="auto" w:fill="auto"/>
            <w:vAlign w:val="bottom"/>
          </w:tcPr>
          <w:p w:rsidR="00BD2720" w:rsidRPr="00BD2720" w:rsidRDefault="00BD2720" w:rsidP="00BD2720">
            <w:pPr>
              <w:spacing w:before="40" w:after="80" w:line="210" w:lineRule="exact"/>
              <w:ind w:left="113" w:right="43"/>
              <w:jc w:val="right"/>
              <w:rPr>
                <w:kern w:val="0"/>
                <w:sz w:val="17"/>
                <w:szCs w:val="17"/>
                <w:lang w:val="en-GB"/>
              </w:rPr>
            </w:pPr>
            <w:r>
              <w:rPr>
                <w:kern w:val="0"/>
                <w:sz w:val="17"/>
                <w:szCs w:val="17"/>
                <w:lang w:val="en-GB"/>
              </w:rPr>
              <w:t>–</w:t>
            </w:r>
          </w:p>
        </w:tc>
        <w:tc>
          <w:tcPr>
            <w:tcW w:w="639" w:type="dxa"/>
            <w:tcBorders>
              <w:bottom w:val="single" w:sz="12" w:space="0" w:color="auto"/>
            </w:tcBorders>
            <w:shd w:val="clear" w:color="auto" w:fill="auto"/>
            <w:vAlign w:val="bottom"/>
          </w:tcPr>
          <w:p w:rsidR="00BD2720" w:rsidRPr="00BD2720" w:rsidRDefault="00BD2720" w:rsidP="00BD2720">
            <w:pPr>
              <w:spacing w:before="40" w:after="80" w:line="210" w:lineRule="exact"/>
              <w:ind w:left="113" w:right="43"/>
              <w:jc w:val="right"/>
              <w:rPr>
                <w:kern w:val="0"/>
                <w:sz w:val="17"/>
                <w:szCs w:val="17"/>
                <w:lang w:val="en-GB"/>
              </w:rPr>
            </w:pPr>
            <w:r>
              <w:rPr>
                <w:kern w:val="0"/>
                <w:sz w:val="17"/>
                <w:szCs w:val="17"/>
                <w:lang w:val="en-GB"/>
              </w:rPr>
              <w:t>–</w:t>
            </w:r>
          </w:p>
        </w:tc>
        <w:tc>
          <w:tcPr>
            <w:tcW w:w="684" w:type="dxa"/>
            <w:tcBorders>
              <w:bottom w:val="single" w:sz="12" w:space="0" w:color="auto"/>
            </w:tcBorders>
            <w:shd w:val="clear" w:color="auto" w:fill="auto"/>
            <w:vAlign w:val="bottom"/>
          </w:tcPr>
          <w:p w:rsidR="00BD2720" w:rsidRPr="00BD2720" w:rsidRDefault="00BD2720" w:rsidP="00BD2720">
            <w:pPr>
              <w:spacing w:before="40" w:after="80" w:line="210" w:lineRule="exact"/>
              <w:ind w:left="113" w:right="43"/>
              <w:jc w:val="right"/>
              <w:rPr>
                <w:kern w:val="0"/>
                <w:sz w:val="17"/>
                <w:szCs w:val="17"/>
                <w:lang w:val="en-GB"/>
              </w:rPr>
            </w:pPr>
            <w:r w:rsidRPr="00BD2720">
              <w:rPr>
                <w:kern w:val="0"/>
                <w:sz w:val="17"/>
                <w:szCs w:val="17"/>
                <w:lang w:val="en-GB"/>
              </w:rPr>
              <w:t>2 805</w:t>
            </w:r>
          </w:p>
        </w:tc>
        <w:tc>
          <w:tcPr>
            <w:tcW w:w="657" w:type="dxa"/>
            <w:tcBorders>
              <w:bottom w:val="single" w:sz="12" w:space="0" w:color="auto"/>
            </w:tcBorders>
            <w:shd w:val="clear" w:color="auto" w:fill="auto"/>
            <w:vAlign w:val="bottom"/>
          </w:tcPr>
          <w:p w:rsidR="00BD2720" w:rsidRPr="00BD2720" w:rsidRDefault="00BD2720" w:rsidP="00BD2720">
            <w:pPr>
              <w:spacing w:before="40" w:after="80" w:line="210" w:lineRule="exact"/>
              <w:ind w:left="113" w:right="43"/>
              <w:jc w:val="right"/>
              <w:rPr>
                <w:kern w:val="0"/>
                <w:sz w:val="17"/>
                <w:szCs w:val="17"/>
                <w:lang w:val="en-GB"/>
              </w:rPr>
            </w:pPr>
            <w:r w:rsidRPr="00BD2720">
              <w:rPr>
                <w:kern w:val="0"/>
                <w:sz w:val="17"/>
                <w:szCs w:val="17"/>
                <w:lang w:val="en-GB"/>
              </w:rPr>
              <w:t>2 554</w:t>
            </w:r>
          </w:p>
        </w:tc>
        <w:tc>
          <w:tcPr>
            <w:tcW w:w="711" w:type="dxa"/>
            <w:tcBorders>
              <w:bottom w:val="single" w:sz="12" w:space="0" w:color="auto"/>
            </w:tcBorders>
            <w:shd w:val="clear" w:color="auto" w:fill="auto"/>
            <w:vAlign w:val="bottom"/>
          </w:tcPr>
          <w:p w:rsidR="00BD2720" w:rsidRPr="00BD2720" w:rsidRDefault="00BD2720" w:rsidP="00BD2720">
            <w:pPr>
              <w:spacing w:before="40" w:after="80" w:line="210" w:lineRule="exact"/>
              <w:ind w:left="113" w:right="43"/>
              <w:jc w:val="right"/>
              <w:rPr>
                <w:kern w:val="0"/>
                <w:sz w:val="17"/>
                <w:szCs w:val="17"/>
                <w:lang w:val="en-GB"/>
              </w:rPr>
            </w:pPr>
            <w:r w:rsidRPr="00BD2720">
              <w:rPr>
                <w:kern w:val="0"/>
                <w:sz w:val="17"/>
                <w:szCs w:val="17"/>
                <w:lang w:val="en-GB"/>
              </w:rPr>
              <w:t>2 557</w:t>
            </w:r>
          </w:p>
        </w:tc>
        <w:tc>
          <w:tcPr>
            <w:tcW w:w="693" w:type="dxa"/>
            <w:tcBorders>
              <w:bottom w:val="single" w:sz="12" w:space="0" w:color="auto"/>
            </w:tcBorders>
            <w:shd w:val="clear" w:color="auto" w:fill="auto"/>
            <w:vAlign w:val="bottom"/>
          </w:tcPr>
          <w:p w:rsidR="00BD2720" w:rsidRPr="00BD2720" w:rsidRDefault="00BD2720" w:rsidP="00BD2720">
            <w:pPr>
              <w:spacing w:before="40" w:after="80" w:line="210" w:lineRule="exact"/>
              <w:ind w:left="113" w:right="43"/>
              <w:jc w:val="right"/>
              <w:rPr>
                <w:kern w:val="0"/>
                <w:sz w:val="17"/>
                <w:szCs w:val="17"/>
                <w:lang w:val="en-GB"/>
              </w:rPr>
            </w:pPr>
            <w:r w:rsidRPr="00BD2720">
              <w:rPr>
                <w:kern w:val="0"/>
                <w:sz w:val="17"/>
                <w:szCs w:val="17"/>
                <w:lang w:val="en-GB"/>
              </w:rPr>
              <w:t>2 295</w:t>
            </w:r>
          </w:p>
        </w:tc>
        <w:tc>
          <w:tcPr>
            <w:tcW w:w="711" w:type="dxa"/>
            <w:tcBorders>
              <w:bottom w:val="single" w:sz="12" w:space="0" w:color="auto"/>
            </w:tcBorders>
            <w:shd w:val="clear" w:color="auto" w:fill="auto"/>
            <w:vAlign w:val="bottom"/>
          </w:tcPr>
          <w:p w:rsidR="00BD2720" w:rsidRPr="00BD2720" w:rsidRDefault="00BD2720" w:rsidP="00BD2720">
            <w:pPr>
              <w:spacing w:before="40" w:after="80" w:line="210" w:lineRule="exact"/>
              <w:ind w:left="113" w:right="43"/>
              <w:jc w:val="right"/>
              <w:rPr>
                <w:kern w:val="0"/>
                <w:sz w:val="17"/>
                <w:szCs w:val="17"/>
                <w:lang w:val="en-GB"/>
              </w:rPr>
            </w:pPr>
            <w:r w:rsidRPr="00BD2720">
              <w:rPr>
                <w:kern w:val="0"/>
                <w:sz w:val="17"/>
                <w:szCs w:val="17"/>
                <w:lang w:val="en-GB"/>
              </w:rPr>
              <w:t>2 508</w:t>
            </w:r>
          </w:p>
        </w:tc>
      </w:tr>
    </w:tbl>
    <w:p w:rsidR="00BD2720" w:rsidRPr="00BD2720" w:rsidRDefault="00BD2720" w:rsidP="00BD2720">
      <w:pPr>
        <w:pStyle w:val="SingleTxt"/>
        <w:spacing w:after="0" w:line="120" w:lineRule="exact"/>
        <w:rPr>
          <w:sz w:val="10"/>
          <w:lang w:val="en-US"/>
        </w:rPr>
      </w:pPr>
    </w:p>
    <w:p w:rsidR="00BD2720" w:rsidRPr="00DE314A" w:rsidRDefault="00BD2720" w:rsidP="00AB3B57">
      <w:pPr>
        <w:pStyle w:val="FootnoteText"/>
        <w:tabs>
          <w:tab w:val="right" w:pos="1476"/>
          <w:tab w:val="left" w:pos="1548"/>
          <w:tab w:val="right" w:pos="1836"/>
          <w:tab w:val="left" w:pos="1908"/>
        </w:tabs>
        <w:ind w:left="1548" w:hanging="288"/>
      </w:pPr>
      <w:r>
        <w:rPr>
          <w:lang w:val="en-US"/>
        </w:rPr>
        <w:tab/>
      </w:r>
      <w:r w:rsidRPr="00AB3B57">
        <w:rPr>
          <w:vertAlign w:val="superscript"/>
        </w:rPr>
        <w:t>1</w:t>
      </w:r>
      <w:r>
        <w:tab/>
        <w:t>В</w:t>
      </w:r>
      <w:r w:rsidRPr="00A4002A">
        <w:t xml:space="preserve"> </w:t>
      </w:r>
      <w:r>
        <w:t>отношении</w:t>
      </w:r>
      <w:r w:rsidRPr="00A4002A">
        <w:t xml:space="preserve"> 2006 </w:t>
      </w:r>
      <w:r>
        <w:t>и</w:t>
      </w:r>
      <w:r w:rsidRPr="00A4002A">
        <w:t xml:space="preserve"> 2007 </w:t>
      </w:r>
      <w:r>
        <w:t>годов</w:t>
      </w:r>
      <w:r w:rsidRPr="00A4002A">
        <w:t xml:space="preserve"> </w:t>
      </w:r>
      <w:r>
        <w:t>включает</w:t>
      </w:r>
      <w:r w:rsidRPr="00A4002A">
        <w:t xml:space="preserve"> </w:t>
      </w:r>
      <w:r>
        <w:t>женщин</w:t>
      </w:r>
      <w:r w:rsidRPr="00A4002A">
        <w:t xml:space="preserve"> </w:t>
      </w:r>
      <w:r>
        <w:t>в</w:t>
      </w:r>
      <w:r w:rsidRPr="00A4002A">
        <w:t xml:space="preserve"> </w:t>
      </w:r>
      <w:r>
        <w:t>возрасте</w:t>
      </w:r>
      <w:r w:rsidRPr="00A4002A">
        <w:t xml:space="preserve"> 15</w:t>
      </w:r>
      <w:r w:rsidR="00AB3B57">
        <w:t> </w:t>
      </w:r>
      <w:r>
        <w:t>лет</w:t>
      </w:r>
      <w:r w:rsidRPr="00A4002A">
        <w:t xml:space="preserve"> </w:t>
      </w:r>
      <w:r>
        <w:t>или</w:t>
      </w:r>
      <w:r w:rsidRPr="00A4002A">
        <w:t xml:space="preserve"> </w:t>
      </w:r>
      <w:r>
        <w:t>старше</w:t>
      </w:r>
      <w:r w:rsidRPr="00A4002A">
        <w:t xml:space="preserve">, </w:t>
      </w:r>
      <w:r>
        <w:t>а</w:t>
      </w:r>
      <w:r w:rsidRPr="00A4002A">
        <w:t xml:space="preserve"> </w:t>
      </w:r>
      <w:r>
        <w:t>в</w:t>
      </w:r>
      <w:r w:rsidRPr="00A4002A">
        <w:t xml:space="preserve"> </w:t>
      </w:r>
      <w:r>
        <w:t>отношении</w:t>
      </w:r>
      <w:r w:rsidRPr="00A4002A">
        <w:t xml:space="preserve"> 2008</w:t>
      </w:r>
      <w:r w:rsidR="00AB3B57">
        <w:t> </w:t>
      </w:r>
      <w:r>
        <w:t>года</w:t>
      </w:r>
      <w:r w:rsidR="00AB3B57">
        <w:t xml:space="preserve"> — </w:t>
      </w:r>
      <w:r>
        <w:t>женщин</w:t>
      </w:r>
      <w:r w:rsidRPr="00A4002A">
        <w:t xml:space="preserve"> </w:t>
      </w:r>
      <w:r>
        <w:t>в</w:t>
      </w:r>
      <w:r w:rsidRPr="00A4002A">
        <w:t xml:space="preserve"> </w:t>
      </w:r>
      <w:r>
        <w:t>возрасте</w:t>
      </w:r>
      <w:r w:rsidRPr="00A4002A">
        <w:t xml:space="preserve"> 18 </w:t>
      </w:r>
      <w:r>
        <w:t>лет</w:t>
      </w:r>
      <w:r w:rsidRPr="00A4002A">
        <w:t xml:space="preserve"> </w:t>
      </w:r>
      <w:r>
        <w:t>или</w:t>
      </w:r>
      <w:r w:rsidRPr="00A4002A">
        <w:t xml:space="preserve"> </w:t>
      </w:r>
      <w:r>
        <w:t>старше</w:t>
      </w:r>
      <w:r w:rsidRPr="00DE314A">
        <w:t>.</w:t>
      </w:r>
    </w:p>
    <w:p w:rsidR="00BD2720" w:rsidRPr="004F0F8A" w:rsidRDefault="00BD2720" w:rsidP="00AB3B57">
      <w:pPr>
        <w:pStyle w:val="FootnoteText"/>
        <w:tabs>
          <w:tab w:val="right" w:pos="1476"/>
          <w:tab w:val="left" w:pos="1548"/>
          <w:tab w:val="right" w:pos="1836"/>
          <w:tab w:val="left" w:pos="1908"/>
        </w:tabs>
        <w:ind w:left="1548" w:hanging="288"/>
      </w:pPr>
      <w:r>
        <w:tab/>
      </w:r>
      <w:r w:rsidRPr="00AB3B57">
        <w:rPr>
          <w:vertAlign w:val="superscript"/>
        </w:rPr>
        <w:t>2</w:t>
      </w:r>
      <w:r>
        <w:tab/>
        <w:t>В</w:t>
      </w:r>
      <w:r w:rsidRPr="004F0F8A">
        <w:t xml:space="preserve"> </w:t>
      </w:r>
      <w:r>
        <w:t>отношении</w:t>
      </w:r>
      <w:r w:rsidRPr="004F0F8A">
        <w:t xml:space="preserve"> 2006 </w:t>
      </w:r>
      <w:r>
        <w:t>и</w:t>
      </w:r>
      <w:r w:rsidRPr="004F0F8A">
        <w:t xml:space="preserve"> 2007 </w:t>
      </w:r>
      <w:r>
        <w:t>годов</w:t>
      </w:r>
      <w:r w:rsidRPr="004F0F8A">
        <w:t xml:space="preserve"> </w:t>
      </w:r>
      <w:r>
        <w:t>не</w:t>
      </w:r>
      <w:r w:rsidRPr="004F0F8A">
        <w:t xml:space="preserve"> </w:t>
      </w:r>
      <w:r>
        <w:t>имеется</w:t>
      </w:r>
      <w:r w:rsidRPr="004F0F8A">
        <w:t xml:space="preserve"> </w:t>
      </w:r>
      <w:r>
        <w:t>статистических</w:t>
      </w:r>
      <w:r w:rsidRPr="004F0F8A">
        <w:t xml:space="preserve"> </w:t>
      </w:r>
      <w:r>
        <w:t>данных</w:t>
      </w:r>
      <w:r w:rsidRPr="004F0F8A">
        <w:t xml:space="preserve"> </w:t>
      </w:r>
      <w:r>
        <w:t>в</w:t>
      </w:r>
      <w:r w:rsidRPr="004F0F8A">
        <w:t xml:space="preserve"> </w:t>
      </w:r>
      <w:r>
        <w:t>разбивке</w:t>
      </w:r>
      <w:r w:rsidRPr="004F0F8A">
        <w:t xml:space="preserve"> </w:t>
      </w:r>
      <w:r>
        <w:t>по</w:t>
      </w:r>
      <w:r w:rsidRPr="004F0F8A">
        <w:t xml:space="preserve"> </w:t>
      </w:r>
      <w:r>
        <w:t>признаку</w:t>
      </w:r>
      <w:r w:rsidRPr="004F0F8A">
        <w:t xml:space="preserve"> </w:t>
      </w:r>
      <w:r>
        <w:t>пола, а также не имеется данных в отношении возрастной группы 15-17</w:t>
      </w:r>
      <w:r w:rsidR="00AB3B57">
        <w:t> </w:t>
      </w:r>
      <w:r>
        <w:t xml:space="preserve">лет. Число зарегистрированных случаев преступления изнасилования лиц в возрасте 15 лет или старше (включая мальчиков/мужчин) составило </w:t>
      </w:r>
      <w:r w:rsidRPr="004F0F8A">
        <w:t xml:space="preserve">3074 </w:t>
      </w:r>
      <w:r>
        <w:t xml:space="preserve">в </w:t>
      </w:r>
      <w:r w:rsidRPr="004F0F8A">
        <w:t xml:space="preserve">2006 </w:t>
      </w:r>
      <w:r>
        <w:t xml:space="preserve">году и </w:t>
      </w:r>
      <w:r w:rsidRPr="004F0F8A">
        <w:t xml:space="preserve">3535 </w:t>
      </w:r>
      <w:r>
        <w:t>в</w:t>
      </w:r>
      <w:r w:rsidR="00FC1C24">
        <w:t xml:space="preserve"> </w:t>
      </w:r>
      <w:r w:rsidRPr="004F0F8A">
        <w:t>2007</w:t>
      </w:r>
      <w:r>
        <w:t xml:space="preserve"> году. Однако число зарегистрированных случаев изнасилования мужчин является незначительным. В 2008 году было зарегистрировано в общей сложности 101 изнасилование мальчиков</w:t>
      </w:r>
      <w:r w:rsidR="00FC1C24">
        <w:t xml:space="preserve"> </w:t>
      </w:r>
      <w:r w:rsidRPr="004F0F8A">
        <w:t>(</w:t>
      </w:r>
      <w:r>
        <w:t>в во</w:t>
      </w:r>
      <w:r>
        <w:t>з</w:t>
      </w:r>
      <w:r>
        <w:t xml:space="preserve">расте </w:t>
      </w:r>
      <w:r w:rsidRPr="004F0F8A">
        <w:t xml:space="preserve">15–17 </w:t>
      </w:r>
      <w:r>
        <w:t xml:space="preserve">лет </w:t>
      </w:r>
      <w:r w:rsidRPr="004F0F8A">
        <w:t xml:space="preserve">) </w:t>
      </w:r>
      <w:r>
        <w:t>и мужчин</w:t>
      </w:r>
      <w:r w:rsidRPr="004F0F8A">
        <w:t>.</w:t>
      </w:r>
    </w:p>
    <w:p w:rsidR="00BD2720" w:rsidRPr="004F0F8A" w:rsidRDefault="00BD2720" w:rsidP="00AB3B57">
      <w:pPr>
        <w:pStyle w:val="FootnoteText"/>
        <w:tabs>
          <w:tab w:val="right" w:pos="1476"/>
          <w:tab w:val="left" w:pos="1548"/>
          <w:tab w:val="right" w:pos="1836"/>
          <w:tab w:val="left" w:pos="1908"/>
        </w:tabs>
        <w:ind w:left="1548" w:hanging="288"/>
      </w:pPr>
      <w:r>
        <w:tab/>
      </w:r>
      <w:r w:rsidR="00AB3B57" w:rsidRPr="00AB3B57">
        <w:rPr>
          <w:vertAlign w:val="superscript"/>
        </w:rPr>
        <w:t>3</w:t>
      </w:r>
      <w:r w:rsidR="00AB3B57">
        <w:tab/>
      </w:r>
      <w:r>
        <w:t xml:space="preserve">В отношении </w:t>
      </w:r>
      <w:r w:rsidRPr="004F0F8A">
        <w:t>2006–2008</w:t>
      </w:r>
      <w:r>
        <w:t xml:space="preserve"> годов не имеется статистических данных в ра</w:t>
      </w:r>
      <w:r>
        <w:t>з</w:t>
      </w:r>
      <w:r>
        <w:t>бивке по признаку пола.</w:t>
      </w:r>
    </w:p>
    <w:p w:rsidR="00BD2720" w:rsidRPr="00BD2720" w:rsidRDefault="00BD2720" w:rsidP="00BD2720">
      <w:pPr>
        <w:pStyle w:val="SingleTxt"/>
        <w:spacing w:after="0" w:line="120" w:lineRule="exact"/>
        <w:rPr>
          <w:sz w:val="10"/>
        </w:rPr>
      </w:pPr>
    </w:p>
    <w:p w:rsidR="00BD2720" w:rsidRDefault="00BD2720" w:rsidP="00BD2720">
      <w:pPr>
        <w:pStyle w:val="SingleTxt"/>
        <w:spacing w:after="0" w:line="120" w:lineRule="exact"/>
        <w:rPr>
          <w:sz w:val="10"/>
        </w:rPr>
      </w:pPr>
    </w:p>
    <w:p w:rsidR="00AB3B57" w:rsidRPr="00BD2720" w:rsidRDefault="00AB3B57" w:rsidP="00BD2720">
      <w:pPr>
        <w:pStyle w:val="SingleTxt"/>
        <w:spacing w:after="0" w:line="120" w:lineRule="exact"/>
        <w:rPr>
          <w:sz w:val="10"/>
        </w:rPr>
      </w:pPr>
    </w:p>
    <w:p w:rsidR="00A75CF9" w:rsidRPr="00A75CF9" w:rsidRDefault="00A75CF9" w:rsidP="00A75CF9">
      <w:pPr>
        <w:pStyle w:val="SingleTxt"/>
      </w:pPr>
      <w:r w:rsidRPr="00A75CF9">
        <w:t>117.</w:t>
      </w:r>
      <w:r w:rsidRPr="00A75CF9">
        <w:tab/>
        <w:t>В силу того, что статистические данные о случаях насилия с летальным исходом (совершенные убийства, непреднамеренные убийства, инфантицид, и причинение смерти другого лица в результате нападения) дают завышенную оценку фактического числа преступлений, Совет осуществляет ежегодную аудиторскую проверку зарегистрированных случаев насилия с летальным и</w:t>
      </w:r>
      <w:r w:rsidRPr="00A75CF9">
        <w:t>с</w:t>
      </w:r>
      <w:r w:rsidRPr="00A75CF9">
        <w:t>ходом. Цель состоит в том, чтобы подготовить точные данные, из которых и</w:t>
      </w:r>
      <w:r w:rsidRPr="00A75CF9">
        <w:t>с</w:t>
      </w:r>
      <w:r w:rsidRPr="00A75CF9">
        <w:t>ключаются инциденты, не являющиеся насилием с летальным исходом, непр</w:t>
      </w:r>
      <w:r w:rsidRPr="00A75CF9">
        <w:t>а</w:t>
      </w:r>
      <w:r w:rsidRPr="00A75CF9">
        <w:t>вильные сообщения и повторные сообщения. Такие аудиторские проверки п</w:t>
      </w:r>
      <w:r w:rsidRPr="00A75CF9">
        <w:t>о</w:t>
      </w:r>
      <w:r w:rsidRPr="00A75CF9">
        <w:t>казывают, что на женщин приходится примерно одна треть жертв насилия с л</w:t>
      </w:r>
      <w:r w:rsidRPr="00A75CF9">
        <w:t>е</w:t>
      </w:r>
      <w:r w:rsidRPr="00A75CF9">
        <w:t>тальным исходом. В 2013 году в Швеции было зарегистрировано в общей сложности 87 случаев насилия с летальным исходом, при чем в 26 случаях жертвами были женщины.</w:t>
      </w:r>
      <w:r>
        <w:t xml:space="preserve"> </w:t>
      </w:r>
    </w:p>
    <w:p w:rsidR="00A75CF9" w:rsidRPr="00A75CF9" w:rsidRDefault="00A75CF9" w:rsidP="00A75CF9">
      <w:pPr>
        <w:pStyle w:val="SingleTxt"/>
      </w:pPr>
      <w:r w:rsidRPr="00A75CF9">
        <w:t>118.</w:t>
      </w:r>
      <w:r w:rsidRPr="00A75CF9">
        <w:tab/>
        <w:t>Обзор преступности в Швеции (</w:t>
      </w:r>
      <w:r w:rsidRPr="00A75CF9">
        <w:rPr>
          <w:lang w:val="en-GB"/>
        </w:rPr>
        <w:t>NTU</w:t>
      </w:r>
      <w:r w:rsidRPr="00A75CF9">
        <w:t>) представляет собой крупное обсл</w:t>
      </w:r>
      <w:r w:rsidRPr="00A75CF9">
        <w:t>е</w:t>
      </w:r>
      <w:r w:rsidRPr="00A75CF9">
        <w:t>дование на основе вопросника, которое осуществляется Национальным сов</w:t>
      </w:r>
      <w:r w:rsidRPr="00A75CF9">
        <w:t>е</w:t>
      </w:r>
      <w:r w:rsidRPr="00A75CF9">
        <w:t>том по предупреждению преступности каждый год. В ходе этого обзора пр</w:t>
      </w:r>
      <w:r w:rsidRPr="00A75CF9">
        <w:t>и</w:t>
      </w:r>
      <w:r w:rsidRPr="00A75CF9">
        <w:t>ме</w:t>
      </w:r>
      <w:r w:rsidR="00AB3B57">
        <w:t>р</w:t>
      </w:r>
      <w:r w:rsidRPr="00A75CF9">
        <w:t>но 13</w:t>
      </w:r>
      <w:r w:rsidR="00AB3B57">
        <w:t> </w:t>
      </w:r>
      <w:r w:rsidRPr="00A75CF9">
        <w:t>тысяч людей в возрасте 16–79 лет отвечают на вопросы относител</w:t>
      </w:r>
      <w:r w:rsidRPr="00A75CF9">
        <w:t>ь</w:t>
      </w:r>
      <w:r w:rsidRPr="00A75CF9">
        <w:t>но преступности, отсутствия безопасности и доверия к системе правосудия. Обзор включает вопросы относительно</w:t>
      </w:r>
      <w:r>
        <w:t xml:space="preserve"> </w:t>
      </w:r>
      <w:r w:rsidRPr="00A75CF9">
        <w:t>10 различных типов преступлений, включая нападения, сексуальные преступления, угрозы и посягательства. Отчет о р</w:t>
      </w:r>
      <w:r w:rsidRPr="00A75CF9">
        <w:t>е</w:t>
      </w:r>
      <w:r w:rsidRPr="00A75CF9">
        <w:t>зультатах содержит данные, дезагрегированные по признаку пола, возраста, типа места преступления и связи с преступником.</w:t>
      </w:r>
    </w:p>
    <w:p w:rsidR="00A75CF9" w:rsidRDefault="00A75CF9" w:rsidP="00A75CF9">
      <w:pPr>
        <w:pStyle w:val="SingleTxt"/>
      </w:pPr>
      <w:r w:rsidRPr="00A75CF9">
        <w:t>119.</w:t>
      </w:r>
      <w:r w:rsidRPr="00A75CF9">
        <w:tab/>
        <w:t>В Обзоре содержатся данные о числе людей, родившихся в Швеции, в том числе от двух/одного родителя, родившихся в Швеции, и от обоих родителей, родившихся за рубежом или от лиц, родившихся за рубежом. Однако разбивки данных по признакам пола и шведского/иностранного происхождения не пр</w:t>
      </w:r>
      <w:r w:rsidRPr="00A75CF9">
        <w:t>и</w:t>
      </w:r>
      <w:r w:rsidRPr="00A75CF9">
        <w:t>водится, потому что число респондентов в каждой группе будет слишком н</w:t>
      </w:r>
      <w:r w:rsidRPr="00A75CF9">
        <w:t>е</w:t>
      </w:r>
      <w:r w:rsidRPr="00A75CF9">
        <w:t>значительным и в силу этого отчет не будет достоверным и не будет приго</w:t>
      </w:r>
      <w:r w:rsidRPr="00A75CF9">
        <w:t>д</w:t>
      </w:r>
      <w:r w:rsidRPr="00A75CF9">
        <w:t xml:space="preserve">ным для использования. </w:t>
      </w:r>
    </w:p>
    <w:p w:rsidR="00AA4ADF" w:rsidRPr="00AA4ADF" w:rsidRDefault="00AA4ADF" w:rsidP="00AA4ADF">
      <w:pPr>
        <w:pStyle w:val="SingleTxt"/>
        <w:spacing w:after="0" w:line="120" w:lineRule="exact"/>
        <w:rPr>
          <w:sz w:val="10"/>
        </w:rPr>
      </w:pPr>
    </w:p>
    <w:p w:rsidR="00A75CF9" w:rsidRDefault="00AB3B57" w:rsidP="00AA4A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5" w:name="_Toc397091278"/>
      <w:r>
        <w:rPr>
          <w:bCs/>
        </w:rPr>
        <w:tab/>
      </w:r>
      <w:r>
        <w:rPr>
          <w:bCs/>
        </w:rPr>
        <w:tab/>
      </w:r>
      <w:r w:rsidR="00A75CF9" w:rsidRPr="00A75CF9">
        <w:rPr>
          <w:bCs/>
        </w:rPr>
        <w:t>Статья</w:t>
      </w:r>
      <w:r>
        <w:rPr>
          <w:bCs/>
        </w:rPr>
        <w:t> </w:t>
      </w:r>
      <w:r w:rsidR="00A75CF9" w:rsidRPr="00A75CF9">
        <w:rPr>
          <w:bCs/>
        </w:rPr>
        <w:t>4</w:t>
      </w:r>
      <w:r>
        <w:rPr>
          <w:bCs/>
        </w:rPr>
        <w:t xml:space="preserve"> — </w:t>
      </w:r>
      <w:r w:rsidR="00A75CF9" w:rsidRPr="00A75CF9">
        <w:t>Меры по ускорению достижения равенства между женщинами и</w:t>
      </w:r>
      <w:r w:rsidR="00AA4ADF">
        <w:t> </w:t>
      </w:r>
      <w:r w:rsidR="00A75CF9" w:rsidRPr="00A75CF9">
        <w:t>мужчинами</w:t>
      </w:r>
      <w:r w:rsidR="00A75CF9" w:rsidRPr="00A75CF9">
        <w:rPr>
          <w:bCs/>
        </w:rPr>
        <w:t xml:space="preserve"> </w:t>
      </w:r>
      <w:bookmarkEnd w:id="5"/>
    </w:p>
    <w:p w:rsidR="00AB3B57" w:rsidRPr="00AB3B57" w:rsidRDefault="00AB3B57" w:rsidP="00AB3B57">
      <w:pPr>
        <w:pStyle w:val="SingleTxt"/>
        <w:spacing w:after="0" w:line="120" w:lineRule="exact"/>
        <w:rPr>
          <w:sz w:val="10"/>
        </w:rPr>
      </w:pPr>
    </w:p>
    <w:p w:rsidR="00A75CF9" w:rsidRDefault="00AB3B57" w:rsidP="00417E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Пункты 1–2 статьи 4</w:t>
      </w:r>
    </w:p>
    <w:p w:rsidR="00AB3B57" w:rsidRPr="00AB3B57" w:rsidRDefault="00AB3B57" w:rsidP="00AB3B57">
      <w:pPr>
        <w:pStyle w:val="SingleTxt"/>
        <w:spacing w:after="0" w:line="120" w:lineRule="exact"/>
        <w:rPr>
          <w:sz w:val="10"/>
        </w:rPr>
      </w:pPr>
    </w:p>
    <w:p w:rsidR="00A75CF9" w:rsidRPr="00A75CF9" w:rsidRDefault="00A75CF9" w:rsidP="00A75CF9">
      <w:pPr>
        <w:pStyle w:val="SingleTxt"/>
      </w:pPr>
      <w:r w:rsidRPr="00A75CF9">
        <w:t>120.</w:t>
      </w:r>
      <w:r w:rsidRPr="00A75CF9">
        <w:tab/>
        <w:t>Рекомендация</w:t>
      </w:r>
      <w:r w:rsidR="00AB3B57">
        <w:t> </w:t>
      </w:r>
      <w:r w:rsidRPr="00A75CF9">
        <w:t>25 была учтена в информации, приведенной ниже.</w:t>
      </w:r>
    </w:p>
    <w:p w:rsidR="00A75CF9" w:rsidRPr="00A75CF9" w:rsidRDefault="00A75CF9" w:rsidP="00A75CF9">
      <w:pPr>
        <w:pStyle w:val="SingleTxt"/>
      </w:pPr>
      <w:r w:rsidRPr="00A75CF9">
        <w:t>121.</w:t>
      </w:r>
      <w:r w:rsidRPr="00A75CF9">
        <w:tab/>
        <w:t>В настоящем докладе информация о мерах по ускорению достижения р</w:t>
      </w:r>
      <w:r w:rsidRPr="00A75CF9">
        <w:t>а</w:t>
      </w:r>
      <w:r w:rsidRPr="00A75CF9">
        <w:t>венства между женщинами и мужчинами в различных областях приводится в разделе, посвященном соответствующей статье. См. также предыдущие докл</w:t>
      </w:r>
      <w:r w:rsidRPr="00A75CF9">
        <w:t>а</w:t>
      </w:r>
      <w:r w:rsidRPr="00A75CF9">
        <w:t>ды Швеции.</w:t>
      </w:r>
    </w:p>
    <w:p w:rsidR="00A75CF9" w:rsidRPr="00A75CF9" w:rsidRDefault="00A75CF9" w:rsidP="00A75CF9">
      <w:pPr>
        <w:pStyle w:val="SingleTxt"/>
      </w:pPr>
      <w:r w:rsidRPr="00A75CF9">
        <w:t>122.</w:t>
      </w:r>
      <w:r w:rsidRPr="00A75CF9">
        <w:tab/>
        <w:t>С целью активизации мер по достижению гендерного равенства в 2006</w:t>
      </w:r>
      <w:r w:rsidR="00AA4ADF">
        <w:t>–</w:t>
      </w:r>
      <w:r w:rsidRPr="00A75CF9">
        <w:t>2014</w:t>
      </w:r>
      <w:r w:rsidR="00AB3B57">
        <w:t> </w:t>
      </w:r>
      <w:r w:rsidRPr="00A75CF9">
        <w:t>годах правительство выделило примерно 2,4</w:t>
      </w:r>
      <w:r w:rsidR="00AB3B57">
        <w:t> </w:t>
      </w:r>
      <w:r w:rsidRPr="00A75CF9">
        <w:t>миллиарда шведских крон. Эти средства были выделены для осуществления мер по достижению целей гендерного равенства посредством широкого спектра усилий для разработки методики учета гендерных факторов в основных видах деятельности в ра</w:t>
      </w:r>
      <w:r w:rsidRPr="00A75CF9">
        <w:t>м</w:t>
      </w:r>
      <w:r w:rsidRPr="00A75CF9">
        <w:t>ках, как центрального правительства, так и местных органов управления, а также с помощью других средств. Поощряется проведение исследований и сбор и</w:t>
      </w:r>
      <w:r w:rsidRPr="00A75CF9">
        <w:t>н</w:t>
      </w:r>
      <w:r w:rsidRPr="00A75CF9">
        <w:t>формации в области гендерного равенства. Первоочередное внимание уделяе</w:t>
      </w:r>
      <w:r w:rsidRPr="00A75CF9">
        <w:t>т</w:t>
      </w:r>
      <w:r w:rsidRPr="00A75CF9">
        <w:t>ся работе по предупреждению насилия мужчин в отношении женщин, включая проституцию и торговлю людьми в секс</w:t>
      </w:r>
      <w:r w:rsidRPr="00A75CF9">
        <w:t>у</w:t>
      </w:r>
      <w:r w:rsidRPr="00A75CF9">
        <w:t xml:space="preserve">альных целях. </w:t>
      </w:r>
    </w:p>
    <w:p w:rsidR="00A75CF9" w:rsidRDefault="00A75CF9" w:rsidP="00A75CF9">
      <w:pPr>
        <w:pStyle w:val="SingleTxt"/>
      </w:pPr>
      <w:r w:rsidRPr="00A75CF9">
        <w:t>123.</w:t>
      </w:r>
      <w:r w:rsidRPr="00A75CF9">
        <w:tab/>
        <w:t>Пособие по беременности может выплачиваться женщине и после око</w:t>
      </w:r>
      <w:r w:rsidRPr="00A75CF9">
        <w:t>н</w:t>
      </w:r>
      <w:r w:rsidRPr="00A75CF9">
        <w:t>чания беременности, если она осуществляет физически сложную работу, кот</w:t>
      </w:r>
      <w:r w:rsidRPr="00A75CF9">
        <w:t>о</w:t>
      </w:r>
      <w:r w:rsidRPr="00A75CF9">
        <w:t>рая снижает ее работоспособность. Беременная работница, которой запрещае</w:t>
      </w:r>
      <w:r w:rsidRPr="00A75CF9">
        <w:t>т</w:t>
      </w:r>
      <w:r w:rsidRPr="00A75CF9">
        <w:t>ся продолжать свою работу по причине риска, сопряженного с ее рабочими условиями, может также иметь право на получение пособия по беременности. Начиная с 1 января 2014 года беременные женщины, работающие на условиях самозанятости, также имеют право на получение пособия по беременности по причине рисков, связанных с условиями их работы. В 2012 году около 20 пр</w:t>
      </w:r>
      <w:r w:rsidRPr="00A75CF9">
        <w:t>о</w:t>
      </w:r>
      <w:r w:rsidRPr="00A75CF9">
        <w:t>центов всех беременных женщин получали пособие по беременности. Женщ</w:t>
      </w:r>
      <w:r w:rsidRPr="00A75CF9">
        <w:t>и</w:t>
      </w:r>
      <w:r w:rsidRPr="00A75CF9">
        <w:t>на также имеет возможность использовать дни родительского отпуска в конце ее беременности, если она пожелает сократить свой рабочий день или взять о</w:t>
      </w:r>
      <w:r w:rsidRPr="00A75CF9">
        <w:t>т</w:t>
      </w:r>
      <w:r w:rsidRPr="00A75CF9">
        <w:t xml:space="preserve">гулы до рождения своего ребенка. </w:t>
      </w:r>
    </w:p>
    <w:p w:rsidR="00AB3B57" w:rsidRPr="00AB3B57" w:rsidRDefault="00AB3B57" w:rsidP="00AB3B57">
      <w:pPr>
        <w:pStyle w:val="SingleTxt"/>
        <w:spacing w:after="0" w:line="120" w:lineRule="exact"/>
        <w:rPr>
          <w:sz w:val="10"/>
        </w:rPr>
      </w:pPr>
    </w:p>
    <w:p w:rsidR="00A75CF9" w:rsidRDefault="00AB3B57" w:rsidP="00A75CF9">
      <w:pPr>
        <w:pStyle w:val="SingleTxt"/>
        <w:rPr>
          <w:b/>
          <w:bCs/>
        </w:rPr>
      </w:pPr>
      <w:bookmarkStart w:id="6" w:name="_Toc397091279"/>
      <w:r>
        <w:rPr>
          <w:b/>
          <w:bCs/>
        </w:rPr>
        <w:t xml:space="preserve">Статья 5 — </w:t>
      </w:r>
      <w:r w:rsidR="00A75CF9" w:rsidRPr="00A75CF9">
        <w:rPr>
          <w:b/>
          <w:bCs/>
        </w:rPr>
        <w:t>Гендерные стереотипы, родительский отпуск и т.д.</w:t>
      </w:r>
      <w:bookmarkEnd w:id="6"/>
    </w:p>
    <w:p w:rsidR="00AB3B57" w:rsidRPr="00AB3B57" w:rsidRDefault="00AB3B57" w:rsidP="00AB3B57">
      <w:pPr>
        <w:pStyle w:val="SingleTxt"/>
        <w:spacing w:after="0" w:line="120" w:lineRule="exact"/>
        <w:rPr>
          <w:b/>
          <w:bCs/>
          <w:sz w:val="10"/>
        </w:rPr>
      </w:pPr>
    </w:p>
    <w:p w:rsidR="00A75CF9" w:rsidRDefault="00A75CF9" w:rsidP="00A75CF9">
      <w:pPr>
        <w:pStyle w:val="SingleTxt"/>
      </w:pPr>
      <w:r w:rsidRPr="00A75CF9">
        <w:t>124.</w:t>
      </w:r>
      <w:r w:rsidRPr="00A75CF9">
        <w:tab/>
        <w:t>Информация о мерах, имеющих своей целью облегчить возможности р</w:t>
      </w:r>
      <w:r w:rsidRPr="00A75CF9">
        <w:t>о</w:t>
      </w:r>
      <w:r w:rsidRPr="00A75CF9">
        <w:t>дителей по совмещению оплачиваемого труда и семейной жизни приводится в разделе, посвященном статье 11. См. также информацию о поощрении генде</w:t>
      </w:r>
      <w:r w:rsidRPr="00A75CF9">
        <w:t>р</w:t>
      </w:r>
      <w:r w:rsidRPr="00A75CF9">
        <w:t>ного равенства в области образования и области культуры в разделах, посв</w:t>
      </w:r>
      <w:r w:rsidRPr="00A75CF9">
        <w:t>я</w:t>
      </w:r>
      <w:r w:rsidRPr="00A75CF9">
        <w:t>щенных статьям 10 и 13 в предыдущих докладах правительства Швеции. Рек</w:t>
      </w:r>
      <w:r w:rsidRPr="00A75CF9">
        <w:t>о</w:t>
      </w:r>
      <w:r w:rsidRPr="00A75CF9">
        <w:t>мендации 23 и 27 были учтены в информации, приведенной ниже.</w:t>
      </w:r>
    </w:p>
    <w:p w:rsidR="00AB3B57" w:rsidRPr="00AB3B57" w:rsidRDefault="00AB3B57" w:rsidP="00AB3B57">
      <w:pPr>
        <w:pStyle w:val="SingleTxt"/>
        <w:spacing w:after="0" w:line="120" w:lineRule="exact"/>
        <w:rPr>
          <w:sz w:val="10"/>
        </w:rPr>
      </w:pPr>
    </w:p>
    <w:p w:rsidR="00A75CF9" w:rsidRDefault="00AB3B57"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Пункт а) статьи 5</w:t>
      </w:r>
      <w:r>
        <w:t xml:space="preserve"> — </w:t>
      </w:r>
      <w:r w:rsidR="00A75CF9" w:rsidRPr="00A75CF9">
        <w:t>Борьба с гендерными стереотипами</w:t>
      </w:r>
    </w:p>
    <w:p w:rsidR="00AB3B57" w:rsidRPr="00AB3B57" w:rsidRDefault="00AB3B57" w:rsidP="00AB3B57">
      <w:pPr>
        <w:pStyle w:val="SingleTxt"/>
        <w:spacing w:after="0" w:line="120" w:lineRule="exact"/>
        <w:rPr>
          <w:sz w:val="10"/>
        </w:rPr>
      </w:pPr>
    </w:p>
    <w:p w:rsidR="00A75CF9" w:rsidRPr="00A75CF9" w:rsidRDefault="00A75CF9" w:rsidP="00A75CF9">
      <w:pPr>
        <w:pStyle w:val="SingleTxt"/>
      </w:pPr>
      <w:r w:rsidRPr="00A75CF9">
        <w:t>125.</w:t>
      </w:r>
      <w:r w:rsidRPr="00A75CF9">
        <w:tab/>
        <w:t>Законопроект правительства «</w:t>
      </w:r>
      <w:r w:rsidRPr="00A75CF9">
        <w:rPr>
          <w:i/>
        </w:rPr>
        <w:t>Образование и доступность</w:t>
      </w:r>
      <w:r w:rsidRPr="00A75CF9">
        <w:t xml:space="preserve"> </w:t>
      </w:r>
      <w:r w:rsidRPr="00A75CF9">
        <w:rPr>
          <w:i/>
          <w:iCs/>
        </w:rPr>
        <w:t>– службы го</w:t>
      </w:r>
      <w:r w:rsidRPr="00A75CF9">
        <w:rPr>
          <w:i/>
          <w:iCs/>
        </w:rPr>
        <w:t>с</w:t>
      </w:r>
      <w:r w:rsidRPr="00A75CF9">
        <w:rPr>
          <w:i/>
          <w:iCs/>
        </w:rPr>
        <w:t>ударственного широковещания, 2014-2019</w:t>
      </w:r>
      <w:r w:rsidR="00AB3B57">
        <w:rPr>
          <w:i/>
          <w:iCs/>
          <w:lang w:val="en-US"/>
        </w:rPr>
        <w:t> </w:t>
      </w:r>
      <w:r w:rsidRPr="00A75CF9">
        <w:rPr>
          <w:i/>
          <w:iCs/>
        </w:rPr>
        <w:t>годы» (</w:t>
      </w:r>
      <w:r w:rsidRPr="00A75CF9">
        <w:rPr>
          <w:i/>
          <w:iCs/>
          <w:lang w:val="en-GB"/>
        </w:rPr>
        <w:t>Govt</w:t>
      </w:r>
      <w:r w:rsidRPr="00A75CF9">
        <w:rPr>
          <w:i/>
          <w:iCs/>
        </w:rPr>
        <w:t xml:space="preserve"> </w:t>
      </w:r>
      <w:r w:rsidRPr="00A75CF9">
        <w:rPr>
          <w:i/>
          <w:iCs/>
          <w:lang w:val="en-GB"/>
        </w:rPr>
        <w:t>Bill</w:t>
      </w:r>
      <w:r w:rsidRPr="00A75CF9">
        <w:rPr>
          <w:i/>
          <w:iCs/>
        </w:rPr>
        <w:t xml:space="preserve"> 2012/13:164)</w:t>
      </w:r>
      <w:r w:rsidRPr="00A75CF9">
        <w:t xml:space="preserve"> был принят риксдагом в ноябре 2013</w:t>
      </w:r>
      <w:r w:rsidR="00AB3B57">
        <w:t> </w:t>
      </w:r>
      <w:r w:rsidRPr="00A75CF9">
        <w:t>года. В этом законопроекте правительство о</w:t>
      </w:r>
      <w:r w:rsidRPr="00A75CF9">
        <w:t>т</w:t>
      </w:r>
      <w:r w:rsidRPr="00A75CF9">
        <w:t>мечает, что в силу своего особого статуса и их программ работники служб го</w:t>
      </w:r>
      <w:r w:rsidRPr="00A75CF9">
        <w:t>с</w:t>
      </w:r>
      <w:r w:rsidRPr="00A75CF9">
        <w:t>ударственного широковещания</w:t>
      </w:r>
      <w:r w:rsidR="00AA4ADF">
        <w:t xml:space="preserve"> — </w:t>
      </w:r>
      <w:r w:rsidRPr="00A75CF9">
        <w:t>Шведское радио (</w:t>
      </w:r>
      <w:r w:rsidRPr="00A75CF9">
        <w:rPr>
          <w:lang w:val="en-GB"/>
        </w:rPr>
        <w:t>Sveriges</w:t>
      </w:r>
      <w:r w:rsidRPr="00A75CF9">
        <w:t xml:space="preserve"> </w:t>
      </w:r>
      <w:r w:rsidRPr="00A75CF9">
        <w:rPr>
          <w:lang w:val="en-GB"/>
        </w:rPr>
        <w:t>Radio</w:t>
      </w:r>
      <w:r w:rsidRPr="00A75CF9">
        <w:t xml:space="preserve"> </w:t>
      </w:r>
      <w:r w:rsidRPr="00A75CF9">
        <w:rPr>
          <w:lang w:val="en-GB"/>
        </w:rPr>
        <w:t>AB</w:t>
      </w:r>
      <w:r w:rsidRPr="00A75CF9">
        <w:t>) (</w:t>
      </w:r>
      <w:r w:rsidRPr="00A75CF9">
        <w:rPr>
          <w:lang w:val="en-GB"/>
        </w:rPr>
        <w:t>SR</w:t>
      </w:r>
      <w:r w:rsidRPr="00A75CF9">
        <w:t>), Шведское телевидение (</w:t>
      </w:r>
      <w:r w:rsidRPr="00A75CF9">
        <w:rPr>
          <w:lang w:val="en-GB"/>
        </w:rPr>
        <w:t>Sveriges</w:t>
      </w:r>
      <w:r w:rsidRPr="00A75CF9">
        <w:t xml:space="preserve"> </w:t>
      </w:r>
      <w:r w:rsidRPr="00A75CF9">
        <w:rPr>
          <w:lang w:val="en-GB"/>
        </w:rPr>
        <w:t>Television</w:t>
      </w:r>
      <w:r w:rsidRPr="00A75CF9">
        <w:t xml:space="preserve"> </w:t>
      </w:r>
      <w:r w:rsidRPr="00A75CF9">
        <w:rPr>
          <w:lang w:val="en-GB"/>
        </w:rPr>
        <w:t>AB</w:t>
      </w:r>
      <w:r w:rsidRPr="00A75CF9">
        <w:t>) (</w:t>
      </w:r>
      <w:r w:rsidRPr="00A75CF9">
        <w:rPr>
          <w:lang w:val="en-GB"/>
        </w:rPr>
        <w:t>SVT</w:t>
      </w:r>
      <w:r w:rsidRPr="00A75CF9">
        <w:t>), и Шведская учебная р</w:t>
      </w:r>
      <w:r w:rsidRPr="00A75CF9">
        <w:t>а</w:t>
      </w:r>
      <w:r w:rsidRPr="00A75CF9">
        <w:t>диовещательная компания (</w:t>
      </w:r>
      <w:r w:rsidRPr="00A75CF9">
        <w:rPr>
          <w:lang w:val="en-GB"/>
        </w:rPr>
        <w:t>Sveriges</w:t>
      </w:r>
      <w:r w:rsidRPr="00A75CF9">
        <w:t xml:space="preserve"> </w:t>
      </w:r>
      <w:r w:rsidRPr="00A75CF9">
        <w:rPr>
          <w:lang w:val="en-GB"/>
        </w:rPr>
        <w:t>Utbildningsradio</w:t>
      </w:r>
      <w:r w:rsidRPr="00A75CF9">
        <w:t xml:space="preserve"> </w:t>
      </w:r>
      <w:r w:rsidRPr="00A75CF9">
        <w:rPr>
          <w:lang w:val="en-GB"/>
        </w:rPr>
        <w:t>AB</w:t>
      </w:r>
      <w:r w:rsidRPr="00A75CF9">
        <w:t>) (</w:t>
      </w:r>
      <w:r w:rsidRPr="00A75CF9">
        <w:rPr>
          <w:lang w:val="en-GB"/>
        </w:rPr>
        <w:t>UR</w:t>
      </w:r>
      <w:r w:rsidRPr="00A75CF9">
        <w:t>) имеют большие возможности, чем другие медийные компании по оказанию влияния на стере</w:t>
      </w:r>
      <w:r w:rsidRPr="00A75CF9">
        <w:t>о</w:t>
      </w:r>
      <w:r w:rsidRPr="00A75CF9">
        <w:t>типы в обществе и что поэтому вполне естественно предъявлять более высокие требования к программам служб государственного вещания. Именно по этой причине в лицензиях на осуществление широкого вещания, выданных в дека</w:t>
      </w:r>
      <w:r w:rsidRPr="00A75CF9">
        <w:t>б</w:t>
      </w:r>
      <w:r w:rsidRPr="00A75CF9">
        <w:t xml:space="preserve">ре 2013 года </w:t>
      </w:r>
      <w:r w:rsidRPr="00A75CF9">
        <w:rPr>
          <w:lang w:val="en-GB"/>
        </w:rPr>
        <w:t>SR</w:t>
      </w:r>
      <w:r w:rsidRPr="00A75CF9">
        <w:t xml:space="preserve">, </w:t>
      </w:r>
      <w:r w:rsidRPr="00A75CF9">
        <w:rPr>
          <w:lang w:val="en-GB"/>
        </w:rPr>
        <w:t>SVT</w:t>
      </w:r>
      <w:r w:rsidRPr="00A75CF9">
        <w:t xml:space="preserve"> и </w:t>
      </w:r>
      <w:r w:rsidRPr="00A75CF9">
        <w:rPr>
          <w:lang w:val="en-GB"/>
        </w:rPr>
        <w:t>UR</w:t>
      </w:r>
      <w:r w:rsidRPr="00A75CF9">
        <w:t xml:space="preserve"> на период 2014–2019 годов, содержится положение о том, что их программы в целом должны осуществляться с учетом факторов гендерного равенства и разнообразия.</w:t>
      </w:r>
    </w:p>
    <w:p w:rsidR="00A75CF9" w:rsidRPr="00A75CF9" w:rsidRDefault="00A75CF9" w:rsidP="00A75CF9">
      <w:pPr>
        <w:pStyle w:val="SingleTxt"/>
      </w:pPr>
      <w:r w:rsidRPr="00A75CF9">
        <w:t>126.</w:t>
      </w:r>
      <w:r w:rsidRPr="00A75CF9">
        <w:tab/>
        <w:t>1</w:t>
      </w:r>
      <w:r w:rsidR="00AB3B57">
        <w:t> </w:t>
      </w:r>
      <w:r w:rsidRPr="00A75CF9">
        <w:t>января 2011</w:t>
      </w:r>
      <w:r w:rsidR="00AB3B57">
        <w:t> </w:t>
      </w:r>
      <w:r w:rsidRPr="00A75CF9">
        <w:t>года было создано правительственное ведомство</w:t>
      </w:r>
      <w:r w:rsidR="00AB3B57">
        <w:t xml:space="preserve"> — </w:t>
      </w:r>
      <w:r w:rsidRPr="00A75CF9">
        <w:t>Совет Швеции по средствам массовой информации. Совет по СМИ должен ос</w:t>
      </w:r>
      <w:r w:rsidRPr="00A75CF9">
        <w:t>у</w:t>
      </w:r>
      <w:r w:rsidRPr="00A75CF9">
        <w:t>ществлять работу по усилению возможностей детей и молодых людей как и</w:t>
      </w:r>
      <w:r w:rsidRPr="00A75CF9">
        <w:t>н</w:t>
      </w:r>
      <w:r w:rsidRPr="00A75CF9">
        <w:t>формированных пользователей средств массовой информации и защищать их от вредного воздействия средств массовой информации. Также как и другие ведомства, работающие в сфере культуры, в своей работе Совет должен учит</w:t>
      </w:r>
      <w:r w:rsidRPr="00A75CF9">
        <w:t>ы</w:t>
      </w:r>
      <w:r w:rsidRPr="00A75CF9">
        <w:t>вать факторы гендерного равенства и разнообразия.</w:t>
      </w:r>
      <w:r>
        <w:t xml:space="preserve"> </w:t>
      </w:r>
    </w:p>
    <w:p w:rsidR="00A75CF9" w:rsidRPr="00A75CF9" w:rsidRDefault="00A75CF9" w:rsidP="00A75CF9">
      <w:pPr>
        <w:pStyle w:val="SingleTxt"/>
      </w:pPr>
      <w:r w:rsidRPr="00A75CF9">
        <w:t>127.</w:t>
      </w:r>
      <w:r w:rsidR="00AB3B57">
        <w:tab/>
      </w:r>
      <w:r w:rsidRPr="00A75CF9">
        <w:t>В 2008</w:t>
      </w:r>
      <w:r w:rsidR="00AB3B57">
        <w:t> </w:t>
      </w:r>
      <w:r w:rsidRPr="00A75CF9">
        <w:t>году правительство поручило Статистическому бюро Швеции осуществить исследование по проблеме использования времени. Это исслед</w:t>
      </w:r>
      <w:r w:rsidRPr="00A75CF9">
        <w:t>о</w:t>
      </w:r>
      <w:r w:rsidRPr="00A75CF9">
        <w:t>вание позволяет дать описание сходств и различий между условиями жизни женщин и мужчин с точки зрения их деятельности и организации повседне</w:t>
      </w:r>
      <w:r w:rsidRPr="00A75CF9">
        <w:t>в</w:t>
      </w:r>
      <w:r w:rsidRPr="00A75CF9">
        <w:t>ной жизни. Исходя из цели, согласно которой женщины и мужчины должны поровну ос</w:t>
      </w:r>
      <w:r w:rsidRPr="00A75CF9">
        <w:t>у</w:t>
      </w:r>
      <w:r w:rsidRPr="00A75CF9">
        <w:t>ществлять неоплачиваемый труд, статистические данные</w:t>
      </w:r>
      <w:r>
        <w:t xml:space="preserve"> </w:t>
      </w:r>
      <w:r w:rsidRPr="00A75CF9">
        <w:t>говорят о том, что с</w:t>
      </w:r>
      <w:r w:rsidRPr="00A75CF9">
        <w:t>е</w:t>
      </w:r>
      <w:r w:rsidRPr="00A75CF9">
        <w:t>годня в Швеции женщины и мужчины в большей степени являются равными с гендерной точки зрения, чем в прошлом. Женщины сокращают об</w:t>
      </w:r>
      <w:r w:rsidRPr="00A75CF9">
        <w:t>ъ</w:t>
      </w:r>
      <w:r w:rsidRPr="00A75CF9">
        <w:t>ем их домашней работы, а мужчины уделяют, по крайней мере, столько же времени домашнему труду, как и в прошлом. Такое сокращение домашнего труда, в свою очередь, открыло возможности для выполнения большего объема оплачиваем</w:t>
      </w:r>
      <w:r w:rsidRPr="00A75CF9">
        <w:t>о</w:t>
      </w:r>
      <w:r w:rsidRPr="00A75CF9">
        <w:t xml:space="preserve">го труда. </w:t>
      </w:r>
    </w:p>
    <w:p w:rsidR="00A75CF9" w:rsidRDefault="00A75CF9" w:rsidP="00A75CF9">
      <w:pPr>
        <w:pStyle w:val="SingleTxt"/>
      </w:pPr>
      <w:r w:rsidRPr="00A75CF9">
        <w:t>128.</w:t>
      </w:r>
      <w:r w:rsidRPr="00A75CF9">
        <w:tab/>
        <w:t>Правительство поручило бывшему Национальному совету по делам мол</w:t>
      </w:r>
      <w:r w:rsidRPr="00A75CF9">
        <w:t>о</w:t>
      </w:r>
      <w:r w:rsidRPr="00A75CF9">
        <w:t>дежи ряд задач, направленных на изменение стереотипов и ценностей с целью борьбы против насилия мужчин в отношении женщин и сексуальной эксплу</w:t>
      </w:r>
      <w:r w:rsidRPr="00A75CF9">
        <w:t>а</w:t>
      </w:r>
      <w:r w:rsidRPr="00A75CF9">
        <w:t xml:space="preserve">тации. Дополнительную информацию см. раздел посвященный статье 3. </w:t>
      </w:r>
    </w:p>
    <w:p w:rsidR="00AB3B57" w:rsidRPr="00AB3B57" w:rsidRDefault="00AB3B57" w:rsidP="00AB3B57">
      <w:pPr>
        <w:pStyle w:val="SingleTxt"/>
        <w:spacing w:after="0" w:line="120" w:lineRule="exact"/>
        <w:rPr>
          <w:sz w:val="10"/>
        </w:rPr>
      </w:pPr>
    </w:p>
    <w:p w:rsidR="00A75CF9" w:rsidRDefault="00AB3B57"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Пункт </w:t>
      </w:r>
      <w:r w:rsidR="00A75CF9" w:rsidRPr="00A75CF9">
        <w:rPr>
          <w:lang w:val="en-GB"/>
        </w:rPr>
        <w:t>b</w:t>
      </w:r>
      <w:r w:rsidR="00A75CF9" w:rsidRPr="00A75CF9">
        <w:t xml:space="preserve">) </w:t>
      </w:r>
      <w:r>
        <w:t>с</w:t>
      </w:r>
      <w:r w:rsidR="00A75CF9" w:rsidRPr="00A75CF9">
        <w:t>татьи</w:t>
      </w:r>
      <w:r>
        <w:t> </w:t>
      </w:r>
      <w:r w:rsidR="00A75CF9" w:rsidRPr="00A75CF9">
        <w:t>5</w:t>
      </w:r>
      <w:r>
        <w:t xml:space="preserve"> — </w:t>
      </w:r>
      <w:r w:rsidR="00A75CF9" w:rsidRPr="00A75CF9">
        <w:t>Родительский отпуск и т.д.</w:t>
      </w:r>
    </w:p>
    <w:p w:rsidR="00AB3B57" w:rsidRPr="00AB3B57" w:rsidRDefault="00AB3B57" w:rsidP="00AB3B57">
      <w:pPr>
        <w:pStyle w:val="SingleTxt"/>
        <w:spacing w:after="0" w:line="120" w:lineRule="exact"/>
        <w:rPr>
          <w:sz w:val="10"/>
        </w:rPr>
      </w:pPr>
    </w:p>
    <w:p w:rsidR="00A75CF9" w:rsidRPr="00A75CF9" w:rsidRDefault="00A75CF9" w:rsidP="00A75CF9">
      <w:pPr>
        <w:pStyle w:val="SingleTxt"/>
      </w:pPr>
      <w:r w:rsidRPr="00A75CF9">
        <w:t>129.</w:t>
      </w:r>
      <w:r w:rsidRPr="00A75CF9">
        <w:tab/>
        <w:t>С целью уточнения ответственности обоих родителей за их ребенка и уменьшения конфликтов в отношениях между родителями</w:t>
      </w:r>
      <w:r>
        <w:t xml:space="preserve"> </w:t>
      </w:r>
      <w:r w:rsidRPr="00A75CF9">
        <w:t>были установлены новые правила для получения родительского пособия на детей, родившихся 1</w:t>
      </w:r>
      <w:r w:rsidR="00AB3B57">
        <w:t> </w:t>
      </w:r>
      <w:r w:rsidRPr="00A75CF9">
        <w:t>января 2014</w:t>
      </w:r>
      <w:r w:rsidR="00AB3B57">
        <w:t> </w:t>
      </w:r>
      <w:r w:rsidRPr="00A75CF9">
        <w:t xml:space="preserve">года или после этой даты. </w:t>
      </w:r>
    </w:p>
    <w:p w:rsidR="00A75CF9" w:rsidRPr="00A75CF9" w:rsidRDefault="00AB3B57" w:rsidP="00AB3B57">
      <w:pPr>
        <w:pStyle w:val="SingleTxt"/>
        <w:tabs>
          <w:tab w:val="right" w:pos="1685"/>
        </w:tabs>
        <w:ind w:left="1742" w:hanging="475"/>
      </w:pPr>
      <w:r>
        <w:tab/>
        <w:t>•</w:t>
      </w:r>
      <w:r>
        <w:tab/>
      </w:r>
      <w:r w:rsidR="00A75CF9" w:rsidRPr="00A75CF9">
        <w:t>Суммы выплат по родительскому пособию (сумма пособия по болезни и минимальная сумма) будут в равной степени распределяться между род</w:t>
      </w:r>
      <w:r w:rsidR="00A75CF9" w:rsidRPr="00A75CF9">
        <w:t>и</w:t>
      </w:r>
      <w:r w:rsidR="00A75CF9" w:rsidRPr="00A75CF9">
        <w:t>телями, осуществляющими совместную опеку над ребенком. Это означ</w:t>
      </w:r>
      <w:r w:rsidR="00A75CF9" w:rsidRPr="00A75CF9">
        <w:t>а</w:t>
      </w:r>
      <w:r w:rsidR="00A75CF9" w:rsidRPr="00A75CF9">
        <w:t>ет, что родители будут иметь право на родительское пособие в течение 195</w:t>
      </w:r>
      <w:r>
        <w:t> </w:t>
      </w:r>
      <w:r w:rsidR="00A75CF9" w:rsidRPr="00A75CF9">
        <w:t>дней на уровне пособия по болезни или базисного уровня и в течение 45</w:t>
      </w:r>
      <w:r>
        <w:t> </w:t>
      </w:r>
      <w:r w:rsidR="00A75CF9" w:rsidRPr="00A75CF9">
        <w:t>дней на м</w:t>
      </w:r>
      <w:r w:rsidR="00A75CF9" w:rsidRPr="00A75CF9">
        <w:t>и</w:t>
      </w:r>
      <w:r w:rsidR="00A75CF9" w:rsidRPr="00A75CF9">
        <w:t>нимальном уровне.</w:t>
      </w:r>
      <w:r w:rsidR="00A75CF9">
        <w:t xml:space="preserve"> </w:t>
      </w:r>
      <w:r w:rsidR="00A75CF9" w:rsidRPr="00A75CF9">
        <w:t>Как и раньше между родителями может осуществляться обмен днями, не считая дней на получение пособия по болезни для каждого родителя. Когда родители осуществляют совмес</w:t>
      </w:r>
      <w:r w:rsidR="00A75CF9" w:rsidRPr="00A75CF9">
        <w:t>т</w:t>
      </w:r>
      <w:r w:rsidR="00A75CF9" w:rsidRPr="00A75CF9">
        <w:t>ную опеку над ребенком, половина пособия на ребенка должна выплач</w:t>
      </w:r>
      <w:r w:rsidR="00A75CF9" w:rsidRPr="00A75CF9">
        <w:t>и</w:t>
      </w:r>
      <w:r w:rsidR="00A75CF9" w:rsidRPr="00A75CF9">
        <w:t>ваться каждому родителю, если родители не сообщили о том, кто будет получателем пособия.</w:t>
      </w:r>
      <w:r w:rsidR="00A75CF9">
        <w:t xml:space="preserve"> </w:t>
      </w:r>
      <w:r w:rsidR="00A75CF9" w:rsidRPr="00A75CF9">
        <w:t>Если ребенок поочередно проживает с каждым из обоих родителей, то половина пособия на ребенка выплачивается кажд</w:t>
      </w:r>
      <w:r w:rsidR="00A75CF9" w:rsidRPr="00A75CF9">
        <w:t>о</w:t>
      </w:r>
      <w:r w:rsidR="00A75CF9" w:rsidRPr="00A75CF9">
        <w:t>му родителю, если родитель, который желает разделить пособие, док</w:t>
      </w:r>
      <w:r w:rsidR="00A75CF9" w:rsidRPr="00A75CF9">
        <w:t>а</w:t>
      </w:r>
      <w:r w:rsidR="00A75CF9" w:rsidRPr="00A75CF9">
        <w:t>жет, что вероятно имеется альтернативное жилье.</w:t>
      </w:r>
    </w:p>
    <w:p w:rsidR="00A75CF9" w:rsidRPr="00A75CF9" w:rsidRDefault="00A75CF9" w:rsidP="00A75CF9">
      <w:pPr>
        <w:pStyle w:val="SingleTxt"/>
      </w:pPr>
      <w:r w:rsidRPr="00A75CF9">
        <w:t>130.</w:t>
      </w:r>
      <w:r w:rsidRPr="00A75CF9">
        <w:tab/>
        <w:t>Правительство установило целевой показатель для Шведского агентства социального страхования, касающийся информации о родительском страхов</w:t>
      </w:r>
      <w:r w:rsidRPr="00A75CF9">
        <w:t>а</w:t>
      </w:r>
      <w:r w:rsidRPr="00A75CF9">
        <w:t>нии, с тем чтобы оба родителя были хорошо осведомлены о родительском страховании и тем самым имели свободу выбора, равные гендерные родител</w:t>
      </w:r>
      <w:r w:rsidRPr="00A75CF9">
        <w:t>ь</w:t>
      </w:r>
      <w:r w:rsidRPr="00A75CF9">
        <w:t>ские права и полномочия в отношении их жизненного статуса. В 2013</w:t>
      </w:r>
      <w:r w:rsidR="00AB3B57">
        <w:t> </w:t>
      </w:r>
      <w:r w:rsidRPr="00A75CF9">
        <w:t>году Шведское агентство социального страхования осуществило ряд мер по улу</w:t>
      </w:r>
      <w:r w:rsidRPr="00A75CF9">
        <w:t>ч</w:t>
      </w:r>
      <w:r w:rsidRPr="00A75CF9">
        <w:t>шению информации, предоставляемой родителям, и дальнейшей разработке и предоставлению услуг на основе самообслуживания, которые облегчают пл</w:t>
      </w:r>
      <w:r w:rsidRPr="00A75CF9">
        <w:t>а</w:t>
      </w:r>
      <w:r w:rsidRPr="00A75CF9">
        <w:t>нирование родительского отпуска.</w:t>
      </w:r>
    </w:p>
    <w:p w:rsidR="00A75CF9" w:rsidRPr="00A75CF9" w:rsidRDefault="00A75CF9" w:rsidP="00A75CF9">
      <w:pPr>
        <w:pStyle w:val="SingleTxt"/>
      </w:pPr>
      <w:r w:rsidRPr="00A75CF9">
        <w:t>131.</w:t>
      </w:r>
      <w:r w:rsidRPr="00A75CF9">
        <w:tab/>
        <w:t>В 2012</w:t>
      </w:r>
      <w:r w:rsidR="00AB3B57">
        <w:t> </w:t>
      </w:r>
      <w:r w:rsidRPr="00A75CF9">
        <w:t>году правительство поручило Шведскому агентству социального страхования осуществить нацеленное на родителей исследование с точки зр</w:t>
      </w:r>
      <w:r w:rsidRPr="00A75CF9">
        <w:t>е</w:t>
      </w:r>
      <w:r w:rsidRPr="00A75CF9">
        <w:t>ния их дискуссий относительно родительского отпуска, заявлений на получ</w:t>
      </w:r>
      <w:r w:rsidRPr="00A75CF9">
        <w:t>е</w:t>
      </w:r>
      <w:r w:rsidRPr="00A75CF9">
        <w:t xml:space="preserve">ние родительского пособия и возможностей совмещения работы и семейной жизни. Цель состояла в том, чтобы повысить осведомленность о том, что стоит за решениями родителей в отношении родительского отпуска с подачей и без подачи заявления на получение родительского пособия. </w:t>
      </w:r>
    </w:p>
    <w:p w:rsidR="00A75CF9" w:rsidRPr="00A75CF9" w:rsidRDefault="00A75CF9" w:rsidP="00A75CF9">
      <w:pPr>
        <w:pStyle w:val="SingleTxt"/>
      </w:pPr>
      <w:r w:rsidRPr="00A75CF9">
        <w:t>132.</w:t>
      </w:r>
      <w:r w:rsidRPr="00A75CF9">
        <w:tab/>
        <w:t>Закон о родительском отпуске содержит положения, запрещающие нера</w:t>
      </w:r>
      <w:r w:rsidRPr="00A75CF9">
        <w:t>в</w:t>
      </w:r>
      <w:r w:rsidRPr="00A75CF9">
        <w:t>ноправное обращение с лицами, ищущими работу, и работниками по прич</w:t>
      </w:r>
      <w:r w:rsidRPr="00A75CF9">
        <w:t>и</w:t>
      </w:r>
      <w:r w:rsidRPr="00A75CF9">
        <w:t>нам, связанным с родительским отпуском. В соответствии с этими положени</w:t>
      </w:r>
      <w:r w:rsidRPr="00A75CF9">
        <w:t>я</w:t>
      </w:r>
      <w:r w:rsidRPr="00A75CF9">
        <w:t>ми Омбудсмен по вопросам равноправия имеет право подать иск в суд от им</w:t>
      </w:r>
      <w:r w:rsidRPr="00A75CF9">
        <w:t>е</w:t>
      </w:r>
      <w:r w:rsidRPr="00A75CF9">
        <w:t>ни физического лица. В 2007</w:t>
      </w:r>
      <w:r w:rsidR="00AB3B57">
        <w:t> </w:t>
      </w:r>
      <w:r w:rsidRPr="00A75CF9">
        <w:t>году Омбудсмен по вопросам равенства возмо</w:t>
      </w:r>
      <w:r w:rsidRPr="00A75CF9">
        <w:t>ж</w:t>
      </w:r>
      <w:r w:rsidRPr="00A75CF9">
        <w:t>ностей в сотрудничестве с шестью административными советами ленов осущ</w:t>
      </w:r>
      <w:r w:rsidRPr="00A75CF9">
        <w:t>е</w:t>
      </w:r>
      <w:r w:rsidRPr="00A75CF9">
        <w:t>ствил общенациональную информационную кампанию по вопросу о запрете мер, ведущих к</w:t>
      </w:r>
      <w:r>
        <w:t xml:space="preserve"> </w:t>
      </w:r>
      <w:r w:rsidRPr="00A75CF9">
        <w:t>созданию неравноправных условий. В целевые группы были включены как социальные партнеры, так и общественность в целом. По итогам кампании была подготовлена информационная брошюра, которая распростр</w:t>
      </w:r>
      <w:r w:rsidRPr="00A75CF9">
        <w:t>а</w:t>
      </w:r>
      <w:r w:rsidRPr="00A75CF9">
        <w:t>нялась по всей стране. Все шесть округов подучили возможность организовать консультации с юристами из Управления Омбудсмена по вопросам равенства возможностей. В конце кампании была проведена национальная конференция. В ходе кампании наблюдалось заметное увеличение числа жалоб и запросов относительно запрета на создание неравноправных условий. .</w:t>
      </w:r>
    </w:p>
    <w:p w:rsidR="00A75CF9" w:rsidRDefault="00A75CF9" w:rsidP="00A75CF9">
      <w:pPr>
        <w:pStyle w:val="SingleTxt"/>
      </w:pPr>
      <w:r w:rsidRPr="00A75CF9">
        <w:t>133.</w:t>
      </w:r>
      <w:r w:rsidRPr="00A75CF9">
        <w:tab/>
        <w:t>В течение периода 2006–2014</w:t>
      </w:r>
      <w:r w:rsidR="00AB3B57">
        <w:t> </w:t>
      </w:r>
      <w:r w:rsidRPr="00A75CF9">
        <w:t>годов Суд по трудовым спорам рассматр</w:t>
      </w:r>
      <w:r w:rsidRPr="00A75CF9">
        <w:t>и</w:t>
      </w:r>
      <w:r w:rsidRPr="00A75CF9">
        <w:t>вал вопросы, касающиеся создания неравноправных условий по причинам, связанным с родительским отпуском или дискриминацией, связанной с бер</w:t>
      </w:r>
      <w:r w:rsidRPr="00A75CF9">
        <w:t>е</w:t>
      </w:r>
      <w:r w:rsidRPr="00A75CF9">
        <w:t>менностью, в восьми случаях. См. Приложение</w:t>
      </w:r>
      <w:r w:rsidR="00AB3B57">
        <w:t> </w:t>
      </w:r>
      <w:r w:rsidRPr="00A75CF9">
        <w:t>2.</w:t>
      </w:r>
    </w:p>
    <w:p w:rsidR="00AB3B57" w:rsidRPr="00AB3B57" w:rsidRDefault="00AB3B57" w:rsidP="00AB3B57">
      <w:pPr>
        <w:pStyle w:val="SingleTxt"/>
        <w:spacing w:after="0" w:line="120" w:lineRule="exact"/>
        <w:rPr>
          <w:sz w:val="10"/>
        </w:rPr>
      </w:pPr>
    </w:p>
    <w:p w:rsidR="00A75CF9" w:rsidRPr="00A75CF9" w:rsidRDefault="00AB3B57" w:rsidP="00AB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 w:name="_Toc397091280"/>
      <w:r>
        <w:tab/>
      </w:r>
      <w:r>
        <w:tab/>
      </w:r>
      <w:r w:rsidR="00A75CF9" w:rsidRPr="00A75CF9">
        <w:t>Статья</w:t>
      </w:r>
      <w:r>
        <w:t> </w:t>
      </w:r>
      <w:r w:rsidR="00A75CF9" w:rsidRPr="00A75CF9">
        <w:t>6</w:t>
      </w:r>
      <w:r>
        <w:t xml:space="preserve"> — </w:t>
      </w:r>
      <w:r w:rsidR="00A75CF9" w:rsidRPr="00A75CF9">
        <w:t xml:space="preserve">Торговля женщинами и эксплуатация женской проституции </w:t>
      </w:r>
      <w:bookmarkEnd w:id="7"/>
    </w:p>
    <w:p w:rsidR="00AB3B57" w:rsidRPr="00AB3B57" w:rsidRDefault="00AB3B57" w:rsidP="00AB3B57">
      <w:pPr>
        <w:pStyle w:val="SingleTxt"/>
        <w:spacing w:after="0" w:line="120" w:lineRule="exact"/>
        <w:rPr>
          <w:sz w:val="10"/>
        </w:rPr>
      </w:pPr>
    </w:p>
    <w:p w:rsidR="00A75CF9" w:rsidRDefault="00A75CF9" w:rsidP="00A75CF9">
      <w:pPr>
        <w:pStyle w:val="SingleTxt"/>
      </w:pPr>
      <w:r w:rsidRPr="00A75CF9">
        <w:t>134.</w:t>
      </w:r>
      <w:r w:rsidRPr="00A75CF9">
        <w:tab/>
        <w:t>Рекомендации 31 и 33 были учтены в приведенной ниже информации.</w:t>
      </w:r>
    </w:p>
    <w:p w:rsidR="00AB3B57" w:rsidRPr="00AB3B57" w:rsidRDefault="00AB3B57" w:rsidP="00AB3B57">
      <w:pPr>
        <w:pStyle w:val="SingleTxt"/>
        <w:spacing w:after="0" w:line="120" w:lineRule="exact"/>
        <w:rPr>
          <w:sz w:val="10"/>
        </w:rPr>
      </w:pPr>
    </w:p>
    <w:p w:rsidR="00A75CF9" w:rsidRPr="00A75CF9" w:rsidRDefault="00AB3B57" w:rsidP="00AB3B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План действий по борьбе с проституцией и торговлей людьми в сексуальных целях </w:t>
      </w:r>
    </w:p>
    <w:p w:rsidR="00AB3B57" w:rsidRPr="00AB3B57" w:rsidRDefault="00AB3B57" w:rsidP="00AB3B57">
      <w:pPr>
        <w:pStyle w:val="SingleTxt"/>
        <w:spacing w:after="0" w:line="120" w:lineRule="exact"/>
        <w:rPr>
          <w:sz w:val="10"/>
        </w:rPr>
      </w:pPr>
    </w:p>
    <w:p w:rsidR="00A75CF9" w:rsidRPr="00A75CF9" w:rsidRDefault="00A75CF9" w:rsidP="00AB3B57">
      <w:pPr>
        <w:pStyle w:val="SingleTxt"/>
      </w:pPr>
      <w:r w:rsidRPr="00A75CF9">
        <w:t>135.</w:t>
      </w:r>
      <w:r w:rsidRPr="00A75CF9">
        <w:tab/>
        <w:t>10</w:t>
      </w:r>
      <w:r w:rsidR="00AB3B57">
        <w:t> </w:t>
      </w:r>
      <w:r w:rsidRPr="00A75CF9">
        <w:t>июля 2008</w:t>
      </w:r>
      <w:r w:rsidR="00AB3B57">
        <w:t> </w:t>
      </w:r>
      <w:r w:rsidRPr="00A75CF9">
        <w:t>года правительство приняло План действий по борьбе с проституцией и торговлей людьми в сексуальных целях. В плане действий упор сделан на потребностях отдельных лиц. План включает пять областей д</w:t>
      </w:r>
      <w:r w:rsidRPr="00A75CF9">
        <w:t>е</w:t>
      </w:r>
      <w:r w:rsidRPr="00A75CF9">
        <w:t>ятельности: расширение поддержки и защиты жертв; усиление превентивной работы; повышение качества и эффективности судебной системы; разработка мер, направленных против правонарушителей; расширение общенациональн</w:t>
      </w:r>
      <w:r w:rsidRPr="00A75CF9">
        <w:t>о</w:t>
      </w:r>
      <w:r w:rsidRPr="00A75CF9">
        <w:t>го и международного сотрудничества; и повышение осведомленности. В теч</w:t>
      </w:r>
      <w:r w:rsidRPr="00A75CF9">
        <w:t>е</w:t>
      </w:r>
      <w:r w:rsidRPr="00A75CF9">
        <w:t>ние периода 2008-2010 годов на осуществление 36 мероприятий было выдел</w:t>
      </w:r>
      <w:r w:rsidRPr="00A75CF9">
        <w:t>е</w:t>
      </w:r>
      <w:r w:rsidRPr="00A75CF9">
        <w:t>но в общей сложности 210 миллионов шведских крон. В течение периода 2011-2014</w:t>
      </w:r>
      <w:r w:rsidR="00AB3B57">
        <w:t> </w:t>
      </w:r>
      <w:r w:rsidRPr="00A75CF9">
        <w:t>годов было продолжено финансирование некоторых из этих меропри</w:t>
      </w:r>
      <w:r w:rsidRPr="00A75CF9">
        <w:t>я</w:t>
      </w:r>
      <w:r w:rsidRPr="00A75CF9">
        <w:t>тий. В качестве примеров этих 36 мероприятий можно отметить поручения Сто</w:t>
      </w:r>
      <w:r w:rsidRPr="00A75CF9">
        <w:t>к</w:t>
      </w:r>
      <w:r w:rsidRPr="00A75CF9">
        <w:t>гольмскому окружному административному совету, Национальному полице</w:t>
      </w:r>
      <w:r w:rsidRPr="00A75CF9">
        <w:t>й</w:t>
      </w:r>
      <w:r w:rsidRPr="00A75CF9">
        <w:t>скому управлению и Генеральной прокуратуре Швеции, Шведскому инст</w:t>
      </w:r>
      <w:r w:rsidRPr="00A75CF9">
        <w:t>и</w:t>
      </w:r>
      <w:r w:rsidRPr="00A75CF9">
        <w:t>туту международного права и Управлению Швеции по тюрьмам и по работе с условно освобожденными.</w:t>
      </w:r>
      <w:r w:rsidR="00AB3B57">
        <w:t xml:space="preserve"> </w:t>
      </w:r>
      <w:r w:rsidRPr="00A75CF9">
        <w:t>Информация об осуществлении этих поручений с</w:t>
      </w:r>
      <w:r w:rsidRPr="00A75CF9">
        <w:t>о</w:t>
      </w:r>
      <w:r w:rsidRPr="00A75CF9">
        <w:t>держится в нижесл</w:t>
      </w:r>
      <w:r w:rsidRPr="00A75CF9">
        <w:t>е</w:t>
      </w:r>
      <w:r w:rsidRPr="00A75CF9">
        <w:t xml:space="preserve">дующих четырех пунктах. </w:t>
      </w:r>
    </w:p>
    <w:p w:rsidR="00A75CF9" w:rsidRPr="00A75CF9" w:rsidRDefault="00A75CF9" w:rsidP="00A75CF9">
      <w:pPr>
        <w:pStyle w:val="SingleTxt"/>
      </w:pPr>
      <w:r w:rsidRPr="00A75CF9">
        <w:t>136.</w:t>
      </w:r>
      <w:r w:rsidRPr="00A75CF9">
        <w:tab/>
        <w:t>Правительство поручило Стокгольмскому окружному административному совету координировать на национальному уровне работу правительственных ведомств по борьбе с проституцией и торговлей людьми в сексуальных целях. Эта работа охватывает усиление сотрудничества, оперативную поддержку по разработке методов, работу по осуществлению безопасных программ возвр</w:t>
      </w:r>
      <w:r w:rsidRPr="00A75CF9">
        <w:t>а</w:t>
      </w:r>
      <w:r w:rsidRPr="00A75CF9">
        <w:t>щения и поддержки в целях реабилитации лиц, ставших жертвами</w:t>
      </w:r>
      <w:r>
        <w:t xml:space="preserve"> </w:t>
      </w:r>
      <w:r w:rsidRPr="00A75CF9">
        <w:t>простит</w:t>
      </w:r>
      <w:r w:rsidRPr="00A75CF9">
        <w:t>у</w:t>
      </w:r>
      <w:r w:rsidRPr="00A75CF9">
        <w:t>ции и торговли людьми в сексуальных целях. В апреле 2013</w:t>
      </w:r>
      <w:r w:rsidR="00AB3B57">
        <w:t> </w:t>
      </w:r>
      <w:r w:rsidRPr="00A75CF9">
        <w:t>года масштабы этого поручения были расширены, с тем чтобы охватить все формы торговли людьми.</w:t>
      </w:r>
    </w:p>
    <w:p w:rsidR="00A75CF9" w:rsidRPr="00A75CF9" w:rsidRDefault="00A75CF9" w:rsidP="00A75CF9">
      <w:pPr>
        <w:pStyle w:val="SingleTxt"/>
      </w:pPr>
      <w:r w:rsidRPr="00A75CF9">
        <w:t>137.</w:t>
      </w:r>
      <w:r w:rsidRPr="00A75CF9">
        <w:tab/>
        <w:t>Правительство поручило Национальному полицейскому управлению и Генеральной прокуратуре Швеции усилить деятельность по борьбе с простит</w:t>
      </w:r>
      <w:r w:rsidRPr="00A75CF9">
        <w:t>у</w:t>
      </w:r>
      <w:r w:rsidRPr="00A75CF9">
        <w:t>цией и торговлей людьми в сексуальных целях. В общей сложности было в</w:t>
      </w:r>
      <w:r w:rsidRPr="00A75CF9">
        <w:t>ы</w:t>
      </w:r>
      <w:r w:rsidRPr="00A75CF9">
        <w:t>делено 30 миллионов шведских крон для разработки методологии и професс</w:t>
      </w:r>
      <w:r w:rsidRPr="00A75CF9">
        <w:t>и</w:t>
      </w:r>
      <w:r w:rsidRPr="00A75CF9">
        <w:t>ональной подготовки. Осуществление этой инициативы способствовало пов</w:t>
      </w:r>
      <w:r w:rsidRPr="00A75CF9">
        <w:t>ы</w:t>
      </w:r>
      <w:r w:rsidRPr="00A75CF9">
        <w:t>шению квалификации сотрудников полиции и прокуратуры в момент, когда произошло увеличение числа сообщений в полицию относительно простит</w:t>
      </w:r>
      <w:r w:rsidRPr="00A75CF9">
        <w:t>у</w:t>
      </w:r>
      <w:r w:rsidRPr="00A75CF9">
        <w:t xml:space="preserve">ции и торговли людьми в сексуальных целях и преступлениях, связанных с торговлей людьми, а также число начатых предварительных расследований и судебных дел по этим преступлениям. </w:t>
      </w:r>
    </w:p>
    <w:p w:rsidR="00A75CF9" w:rsidRPr="00A75CF9" w:rsidRDefault="00A75CF9" w:rsidP="00A75CF9">
      <w:pPr>
        <w:pStyle w:val="SingleTxt"/>
      </w:pPr>
      <w:r w:rsidRPr="00A75CF9">
        <w:t>138.</w:t>
      </w:r>
      <w:r w:rsidRPr="00A75CF9">
        <w:tab/>
        <w:t>В рамках плана действий по борьбе с проституцией и торговлей людьми в сексуальных целях правительство поручило Управлению Швеции по тюрьмам и по работе с условно освобожденными определить и осуществить меры по поддержке, консультированию и реабилитации женщин, ставших жертвами</w:t>
      </w:r>
      <w:r>
        <w:t xml:space="preserve"> </w:t>
      </w:r>
      <w:r w:rsidRPr="00A75CF9">
        <w:t>торговли людьми, и женщин, занимавшихся проституцией. Согласно данным этого ведомства эти меры позволили пролить свет на условия жизни этих же</w:t>
      </w:r>
      <w:r w:rsidRPr="00A75CF9">
        <w:t>н</w:t>
      </w:r>
      <w:r w:rsidRPr="00A75CF9">
        <w:t>щин, расширить осведомленность сотрудников ведомства и изменить методы работы.</w:t>
      </w:r>
    </w:p>
    <w:p w:rsidR="00A75CF9" w:rsidRDefault="00A75CF9" w:rsidP="00A75CF9">
      <w:pPr>
        <w:pStyle w:val="SingleTxt"/>
      </w:pPr>
      <w:r w:rsidRPr="00A75CF9">
        <w:t>139.</w:t>
      </w:r>
      <w:r w:rsidRPr="00A75CF9">
        <w:tab/>
        <w:t>Правительство поручило Национальному совету по предупреждению пр</w:t>
      </w:r>
      <w:r w:rsidRPr="00A75CF9">
        <w:t>е</w:t>
      </w:r>
      <w:r w:rsidRPr="00A75CF9">
        <w:t>ступности осуществлять мониторинг выполнения правительственного плана действий по борьбе с проституцией и торговлей людьми в сексуальных целях. В докладе Совета сделан вывод о том, что план действий позволил расширить осведомленность о проблемах, существующих в Швеции, и поставил эту пр</w:t>
      </w:r>
      <w:r w:rsidRPr="00A75CF9">
        <w:t>о</w:t>
      </w:r>
      <w:r w:rsidRPr="00A75CF9">
        <w:t>блему в повестку дня тех, кто сталкивается или возможно столкнется с этими проблемами в своей работе. В этом смысле меры, принятые в рамках плана действий, произвели неоднозначное впечатление.</w:t>
      </w:r>
      <w:r>
        <w:t xml:space="preserve"> </w:t>
      </w:r>
      <w:r w:rsidRPr="00A75CF9">
        <w:t>Однако трудности заключ</w:t>
      </w:r>
      <w:r w:rsidRPr="00A75CF9">
        <w:t>а</w:t>
      </w:r>
      <w:r w:rsidRPr="00A75CF9">
        <w:t>ются в том, что проституция и торговля людьми являются относительно скр</w:t>
      </w:r>
      <w:r w:rsidRPr="00A75CF9">
        <w:t>ы</w:t>
      </w:r>
      <w:r w:rsidRPr="00A75CF9">
        <w:t>тыми и неисследованными проблемами, и в том, что относительно немного людей по собственной инициативе обращается за помощью с тем, чтобы пр</w:t>
      </w:r>
      <w:r w:rsidRPr="00A75CF9">
        <w:t>е</w:t>
      </w:r>
      <w:r w:rsidRPr="00A75CF9">
        <w:t>кратить занятие проституцией и торговлей людьми.</w:t>
      </w:r>
      <w:r>
        <w:t xml:space="preserve"> </w:t>
      </w:r>
      <w:r w:rsidRPr="00A75CF9">
        <w:t>Несмотря на эти трудн</w:t>
      </w:r>
      <w:r w:rsidRPr="00A75CF9">
        <w:t>о</w:t>
      </w:r>
      <w:r w:rsidRPr="00A75CF9">
        <w:t>сти, Совет считает, что в долгосрочной перспективе меры, предусмотренные в плане действий, помогут содействовать улучшению превентивных мер в обл</w:t>
      </w:r>
      <w:r w:rsidRPr="00A75CF9">
        <w:t>а</w:t>
      </w:r>
      <w:r w:rsidRPr="00A75CF9">
        <w:t>сти преступности и улучшению поддержки для жертв преступлений.</w:t>
      </w:r>
      <w:r>
        <w:t xml:space="preserve"> </w:t>
      </w:r>
    </w:p>
    <w:p w:rsidR="00AB3B57" w:rsidRPr="00AB3B57" w:rsidRDefault="00AB3B57" w:rsidP="00AB3B57">
      <w:pPr>
        <w:pStyle w:val="SingleTxt"/>
        <w:spacing w:after="0" w:line="120" w:lineRule="exact"/>
        <w:rPr>
          <w:sz w:val="10"/>
        </w:rPr>
      </w:pPr>
    </w:p>
    <w:p w:rsidR="00A75CF9" w:rsidRPr="00A75CF9" w:rsidRDefault="00AB3B57" w:rsidP="00AB3B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Законодательство и т.д.</w:t>
      </w:r>
    </w:p>
    <w:p w:rsidR="00AB3B57" w:rsidRPr="00AB3B57" w:rsidRDefault="00AB3B57" w:rsidP="00AB3B57">
      <w:pPr>
        <w:pStyle w:val="SingleTxt"/>
        <w:spacing w:after="0" w:line="120" w:lineRule="exact"/>
        <w:rPr>
          <w:sz w:val="10"/>
        </w:rPr>
      </w:pPr>
    </w:p>
    <w:p w:rsidR="00A75CF9" w:rsidRPr="00A75CF9" w:rsidRDefault="00A75CF9" w:rsidP="00A75CF9">
      <w:pPr>
        <w:pStyle w:val="SingleTxt"/>
        <w:rPr>
          <w:i/>
        </w:rPr>
      </w:pPr>
      <w:r w:rsidRPr="00A75CF9">
        <w:t>140.</w:t>
      </w:r>
      <w:r w:rsidRPr="00A75CF9">
        <w:tab/>
        <w:t>В 2011</w:t>
      </w:r>
      <w:r w:rsidR="00AB3B57">
        <w:t> </w:t>
      </w:r>
      <w:r w:rsidRPr="00A75CF9">
        <w:t xml:space="preserve">году максимальное наказание за приобретение сексуальных услуг было повышено с тюремного заключения сроком на шесть месяцев до одного года. Цель этого более жесткого наказания состоит в том, чтобы расширить возможности для более нюансированной оценки покупки сексуальных услуг. </w:t>
      </w:r>
    </w:p>
    <w:p w:rsidR="00A75CF9" w:rsidRPr="00A75CF9" w:rsidRDefault="00A75CF9" w:rsidP="00A75CF9">
      <w:pPr>
        <w:pStyle w:val="SingleTxt"/>
        <w:rPr>
          <w:i/>
        </w:rPr>
      </w:pPr>
      <w:r w:rsidRPr="00A75CF9">
        <w:t>141.</w:t>
      </w:r>
      <w:r w:rsidRPr="00A75CF9">
        <w:tab/>
        <w:t>В принципе, шведская юрисдикция охватывает все преступления, сове</w:t>
      </w:r>
      <w:r w:rsidRPr="00A75CF9">
        <w:t>р</w:t>
      </w:r>
      <w:r w:rsidRPr="00A75CF9">
        <w:t>шенные за рубежом шведскими гражданами или иностранцами, обычно пр</w:t>
      </w:r>
      <w:r w:rsidRPr="00A75CF9">
        <w:t>о</w:t>
      </w:r>
      <w:r w:rsidRPr="00A75CF9">
        <w:t>живающими в Швеции. Однако для применения шведской юрисдикции должно быть соблюдено требование о двойной уголовной ответственности, которое означает, что это деяние не должно освобождаться от уголовной ответственн</w:t>
      </w:r>
      <w:r w:rsidRPr="00A75CF9">
        <w:t>о</w:t>
      </w:r>
      <w:r w:rsidRPr="00A75CF9">
        <w:t>сти там, где оно было совершено. В законодательстве Швеции сделаны изъятия из этого требования о двойной уголовной ответственности, касающиеся, например, всех сексуальных преступлений в отношении детей. Кроме того, п</w:t>
      </w:r>
      <w:r w:rsidRPr="00A75CF9">
        <w:t>о</w:t>
      </w:r>
      <w:r w:rsidRPr="00A75CF9">
        <w:t>правка, внесенная в этот закон в 2013</w:t>
      </w:r>
      <w:r w:rsidR="00AB3B57">
        <w:t> </w:t>
      </w:r>
      <w:r w:rsidRPr="00A75CF9">
        <w:t>году, также исключает из этого требов</w:t>
      </w:r>
      <w:r w:rsidRPr="00A75CF9">
        <w:t>а</w:t>
      </w:r>
      <w:r w:rsidRPr="00A75CF9">
        <w:t>ния покупку сексуального акта у ребенка.</w:t>
      </w:r>
    </w:p>
    <w:p w:rsidR="00A75CF9" w:rsidRPr="00A75CF9" w:rsidRDefault="00A75CF9" w:rsidP="00A75CF9">
      <w:pPr>
        <w:pStyle w:val="SingleTxt"/>
      </w:pPr>
      <w:r w:rsidRPr="00A75CF9">
        <w:t>142.</w:t>
      </w:r>
      <w:r w:rsidRPr="00A75CF9">
        <w:tab/>
        <w:t>1</w:t>
      </w:r>
      <w:r w:rsidR="00AB3B57">
        <w:t> </w:t>
      </w:r>
      <w:r w:rsidRPr="00A75CF9">
        <w:t>июля 2010</w:t>
      </w:r>
      <w:r w:rsidR="00AB3B57">
        <w:t> </w:t>
      </w:r>
      <w:r w:rsidRPr="00A75CF9">
        <w:t>года было изменено уголовное положение о торговле люд</w:t>
      </w:r>
      <w:r w:rsidRPr="00A75CF9">
        <w:t>ь</w:t>
      </w:r>
      <w:r w:rsidRPr="00A75CF9">
        <w:t>ми, с тем чтобы повысить эффективность этого положения и усилить защиту в рамках уголовного права от торговли людьми. Эта поправка, среди прочего, снимает требование о контроле, то есть, требование о том, что правонаруш</w:t>
      </w:r>
      <w:r w:rsidRPr="00A75CF9">
        <w:t>и</w:t>
      </w:r>
      <w:r w:rsidRPr="00A75CF9">
        <w:t>тель устанавливает контроль над жертвой в результате акта купли-продажи л</w:t>
      </w:r>
      <w:r w:rsidRPr="00A75CF9">
        <w:t>ю</w:t>
      </w:r>
      <w:r w:rsidRPr="00A75CF9">
        <w:t>дей. Кроме того, было исключено требование о двойной уголовной ответстве</w:t>
      </w:r>
      <w:r w:rsidRPr="00A75CF9">
        <w:t>н</w:t>
      </w:r>
      <w:r w:rsidRPr="00A75CF9">
        <w:t xml:space="preserve">ности, с тем чтобы шведские суды имели юрисдикцию над преступлениями торговли людьми, совершенными за рубежом. </w:t>
      </w:r>
    </w:p>
    <w:p w:rsidR="00A75CF9" w:rsidRPr="00A75CF9" w:rsidRDefault="00A75CF9" w:rsidP="00A75CF9">
      <w:pPr>
        <w:pStyle w:val="SingleTxt"/>
      </w:pPr>
      <w:r w:rsidRPr="00A75CF9">
        <w:t>143.</w:t>
      </w:r>
      <w:r w:rsidRPr="00A75CF9">
        <w:tab/>
        <w:t>Как указано в предыдущем докладе Швеции, в мае 2005</w:t>
      </w:r>
      <w:r w:rsidR="00AB3B57">
        <w:t> </w:t>
      </w:r>
      <w:r w:rsidRPr="00A75CF9">
        <w:t>года Швеция подписала Конвенцию Совета Европы о противодействии торговле людьми. Эта Конвенция вступила в силу 1</w:t>
      </w:r>
      <w:r w:rsidR="00AB3B57">
        <w:t> </w:t>
      </w:r>
      <w:r w:rsidRPr="00A75CF9">
        <w:t>февраля 2008</w:t>
      </w:r>
      <w:r w:rsidR="00AB3B57">
        <w:t> </w:t>
      </w:r>
      <w:r w:rsidRPr="00A75CF9">
        <w:t>года.</w:t>
      </w:r>
      <w:r>
        <w:t xml:space="preserve"> </w:t>
      </w:r>
      <w:r w:rsidRPr="00A75CF9">
        <w:t>После того, как в рамках уголовного законодательства были усилены меры защиты в отношении торго</w:t>
      </w:r>
      <w:r w:rsidRPr="00A75CF9">
        <w:t>в</w:t>
      </w:r>
      <w:r w:rsidRPr="00A75CF9">
        <w:t>ли людьми, были также внесены законодательные поправки с целью ратифик</w:t>
      </w:r>
      <w:r w:rsidRPr="00A75CF9">
        <w:t>а</w:t>
      </w:r>
      <w:r w:rsidRPr="00A75CF9">
        <w:t>ции Конвенции. Швеция сдала на хранение грамоту о ратификации Конвенции</w:t>
      </w:r>
      <w:r w:rsidR="00AB3B57">
        <w:t xml:space="preserve"> </w:t>
      </w:r>
      <w:r w:rsidRPr="00A75CF9">
        <w:t>31</w:t>
      </w:r>
      <w:r w:rsidR="00AB3B57">
        <w:t> </w:t>
      </w:r>
      <w:r w:rsidRPr="00A75CF9">
        <w:t>мая 2010</w:t>
      </w:r>
      <w:r w:rsidR="00AB3B57">
        <w:t> </w:t>
      </w:r>
      <w:r w:rsidRPr="00A75CF9">
        <w:t>года. Конвенция вступила в силу в отношении Швеции 1</w:t>
      </w:r>
      <w:r w:rsidR="00AB3B57">
        <w:t> </w:t>
      </w:r>
      <w:r w:rsidRPr="00A75CF9">
        <w:t>сентября 2010</w:t>
      </w:r>
      <w:r w:rsidR="00AB3B57">
        <w:t> </w:t>
      </w:r>
      <w:r w:rsidRPr="00A75CF9">
        <w:t>года.</w:t>
      </w:r>
    </w:p>
    <w:p w:rsidR="00A75CF9" w:rsidRDefault="00A75CF9" w:rsidP="00A75CF9">
      <w:pPr>
        <w:pStyle w:val="SingleTxt"/>
      </w:pPr>
      <w:r w:rsidRPr="00A75CF9">
        <w:t>144.</w:t>
      </w:r>
      <w:r w:rsidRPr="00A75CF9">
        <w:tab/>
        <w:t>Швеция приняла необходимые меры по осуществлению Директивы Евр</w:t>
      </w:r>
      <w:r w:rsidRPr="00A75CF9">
        <w:t>о</w:t>
      </w:r>
      <w:r w:rsidRPr="00A75CF9">
        <w:t>пейского парламента и Совета №</w:t>
      </w:r>
      <w:r w:rsidR="00AB3B57">
        <w:t> </w:t>
      </w:r>
      <w:r w:rsidRPr="00A75CF9">
        <w:t>2011/36/</w:t>
      </w:r>
      <w:r w:rsidRPr="00A75CF9">
        <w:rPr>
          <w:lang w:val="en-GB"/>
        </w:rPr>
        <w:t>EU</w:t>
      </w:r>
      <w:r w:rsidRPr="00A75CF9">
        <w:t xml:space="preserve"> от 5</w:t>
      </w:r>
      <w:r w:rsidR="00AB3B57">
        <w:t> </w:t>
      </w:r>
      <w:r w:rsidRPr="00A75CF9">
        <w:t>апреля 2011</w:t>
      </w:r>
      <w:r w:rsidR="00AB3B57">
        <w:t> </w:t>
      </w:r>
      <w:r w:rsidRPr="00A75CF9">
        <w:t>года о пред</w:t>
      </w:r>
      <w:r w:rsidRPr="00A75CF9">
        <w:t>у</w:t>
      </w:r>
      <w:r w:rsidRPr="00A75CF9">
        <w:t>преждении и пресечении торговли людьми и защите жертв, которая заменила Рамочное решение Совета № 2002/629/</w:t>
      </w:r>
      <w:r w:rsidRPr="00A75CF9">
        <w:rPr>
          <w:lang w:val="en-GB"/>
        </w:rPr>
        <w:t>JHA</w:t>
      </w:r>
      <w:r w:rsidRPr="00A75CF9">
        <w:t xml:space="preserve">. </w:t>
      </w:r>
    </w:p>
    <w:p w:rsidR="00AB3B57" w:rsidRPr="00AB3B57" w:rsidRDefault="00AB3B57" w:rsidP="00AB3B57">
      <w:pPr>
        <w:pStyle w:val="SingleTxt"/>
        <w:spacing w:after="0" w:line="120" w:lineRule="exact"/>
        <w:rPr>
          <w:sz w:val="10"/>
        </w:rPr>
      </w:pPr>
    </w:p>
    <w:p w:rsidR="00A75CF9" w:rsidRPr="00A75CF9" w:rsidRDefault="00AB3B57" w:rsidP="00AB3B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Масштабы покупки сексуальных услуг и торговли людьми </w:t>
      </w:r>
    </w:p>
    <w:p w:rsidR="00AB3B57" w:rsidRPr="00AB3B57" w:rsidRDefault="00AB3B57" w:rsidP="00AB3B57">
      <w:pPr>
        <w:pStyle w:val="SingleTxt"/>
        <w:spacing w:after="0" w:line="120" w:lineRule="exact"/>
        <w:rPr>
          <w:sz w:val="10"/>
        </w:rPr>
      </w:pPr>
    </w:p>
    <w:p w:rsidR="00A75CF9" w:rsidRPr="00A75CF9" w:rsidRDefault="00A75CF9" w:rsidP="00A75CF9">
      <w:pPr>
        <w:pStyle w:val="SingleTxt"/>
      </w:pPr>
      <w:r w:rsidRPr="00A75CF9">
        <w:t>145.</w:t>
      </w:r>
      <w:r w:rsidRPr="00A75CF9">
        <w:tab/>
        <w:t>Национальный докладчик Швеции по вопросам, касающимся торговли людьми, в Национальном полицейском управлении считает, что трудно дать оценку числа жертв торговли людьми в Швеции. В 2012</w:t>
      </w:r>
      <w:r w:rsidR="00AB3B57">
        <w:t> </w:t>
      </w:r>
      <w:r w:rsidRPr="00A75CF9">
        <w:t>году полиция состав</w:t>
      </w:r>
      <w:r w:rsidRPr="00A75CF9">
        <w:t>и</w:t>
      </w:r>
      <w:r w:rsidRPr="00A75CF9">
        <w:t>ла 21</w:t>
      </w:r>
      <w:r w:rsidR="00AB3B57">
        <w:t> </w:t>
      </w:r>
      <w:r w:rsidRPr="00A75CF9">
        <w:t>сводку о торговле людьми в сексуальных целях и 48</w:t>
      </w:r>
      <w:r w:rsidR="00AB3B57">
        <w:t> </w:t>
      </w:r>
      <w:r w:rsidRPr="00A75CF9">
        <w:t>сводок о торговле людьми в несексуальных целях.</w:t>
      </w:r>
      <w:r>
        <w:t xml:space="preserve"> </w:t>
      </w:r>
      <w:r w:rsidRPr="00A75CF9">
        <w:t>Во всех сводках о торговле людьми в секс</w:t>
      </w:r>
      <w:r w:rsidRPr="00A75CF9">
        <w:t>у</w:t>
      </w:r>
      <w:r w:rsidRPr="00A75CF9">
        <w:t>альных целях в качестве жертв были названы женщины..</w:t>
      </w:r>
    </w:p>
    <w:p w:rsidR="00A75CF9" w:rsidRDefault="00A75CF9" w:rsidP="00A75CF9">
      <w:pPr>
        <w:pStyle w:val="SingleTxt"/>
      </w:pPr>
      <w:r w:rsidRPr="00A75CF9">
        <w:t>146.</w:t>
      </w:r>
      <w:r w:rsidRPr="00A75CF9">
        <w:tab/>
        <w:t>В официальной статистике о преступности не приводятся статистические данные в разбивке с точки зрения покупки сексуальных услуг и торговли людьми в сексуальных целях. Однако имеются статистические данные</w:t>
      </w:r>
      <w:r>
        <w:t xml:space="preserve"> </w:t>
      </w:r>
      <w:r w:rsidRPr="00A75CF9">
        <w:t>о числе зарегистрированных преступлений, которые не содержат разбивки по признаку пола. В течение периода 2008–2011</w:t>
      </w:r>
      <w:r w:rsidR="00AB3B57">
        <w:t> </w:t>
      </w:r>
      <w:r w:rsidRPr="00A75CF9">
        <w:t>годов число случаев покупки сексуальных услуг, зарегистрированных в полиции, составило 2581</w:t>
      </w:r>
      <w:r w:rsidR="00AB3B57">
        <w:t> </w:t>
      </w:r>
      <w:r w:rsidRPr="00A75CF9">
        <w:t>случай. Большинством продавцов услуг были женщины в возрасте 18–25</w:t>
      </w:r>
      <w:r w:rsidR="00AB3B57">
        <w:t> </w:t>
      </w:r>
      <w:r w:rsidRPr="00A75CF9">
        <w:t>лет, которые часто находя</w:t>
      </w:r>
      <w:r w:rsidRPr="00A75CF9">
        <w:t>т</w:t>
      </w:r>
      <w:r w:rsidRPr="00A75CF9">
        <w:t>ся в очень уязвимом положении. Органы полиции в больших городах сотрудн</w:t>
      </w:r>
      <w:r w:rsidRPr="00A75CF9">
        <w:t>и</w:t>
      </w:r>
      <w:r w:rsidRPr="00A75CF9">
        <w:t>чают с группами социальных служб по вопросам проституции в случаях, кас</w:t>
      </w:r>
      <w:r w:rsidRPr="00A75CF9">
        <w:t>а</w:t>
      </w:r>
      <w:r w:rsidRPr="00A75CF9">
        <w:t>ющихся покупки сексуальных услуг и торговли людьми в сексуальных целях.</w:t>
      </w:r>
    </w:p>
    <w:p w:rsidR="00AB3B57" w:rsidRPr="00AB3B57" w:rsidRDefault="00AB3B57" w:rsidP="00AB3B57">
      <w:pPr>
        <w:pStyle w:val="SingleTxt"/>
        <w:spacing w:after="0" w:line="120" w:lineRule="exact"/>
        <w:rPr>
          <w:sz w:val="10"/>
        </w:rPr>
      </w:pPr>
    </w:p>
    <w:p w:rsidR="00A75CF9" w:rsidRPr="00A75CF9" w:rsidRDefault="00AB3B57" w:rsidP="00AB3B5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Таблица</w:t>
      </w:r>
    </w:p>
    <w:p w:rsidR="00A75CF9" w:rsidRDefault="00AB3B57" w:rsidP="00AB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Зарегистрированные преступления 2006–2013</w:t>
      </w:r>
      <w:r>
        <w:t> </w:t>
      </w:r>
      <w:r w:rsidR="00A75CF9" w:rsidRPr="00A75CF9">
        <w:t>годы, без разбивки по</w:t>
      </w:r>
      <w:r>
        <w:t> </w:t>
      </w:r>
      <w:r w:rsidR="00A75CF9" w:rsidRPr="00A75CF9">
        <w:t>признаку пола</w:t>
      </w:r>
    </w:p>
    <w:p w:rsidR="00AB3B57" w:rsidRDefault="00AB3B57" w:rsidP="00AB3B57">
      <w:pPr>
        <w:pStyle w:val="SingleTxt"/>
        <w:spacing w:after="0" w:line="120" w:lineRule="exact"/>
        <w:rPr>
          <w:sz w:val="10"/>
          <w:lang w:val="en-US"/>
        </w:rPr>
      </w:pPr>
    </w:p>
    <w:p w:rsidR="003125B8" w:rsidRPr="003125B8" w:rsidRDefault="003125B8" w:rsidP="00AB3B57">
      <w:pPr>
        <w:pStyle w:val="SingleTxt"/>
        <w:spacing w:after="0" w:line="120" w:lineRule="exact"/>
        <w:rPr>
          <w:sz w:val="10"/>
          <w:lang w:val="en-US"/>
        </w:rPr>
      </w:pPr>
    </w:p>
    <w:tbl>
      <w:tblPr>
        <w:tblW w:w="0" w:type="auto"/>
        <w:tblInd w:w="1260" w:type="dxa"/>
        <w:tblLayout w:type="fixed"/>
        <w:tblCellMar>
          <w:left w:w="0" w:type="dxa"/>
          <w:right w:w="0" w:type="dxa"/>
        </w:tblCellMar>
        <w:tblLook w:val="0000"/>
      </w:tblPr>
      <w:tblGrid>
        <w:gridCol w:w="3159"/>
        <w:gridCol w:w="675"/>
        <w:gridCol w:w="648"/>
        <w:gridCol w:w="639"/>
        <w:gridCol w:w="684"/>
        <w:gridCol w:w="657"/>
        <w:gridCol w:w="711"/>
        <w:gridCol w:w="693"/>
        <w:gridCol w:w="711"/>
      </w:tblGrid>
      <w:tr w:rsidR="00F10261" w:rsidRPr="00B77108" w:rsidTr="00C61E73">
        <w:tblPrEx>
          <w:tblCellMar>
            <w:top w:w="0" w:type="dxa"/>
            <w:bottom w:w="0" w:type="dxa"/>
          </w:tblCellMar>
        </w:tblPrEx>
        <w:trPr>
          <w:cantSplit/>
          <w:tblHeader/>
        </w:trPr>
        <w:tc>
          <w:tcPr>
            <w:tcW w:w="3159" w:type="dxa"/>
            <w:tcBorders>
              <w:top w:val="single" w:sz="4" w:space="0" w:color="auto"/>
              <w:bottom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80" w:after="80" w:line="160" w:lineRule="exact"/>
              <w:ind w:right="40"/>
              <w:rPr>
                <w:i/>
                <w:sz w:val="14"/>
                <w:lang w:val="en-US"/>
              </w:rPr>
            </w:pPr>
          </w:p>
        </w:tc>
        <w:tc>
          <w:tcPr>
            <w:tcW w:w="675" w:type="dxa"/>
            <w:tcBorders>
              <w:top w:val="single" w:sz="4" w:space="0" w:color="auto"/>
              <w:bottom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80" w:after="80" w:line="160" w:lineRule="exact"/>
              <w:ind w:right="43"/>
              <w:jc w:val="right"/>
              <w:rPr>
                <w:i/>
                <w:sz w:val="14"/>
                <w:lang w:val="en-US"/>
              </w:rPr>
            </w:pPr>
            <w:r w:rsidRPr="00B77108">
              <w:rPr>
                <w:i/>
                <w:sz w:val="14"/>
                <w:lang w:val="en-GB"/>
              </w:rPr>
              <w:t>2006</w:t>
            </w:r>
          </w:p>
        </w:tc>
        <w:tc>
          <w:tcPr>
            <w:tcW w:w="648" w:type="dxa"/>
            <w:tcBorders>
              <w:top w:val="single" w:sz="4" w:space="0" w:color="auto"/>
              <w:bottom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80" w:after="80" w:line="160" w:lineRule="exact"/>
              <w:ind w:right="43"/>
              <w:jc w:val="right"/>
              <w:rPr>
                <w:i/>
                <w:sz w:val="14"/>
                <w:lang w:val="en-US"/>
              </w:rPr>
            </w:pPr>
            <w:r>
              <w:rPr>
                <w:i/>
                <w:sz w:val="14"/>
                <w:lang w:val="en-US"/>
              </w:rPr>
              <w:t>2007</w:t>
            </w:r>
          </w:p>
        </w:tc>
        <w:tc>
          <w:tcPr>
            <w:tcW w:w="639" w:type="dxa"/>
            <w:tcBorders>
              <w:top w:val="single" w:sz="4" w:space="0" w:color="auto"/>
              <w:bottom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80" w:after="80" w:line="160" w:lineRule="exact"/>
              <w:ind w:right="43"/>
              <w:jc w:val="right"/>
              <w:rPr>
                <w:i/>
                <w:sz w:val="14"/>
                <w:lang w:val="en-US"/>
              </w:rPr>
            </w:pPr>
            <w:r>
              <w:rPr>
                <w:i/>
                <w:sz w:val="14"/>
                <w:lang w:val="en-US"/>
              </w:rPr>
              <w:t>2008</w:t>
            </w:r>
          </w:p>
        </w:tc>
        <w:tc>
          <w:tcPr>
            <w:tcW w:w="684" w:type="dxa"/>
            <w:tcBorders>
              <w:top w:val="single" w:sz="4" w:space="0" w:color="auto"/>
              <w:bottom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80" w:after="80" w:line="160" w:lineRule="exact"/>
              <w:ind w:right="43"/>
              <w:jc w:val="right"/>
              <w:rPr>
                <w:i/>
                <w:sz w:val="14"/>
                <w:lang w:val="en-US"/>
              </w:rPr>
            </w:pPr>
            <w:r>
              <w:rPr>
                <w:i/>
                <w:sz w:val="14"/>
                <w:lang w:val="en-US"/>
              </w:rPr>
              <w:t>2009</w:t>
            </w:r>
          </w:p>
        </w:tc>
        <w:tc>
          <w:tcPr>
            <w:tcW w:w="657" w:type="dxa"/>
            <w:tcBorders>
              <w:top w:val="single" w:sz="4" w:space="0" w:color="auto"/>
              <w:bottom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80" w:after="80" w:line="160" w:lineRule="exact"/>
              <w:ind w:right="43"/>
              <w:jc w:val="right"/>
              <w:rPr>
                <w:i/>
                <w:sz w:val="14"/>
                <w:lang w:val="en-US"/>
              </w:rPr>
            </w:pPr>
            <w:r>
              <w:rPr>
                <w:i/>
                <w:sz w:val="14"/>
                <w:lang w:val="en-US"/>
              </w:rPr>
              <w:t>2010</w:t>
            </w:r>
          </w:p>
        </w:tc>
        <w:tc>
          <w:tcPr>
            <w:tcW w:w="711" w:type="dxa"/>
            <w:tcBorders>
              <w:top w:val="single" w:sz="4" w:space="0" w:color="auto"/>
              <w:bottom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80" w:after="80" w:line="160" w:lineRule="exact"/>
              <w:ind w:right="43"/>
              <w:jc w:val="right"/>
              <w:rPr>
                <w:i/>
                <w:sz w:val="14"/>
                <w:lang w:val="en-US"/>
              </w:rPr>
            </w:pPr>
            <w:r>
              <w:rPr>
                <w:i/>
                <w:sz w:val="14"/>
                <w:lang w:val="en-US"/>
              </w:rPr>
              <w:t>2011</w:t>
            </w:r>
          </w:p>
        </w:tc>
        <w:tc>
          <w:tcPr>
            <w:tcW w:w="693" w:type="dxa"/>
            <w:tcBorders>
              <w:top w:val="single" w:sz="4" w:space="0" w:color="auto"/>
              <w:bottom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80" w:after="80" w:line="160" w:lineRule="exact"/>
              <w:ind w:right="43"/>
              <w:jc w:val="right"/>
              <w:rPr>
                <w:i/>
                <w:sz w:val="14"/>
                <w:lang w:val="en-US"/>
              </w:rPr>
            </w:pPr>
            <w:r>
              <w:rPr>
                <w:i/>
                <w:sz w:val="14"/>
                <w:lang w:val="en-US"/>
              </w:rPr>
              <w:t>2012</w:t>
            </w:r>
          </w:p>
        </w:tc>
        <w:tc>
          <w:tcPr>
            <w:tcW w:w="711" w:type="dxa"/>
            <w:tcBorders>
              <w:top w:val="single" w:sz="4" w:space="0" w:color="auto"/>
              <w:bottom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80" w:after="80" w:line="160" w:lineRule="exact"/>
              <w:ind w:right="43"/>
              <w:jc w:val="right"/>
              <w:rPr>
                <w:i/>
                <w:sz w:val="14"/>
                <w:lang w:val="en-US"/>
              </w:rPr>
            </w:pPr>
            <w:r>
              <w:rPr>
                <w:i/>
                <w:sz w:val="14"/>
                <w:lang w:val="en-US"/>
              </w:rPr>
              <w:t>2013</w:t>
            </w:r>
          </w:p>
        </w:tc>
      </w:tr>
      <w:tr w:rsidR="00F10261" w:rsidRPr="00B77108" w:rsidTr="00C61E73">
        <w:tblPrEx>
          <w:tblCellMar>
            <w:top w:w="0" w:type="dxa"/>
            <w:bottom w:w="0" w:type="dxa"/>
          </w:tblCellMar>
        </w:tblPrEx>
        <w:trPr>
          <w:cantSplit/>
          <w:trHeight w:hRule="exact" w:val="115"/>
          <w:tblHeader/>
        </w:trPr>
        <w:tc>
          <w:tcPr>
            <w:tcW w:w="3159" w:type="dxa"/>
            <w:tcBorders>
              <w:top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40" w:after="40" w:line="210" w:lineRule="exact"/>
              <w:ind w:right="40"/>
              <w:rPr>
                <w:sz w:val="17"/>
                <w:lang w:val="en-US"/>
              </w:rPr>
            </w:pPr>
          </w:p>
        </w:tc>
        <w:tc>
          <w:tcPr>
            <w:tcW w:w="675" w:type="dxa"/>
            <w:tcBorders>
              <w:top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40" w:after="40" w:line="210" w:lineRule="exact"/>
              <w:ind w:right="43"/>
              <w:jc w:val="right"/>
              <w:rPr>
                <w:sz w:val="17"/>
                <w:lang w:val="en-US"/>
              </w:rPr>
            </w:pPr>
          </w:p>
        </w:tc>
        <w:tc>
          <w:tcPr>
            <w:tcW w:w="648" w:type="dxa"/>
            <w:tcBorders>
              <w:top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40" w:after="40" w:line="210" w:lineRule="exact"/>
              <w:ind w:right="43"/>
              <w:jc w:val="right"/>
              <w:rPr>
                <w:sz w:val="17"/>
                <w:lang w:val="en-US"/>
              </w:rPr>
            </w:pPr>
          </w:p>
        </w:tc>
        <w:tc>
          <w:tcPr>
            <w:tcW w:w="639" w:type="dxa"/>
            <w:tcBorders>
              <w:top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40" w:after="40" w:line="210" w:lineRule="exact"/>
              <w:ind w:right="43"/>
              <w:jc w:val="right"/>
              <w:rPr>
                <w:sz w:val="17"/>
                <w:lang w:val="en-US"/>
              </w:rPr>
            </w:pPr>
          </w:p>
        </w:tc>
        <w:tc>
          <w:tcPr>
            <w:tcW w:w="684" w:type="dxa"/>
            <w:tcBorders>
              <w:top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40" w:after="40" w:line="210" w:lineRule="exact"/>
              <w:ind w:right="43"/>
              <w:jc w:val="right"/>
              <w:rPr>
                <w:sz w:val="17"/>
                <w:lang w:val="en-US"/>
              </w:rPr>
            </w:pPr>
          </w:p>
        </w:tc>
        <w:tc>
          <w:tcPr>
            <w:tcW w:w="657" w:type="dxa"/>
            <w:tcBorders>
              <w:top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40" w:after="40" w:line="210" w:lineRule="exact"/>
              <w:ind w:right="43"/>
              <w:jc w:val="right"/>
              <w:rPr>
                <w:sz w:val="17"/>
                <w:lang w:val="en-US"/>
              </w:rPr>
            </w:pPr>
          </w:p>
        </w:tc>
        <w:tc>
          <w:tcPr>
            <w:tcW w:w="711" w:type="dxa"/>
            <w:tcBorders>
              <w:top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40" w:after="40" w:line="210" w:lineRule="exact"/>
              <w:ind w:right="43"/>
              <w:jc w:val="right"/>
              <w:rPr>
                <w:sz w:val="17"/>
                <w:lang w:val="en-US"/>
              </w:rPr>
            </w:pPr>
          </w:p>
        </w:tc>
        <w:tc>
          <w:tcPr>
            <w:tcW w:w="693" w:type="dxa"/>
            <w:tcBorders>
              <w:top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40" w:after="40" w:line="210" w:lineRule="exact"/>
              <w:ind w:right="43"/>
              <w:jc w:val="right"/>
              <w:rPr>
                <w:sz w:val="17"/>
                <w:lang w:val="en-US"/>
              </w:rPr>
            </w:pPr>
          </w:p>
        </w:tc>
        <w:tc>
          <w:tcPr>
            <w:tcW w:w="711" w:type="dxa"/>
            <w:tcBorders>
              <w:top w:val="single" w:sz="12" w:space="0" w:color="auto"/>
            </w:tcBorders>
            <w:shd w:val="clear" w:color="auto" w:fill="auto"/>
            <w:vAlign w:val="bottom"/>
          </w:tcPr>
          <w:p w:rsidR="00F10261" w:rsidRPr="00B77108" w:rsidRDefault="00F10261" w:rsidP="00C61E73">
            <w:pPr>
              <w:tabs>
                <w:tab w:val="left" w:pos="288"/>
                <w:tab w:val="left" w:pos="576"/>
                <w:tab w:val="left" w:pos="864"/>
                <w:tab w:val="left" w:pos="1152"/>
              </w:tabs>
              <w:spacing w:before="40" w:after="40" w:line="210" w:lineRule="exact"/>
              <w:ind w:right="43"/>
              <w:jc w:val="right"/>
              <w:rPr>
                <w:sz w:val="17"/>
                <w:lang w:val="en-US"/>
              </w:rPr>
            </w:pPr>
          </w:p>
        </w:tc>
      </w:tr>
      <w:tr w:rsidR="00F10261" w:rsidRPr="00B77108" w:rsidTr="00F10261">
        <w:tblPrEx>
          <w:tblCellMar>
            <w:top w:w="0" w:type="dxa"/>
            <w:bottom w:w="0" w:type="dxa"/>
          </w:tblCellMar>
        </w:tblPrEx>
        <w:trPr>
          <w:cantSplit/>
        </w:trPr>
        <w:tc>
          <w:tcPr>
            <w:tcW w:w="3159" w:type="dxa"/>
            <w:shd w:val="clear" w:color="auto" w:fill="auto"/>
          </w:tcPr>
          <w:p w:rsidR="00F10261" w:rsidRPr="00B77108" w:rsidRDefault="00F10261" w:rsidP="00C61E73">
            <w:pPr>
              <w:tabs>
                <w:tab w:val="left" w:pos="288"/>
                <w:tab w:val="left" w:pos="576"/>
                <w:tab w:val="left" w:pos="864"/>
                <w:tab w:val="left" w:pos="1152"/>
              </w:tabs>
              <w:spacing w:before="40" w:after="40" w:line="210" w:lineRule="exact"/>
              <w:ind w:right="40"/>
              <w:rPr>
                <w:sz w:val="17"/>
                <w:lang w:val="en-US"/>
              </w:rPr>
            </w:pPr>
            <w:r w:rsidRPr="00F10261">
              <w:rPr>
                <w:bCs/>
                <w:sz w:val="17"/>
              </w:rPr>
              <w:t>Покупка сексуальных услуг</w:t>
            </w:r>
          </w:p>
        </w:tc>
        <w:tc>
          <w:tcPr>
            <w:tcW w:w="675"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163</w:t>
            </w:r>
          </w:p>
        </w:tc>
        <w:tc>
          <w:tcPr>
            <w:tcW w:w="648"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189</w:t>
            </w:r>
          </w:p>
        </w:tc>
        <w:tc>
          <w:tcPr>
            <w:tcW w:w="639"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187</w:t>
            </w:r>
          </w:p>
        </w:tc>
        <w:tc>
          <w:tcPr>
            <w:tcW w:w="684"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352</w:t>
            </w:r>
          </w:p>
        </w:tc>
        <w:tc>
          <w:tcPr>
            <w:tcW w:w="657"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1277</w:t>
            </w:r>
          </w:p>
        </w:tc>
        <w:tc>
          <w:tcPr>
            <w:tcW w:w="711"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765</w:t>
            </w:r>
          </w:p>
        </w:tc>
        <w:tc>
          <w:tcPr>
            <w:tcW w:w="693"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551</w:t>
            </w:r>
          </w:p>
        </w:tc>
        <w:tc>
          <w:tcPr>
            <w:tcW w:w="711"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544</w:t>
            </w:r>
          </w:p>
        </w:tc>
      </w:tr>
      <w:tr w:rsidR="00F10261" w:rsidRPr="00F10261" w:rsidTr="00F10261">
        <w:tblPrEx>
          <w:tblCellMar>
            <w:top w:w="0" w:type="dxa"/>
            <w:bottom w:w="0" w:type="dxa"/>
          </w:tblCellMar>
        </w:tblPrEx>
        <w:trPr>
          <w:cantSplit/>
        </w:trPr>
        <w:tc>
          <w:tcPr>
            <w:tcW w:w="3159" w:type="dxa"/>
            <w:shd w:val="clear" w:color="auto" w:fill="auto"/>
          </w:tcPr>
          <w:p w:rsidR="00F10261" w:rsidRPr="00F10261" w:rsidRDefault="00F10261" w:rsidP="00C61E73">
            <w:pPr>
              <w:tabs>
                <w:tab w:val="left" w:pos="288"/>
                <w:tab w:val="left" w:pos="576"/>
                <w:tab w:val="left" w:pos="864"/>
                <w:tab w:val="left" w:pos="1152"/>
              </w:tabs>
              <w:spacing w:before="40" w:after="40" w:line="210" w:lineRule="exact"/>
              <w:ind w:right="40"/>
              <w:rPr>
                <w:sz w:val="17"/>
              </w:rPr>
            </w:pPr>
            <w:r w:rsidRPr="00F10261">
              <w:rPr>
                <w:bCs/>
                <w:sz w:val="17"/>
              </w:rPr>
              <w:t>Торговля людьми в сексуальных целях</w:t>
            </w:r>
          </w:p>
        </w:tc>
        <w:tc>
          <w:tcPr>
            <w:tcW w:w="675"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27</w:t>
            </w:r>
          </w:p>
        </w:tc>
        <w:tc>
          <w:tcPr>
            <w:tcW w:w="648"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15</w:t>
            </w:r>
          </w:p>
        </w:tc>
        <w:tc>
          <w:tcPr>
            <w:tcW w:w="639"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15</w:t>
            </w:r>
          </w:p>
        </w:tc>
        <w:tc>
          <w:tcPr>
            <w:tcW w:w="684"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31</w:t>
            </w:r>
          </w:p>
        </w:tc>
        <w:tc>
          <w:tcPr>
            <w:tcW w:w="657"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32</w:t>
            </w:r>
          </w:p>
        </w:tc>
        <w:tc>
          <w:tcPr>
            <w:tcW w:w="711"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35</w:t>
            </w:r>
          </w:p>
        </w:tc>
        <w:tc>
          <w:tcPr>
            <w:tcW w:w="693"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21</w:t>
            </w:r>
          </w:p>
        </w:tc>
        <w:tc>
          <w:tcPr>
            <w:tcW w:w="711"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40</w:t>
            </w:r>
          </w:p>
        </w:tc>
      </w:tr>
      <w:tr w:rsidR="00F10261" w:rsidRPr="00F10261" w:rsidTr="00F10261">
        <w:tblPrEx>
          <w:tblCellMar>
            <w:top w:w="0" w:type="dxa"/>
            <w:bottom w:w="0" w:type="dxa"/>
          </w:tblCellMar>
        </w:tblPrEx>
        <w:trPr>
          <w:cantSplit/>
        </w:trPr>
        <w:tc>
          <w:tcPr>
            <w:tcW w:w="3159" w:type="dxa"/>
            <w:shd w:val="clear" w:color="auto" w:fill="auto"/>
          </w:tcPr>
          <w:p w:rsidR="00F10261" w:rsidRPr="00B77108" w:rsidRDefault="00F10261" w:rsidP="00F10261">
            <w:pPr>
              <w:tabs>
                <w:tab w:val="left" w:pos="288"/>
                <w:tab w:val="left" w:pos="576"/>
                <w:tab w:val="left" w:pos="864"/>
                <w:tab w:val="left" w:pos="1152"/>
              </w:tabs>
              <w:spacing w:before="40" w:after="40" w:line="210" w:lineRule="exact"/>
              <w:ind w:right="40"/>
              <w:rPr>
                <w:sz w:val="17"/>
              </w:rPr>
            </w:pPr>
            <w:r w:rsidRPr="00F10261">
              <w:rPr>
                <w:sz w:val="17"/>
              </w:rPr>
              <w:t>В том числе детьми моложе 18</w:t>
            </w:r>
            <w:r>
              <w:rPr>
                <w:sz w:val="17"/>
              </w:rPr>
              <w:t> </w:t>
            </w:r>
            <w:r w:rsidRPr="00F10261">
              <w:rPr>
                <w:sz w:val="17"/>
              </w:rPr>
              <w:t>лет</w:t>
            </w:r>
          </w:p>
        </w:tc>
        <w:tc>
          <w:tcPr>
            <w:tcW w:w="675"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Pr>
                <w:sz w:val="17"/>
                <w:szCs w:val="17"/>
              </w:rPr>
              <w:t>–</w:t>
            </w:r>
          </w:p>
        </w:tc>
        <w:tc>
          <w:tcPr>
            <w:tcW w:w="648"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Pr>
                <w:sz w:val="17"/>
                <w:szCs w:val="17"/>
              </w:rPr>
              <w:t>–</w:t>
            </w:r>
          </w:p>
        </w:tc>
        <w:tc>
          <w:tcPr>
            <w:tcW w:w="639"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Pr>
                <w:sz w:val="17"/>
                <w:szCs w:val="17"/>
              </w:rPr>
              <w:t>–</w:t>
            </w:r>
          </w:p>
        </w:tc>
        <w:tc>
          <w:tcPr>
            <w:tcW w:w="684"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9</w:t>
            </w:r>
          </w:p>
        </w:tc>
        <w:tc>
          <w:tcPr>
            <w:tcW w:w="657"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7</w:t>
            </w:r>
          </w:p>
        </w:tc>
        <w:tc>
          <w:tcPr>
            <w:tcW w:w="711"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10</w:t>
            </w:r>
          </w:p>
        </w:tc>
        <w:tc>
          <w:tcPr>
            <w:tcW w:w="693"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9</w:t>
            </w:r>
          </w:p>
        </w:tc>
        <w:tc>
          <w:tcPr>
            <w:tcW w:w="711" w:type="dxa"/>
            <w:shd w:val="clear" w:color="auto" w:fill="auto"/>
            <w:vAlign w:val="bottom"/>
          </w:tcPr>
          <w:p w:rsidR="00F10261" w:rsidRPr="00F10261" w:rsidRDefault="00F10261" w:rsidP="00F10261">
            <w:pPr>
              <w:pStyle w:val="SingleTxtG"/>
              <w:suppressAutoHyphens w:val="0"/>
              <w:spacing w:before="40" w:after="40" w:line="210" w:lineRule="exact"/>
              <w:ind w:left="115" w:right="43"/>
              <w:jc w:val="right"/>
              <w:rPr>
                <w:sz w:val="17"/>
                <w:szCs w:val="17"/>
              </w:rPr>
            </w:pPr>
            <w:r w:rsidRPr="00F10261">
              <w:rPr>
                <w:sz w:val="17"/>
                <w:szCs w:val="17"/>
              </w:rPr>
              <w:t>11</w:t>
            </w:r>
          </w:p>
        </w:tc>
      </w:tr>
      <w:tr w:rsidR="00F10261" w:rsidRPr="00BD2720" w:rsidTr="00F10261">
        <w:tblPrEx>
          <w:tblCellMar>
            <w:top w:w="0" w:type="dxa"/>
            <w:bottom w:w="0" w:type="dxa"/>
          </w:tblCellMar>
        </w:tblPrEx>
        <w:trPr>
          <w:cantSplit/>
        </w:trPr>
        <w:tc>
          <w:tcPr>
            <w:tcW w:w="3159" w:type="dxa"/>
            <w:tcBorders>
              <w:bottom w:val="single" w:sz="12" w:space="0" w:color="auto"/>
            </w:tcBorders>
            <w:shd w:val="clear" w:color="auto" w:fill="auto"/>
          </w:tcPr>
          <w:p w:rsidR="00F10261" w:rsidRPr="00BD2720" w:rsidRDefault="00F10261" w:rsidP="00F10261">
            <w:pPr>
              <w:tabs>
                <w:tab w:val="left" w:pos="288"/>
                <w:tab w:val="left" w:pos="576"/>
                <w:tab w:val="left" w:pos="864"/>
                <w:tab w:val="left" w:pos="1152"/>
              </w:tabs>
              <w:spacing w:before="40" w:after="80" w:line="210" w:lineRule="exact"/>
              <w:ind w:right="40"/>
              <w:rPr>
                <w:sz w:val="17"/>
              </w:rPr>
            </w:pPr>
            <w:r w:rsidRPr="00F10261">
              <w:rPr>
                <w:sz w:val="17"/>
              </w:rPr>
              <w:t>В том числе лицами в возрасте 18</w:t>
            </w:r>
            <w:r>
              <w:rPr>
                <w:sz w:val="17"/>
              </w:rPr>
              <w:t> </w:t>
            </w:r>
            <w:r w:rsidRPr="00F10261">
              <w:rPr>
                <w:sz w:val="17"/>
              </w:rPr>
              <w:t>лет или старше</w:t>
            </w:r>
          </w:p>
        </w:tc>
        <w:tc>
          <w:tcPr>
            <w:tcW w:w="675" w:type="dxa"/>
            <w:tcBorders>
              <w:bottom w:val="single" w:sz="12" w:space="0" w:color="auto"/>
            </w:tcBorders>
            <w:shd w:val="clear" w:color="auto" w:fill="auto"/>
            <w:vAlign w:val="bottom"/>
          </w:tcPr>
          <w:p w:rsidR="00F10261" w:rsidRPr="00F10261" w:rsidRDefault="00F10261" w:rsidP="00F10261">
            <w:pPr>
              <w:pStyle w:val="SingleTxtG"/>
              <w:suppressAutoHyphens w:val="0"/>
              <w:spacing w:before="40" w:after="80" w:line="210" w:lineRule="exact"/>
              <w:ind w:left="115" w:right="43"/>
              <w:jc w:val="right"/>
              <w:rPr>
                <w:sz w:val="17"/>
                <w:szCs w:val="17"/>
              </w:rPr>
            </w:pPr>
            <w:r>
              <w:rPr>
                <w:sz w:val="17"/>
                <w:szCs w:val="17"/>
              </w:rPr>
              <w:t>–</w:t>
            </w:r>
          </w:p>
        </w:tc>
        <w:tc>
          <w:tcPr>
            <w:tcW w:w="648" w:type="dxa"/>
            <w:tcBorders>
              <w:bottom w:val="single" w:sz="12" w:space="0" w:color="auto"/>
            </w:tcBorders>
            <w:shd w:val="clear" w:color="auto" w:fill="auto"/>
            <w:vAlign w:val="bottom"/>
          </w:tcPr>
          <w:p w:rsidR="00F10261" w:rsidRPr="00F10261" w:rsidRDefault="00F10261" w:rsidP="00F10261">
            <w:pPr>
              <w:pStyle w:val="SingleTxtG"/>
              <w:suppressAutoHyphens w:val="0"/>
              <w:spacing w:before="40" w:after="80" w:line="210" w:lineRule="exact"/>
              <w:ind w:left="115" w:right="43"/>
              <w:jc w:val="right"/>
              <w:rPr>
                <w:sz w:val="17"/>
                <w:szCs w:val="17"/>
              </w:rPr>
            </w:pPr>
            <w:r>
              <w:rPr>
                <w:sz w:val="17"/>
                <w:szCs w:val="17"/>
              </w:rPr>
              <w:t>–</w:t>
            </w:r>
          </w:p>
        </w:tc>
        <w:tc>
          <w:tcPr>
            <w:tcW w:w="639" w:type="dxa"/>
            <w:tcBorders>
              <w:bottom w:val="single" w:sz="12" w:space="0" w:color="auto"/>
            </w:tcBorders>
            <w:shd w:val="clear" w:color="auto" w:fill="auto"/>
            <w:vAlign w:val="bottom"/>
          </w:tcPr>
          <w:p w:rsidR="00F10261" w:rsidRPr="00F10261" w:rsidRDefault="00F10261" w:rsidP="00F10261">
            <w:pPr>
              <w:pStyle w:val="SingleTxtG"/>
              <w:suppressAutoHyphens w:val="0"/>
              <w:spacing w:before="40" w:after="80" w:line="210" w:lineRule="exact"/>
              <w:ind w:left="115" w:right="43"/>
              <w:jc w:val="right"/>
              <w:rPr>
                <w:sz w:val="17"/>
                <w:szCs w:val="17"/>
              </w:rPr>
            </w:pPr>
            <w:r>
              <w:rPr>
                <w:sz w:val="17"/>
                <w:szCs w:val="17"/>
              </w:rPr>
              <w:t>–</w:t>
            </w:r>
          </w:p>
        </w:tc>
        <w:tc>
          <w:tcPr>
            <w:tcW w:w="684" w:type="dxa"/>
            <w:tcBorders>
              <w:bottom w:val="single" w:sz="12" w:space="0" w:color="auto"/>
            </w:tcBorders>
            <w:shd w:val="clear" w:color="auto" w:fill="auto"/>
            <w:vAlign w:val="bottom"/>
          </w:tcPr>
          <w:p w:rsidR="00F10261" w:rsidRPr="00F10261" w:rsidRDefault="00F10261" w:rsidP="00F10261">
            <w:pPr>
              <w:pStyle w:val="SingleTxtG"/>
              <w:suppressAutoHyphens w:val="0"/>
              <w:spacing w:before="40" w:after="80" w:line="210" w:lineRule="exact"/>
              <w:ind w:left="115" w:right="43"/>
              <w:jc w:val="right"/>
              <w:rPr>
                <w:sz w:val="17"/>
                <w:szCs w:val="17"/>
              </w:rPr>
            </w:pPr>
            <w:r w:rsidRPr="00F10261">
              <w:rPr>
                <w:sz w:val="17"/>
                <w:szCs w:val="17"/>
              </w:rPr>
              <w:t>22</w:t>
            </w:r>
          </w:p>
        </w:tc>
        <w:tc>
          <w:tcPr>
            <w:tcW w:w="657" w:type="dxa"/>
            <w:tcBorders>
              <w:bottom w:val="single" w:sz="12" w:space="0" w:color="auto"/>
            </w:tcBorders>
            <w:shd w:val="clear" w:color="auto" w:fill="auto"/>
            <w:vAlign w:val="bottom"/>
          </w:tcPr>
          <w:p w:rsidR="00F10261" w:rsidRPr="00F10261" w:rsidRDefault="00F10261" w:rsidP="00F10261">
            <w:pPr>
              <w:pStyle w:val="SingleTxtG"/>
              <w:suppressAutoHyphens w:val="0"/>
              <w:spacing w:before="40" w:after="80" w:line="210" w:lineRule="exact"/>
              <w:ind w:left="115" w:right="43"/>
              <w:jc w:val="right"/>
              <w:rPr>
                <w:sz w:val="17"/>
                <w:szCs w:val="17"/>
              </w:rPr>
            </w:pPr>
            <w:r w:rsidRPr="00F10261">
              <w:rPr>
                <w:sz w:val="17"/>
                <w:szCs w:val="17"/>
              </w:rPr>
              <w:t>25</w:t>
            </w:r>
          </w:p>
        </w:tc>
        <w:tc>
          <w:tcPr>
            <w:tcW w:w="711" w:type="dxa"/>
            <w:tcBorders>
              <w:bottom w:val="single" w:sz="12" w:space="0" w:color="auto"/>
            </w:tcBorders>
            <w:shd w:val="clear" w:color="auto" w:fill="auto"/>
            <w:vAlign w:val="bottom"/>
          </w:tcPr>
          <w:p w:rsidR="00F10261" w:rsidRPr="00F10261" w:rsidRDefault="00F10261" w:rsidP="00F10261">
            <w:pPr>
              <w:pStyle w:val="SingleTxtG"/>
              <w:suppressAutoHyphens w:val="0"/>
              <w:spacing w:before="40" w:after="80" w:line="210" w:lineRule="exact"/>
              <w:ind w:left="115" w:right="43"/>
              <w:jc w:val="right"/>
              <w:rPr>
                <w:sz w:val="17"/>
                <w:szCs w:val="17"/>
              </w:rPr>
            </w:pPr>
            <w:r w:rsidRPr="00F10261">
              <w:rPr>
                <w:sz w:val="17"/>
                <w:szCs w:val="17"/>
              </w:rPr>
              <w:t>25</w:t>
            </w:r>
          </w:p>
        </w:tc>
        <w:tc>
          <w:tcPr>
            <w:tcW w:w="693" w:type="dxa"/>
            <w:tcBorders>
              <w:bottom w:val="single" w:sz="12" w:space="0" w:color="auto"/>
            </w:tcBorders>
            <w:shd w:val="clear" w:color="auto" w:fill="auto"/>
            <w:vAlign w:val="bottom"/>
          </w:tcPr>
          <w:p w:rsidR="00F10261" w:rsidRPr="00F10261" w:rsidRDefault="00F10261" w:rsidP="00F10261">
            <w:pPr>
              <w:pStyle w:val="SingleTxtG"/>
              <w:suppressAutoHyphens w:val="0"/>
              <w:spacing w:before="40" w:after="80" w:line="210" w:lineRule="exact"/>
              <w:ind w:left="115" w:right="43"/>
              <w:jc w:val="right"/>
              <w:rPr>
                <w:sz w:val="17"/>
                <w:szCs w:val="17"/>
              </w:rPr>
            </w:pPr>
            <w:r w:rsidRPr="00F10261">
              <w:rPr>
                <w:sz w:val="17"/>
                <w:szCs w:val="17"/>
              </w:rPr>
              <w:t>12</w:t>
            </w:r>
          </w:p>
        </w:tc>
        <w:tc>
          <w:tcPr>
            <w:tcW w:w="711" w:type="dxa"/>
            <w:tcBorders>
              <w:bottom w:val="single" w:sz="12" w:space="0" w:color="auto"/>
            </w:tcBorders>
            <w:shd w:val="clear" w:color="auto" w:fill="auto"/>
            <w:vAlign w:val="bottom"/>
          </w:tcPr>
          <w:p w:rsidR="00F10261" w:rsidRPr="00F10261" w:rsidRDefault="00F10261" w:rsidP="00F10261">
            <w:pPr>
              <w:pStyle w:val="SingleTxtG"/>
              <w:suppressAutoHyphens w:val="0"/>
              <w:spacing w:before="40" w:after="80" w:line="210" w:lineRule="exact"/>
              <w:ind w:left="115" w:right="43"/>
              <w:jc w:val="right"/>
              <w:rPr>
                <w:sz w:val="17"/>
                <w:szCs w:val="17"/>
              </w:rPr>
            </w:pPr>
            <w:r w:rsidRPr="00F10261">
              <w:rPr>
                <w:sz w:val="17"/>
                <w:szCs w:val="17"/>
              </w:rPr>
              <w:t>29</w:t>
            </w:r>
          </w:p>
        </w:tc>
      </w:tr>
    </w:tbl>
    <w:p w:rsidR="00F10261" w:rsidRPr="00F10261" w:rsidRDefault="00F10261" w:rsidP="00F10261">
      <w:pPr>
        <w:pStyle w:val="SingleTxt"/>
        <w:spacing w:after="0" w:line="120" w:lineRule="exact"/>
        <w:rPr>
          <w:sz w:val="10"/>
        </w:rPr>
      </w:pPr>
    </w:p>
    <w:p w:rsidR="00AB3B57" w:rsidRDefault="00F10261" w:rsidP="00F10261">
      <w:pPr>
        <w:pStyle w:val="FootnoteText"/>
        <w:tabs>
          <w:tab w:val="right" w:pos="1476"/>
          <w:tab w:val="left" w:pos="1548"/>
          <w:tab w:val="right" w:pos="1836"/>
          <w:tab w:val="left" w:pos="1908"/>
        </w:tabs>
        <w:ind w:left="1548" w:hanging="288"/>
        <w:rPr>
          <w:lang w:val="en-US"/>
        </w:rPr>
      </w:pPr>
      <w:r w:rsidRPr="00F10261">
        <w:rPr>
          <w:i/>
        </w:rPr>
        <w:t>Источник</w:t>
      </w:r>
      <w:r w:rsidRPr="00F10261">
        <w:t>: Национальный совет по предупреждению преступности.</w:t>
      </w:r>
    </w:p>
    <w:p w:rsidR="00F10261" w:rsidRPr="00F10261" w:rsidRDefault="00F10261" w:rsidP="00F10261">
      <w:pPr>
        <w:pStyle w:val="SingleTxt"/>
        <w:spacing w:after="0" w:line="120" w:lineRule="exact"/>
        <w:rPr>
          <w:sz w:val="10"/>
          <w:lang w:val="en-US"/>
        </w:rPr>
      </w:pPr>
    </w:p>
    <w:p w:rsidR="00F10261" w:rsidRPr="00F10261" w:rsidRDefault="00F10261" w:rsidP="00F10261">
      <w:pPr>
        <w:pStyle w:val="SingleTxt"/>
        <w:spacing w:after="0" w:line="120" w:lineRule="exact"/>
        <w:rPr>
          <w:sz w:val="10"/>
          <w:lang w:val="en-US"/>
        </w:rPr>
      </w:pPr>
    </w:p>
    <w:p w:rsidR="00A75CF9" w:rsidRPr="00A75CF9" w:rsidRDefault="00A75CF9" w:rsidP="00A75CF9">
      <w:pPr>
        <w:pStyle w:val="SingleTxt"/>
      </w:pPr>
      <w:r w:rsidRPr="00A75CF9">
        <w:t>147.</w:t>
      </w:r>
      <w:r w:rsidRPr="00A75CF9">
        <w:tab/>
        <w:t>В 2008</w:t>
      </w:r>
      <w:r w:rsidR="00F10261">
        <w:rPr>
          <w:lang w:val="en-US"/>
        </w:rPr>
        <w:t> </w:t>
      </w:r>
      <w:r w:rsidRPr="00A75CF9">
        <w:t>году правительство назначило комиссию по расследованию для оценки применения запрета на покупку сексуальных услуг и последствий, к</w:t>
      </w:r>
      <w:r w:rsidRPr="00A75CF9">
        <w:t>о</w:t>
      </w:r>
      <w:r w:rsidRPr="00A75CF9">
        <w:t>торые дало применение такого запрета. Согласно комиссии по расследованию запрет на покупку сексуальных услуг дал намечавшийся эффект и стал важным инструментом в деле борьбы с проституцией и торговлей людьми в сексуал</w:t>
      </w:r>
      <w:r w:rsidRPr="00A75CF9">
        <w:t>ь</w:t>
      </w:r>
      <w:r w:rsidRPr="00A75CF9">
        <w:t>ных целях. Масштабы уличной проституции в Швеции сократились наполов</w:t>
      </w:r>
      <w:r w:rsidRPr="00A75CF9">
        <w:t>и</w:t>
      </w:r>
      <w:r w:rsidRPr="00A75CF9">
        <w:t>ну после 1999 года, когда был установлен этот запрет, и предполагается, что это непосредственно связано с введением запрета. Нет никаких данных, кот</w:t>
      </w:r>
      <w:r w:rsidRPr="00A75CF9">
        <w:t>о</w:t>
      </w:r>
      <w:r w:rsidRPr="00A75CF9">
        <w:t>рые говорили бы о том, что в Швеции имело место увеличение масштабов пр</w:t>
      </w:r>
      <w:r w:rsidRPr="00A75CF9">
        <w:t>о</w:t>
      </w:r>
      <w:r w:rsidRPr="00A75CF9">
        <w:t>ституции через посредство Интернета, чем в сопоставимых странах. Также, как представляется, в последние годы не было зарегистрировано увеличения масштабов проституции за закрытыми дверями, то есть, в гостиницах, рест</w:t>
      </w:r>
      <w:r w:rsidRPr="00A75CF9">
        <w:t>о</w:t>
      </w:r>
      <w:r w:rsidRPr="00A75CF9">
        <w:t>ранах, секс клубах и аналогичных заведениях. Таким образом, согласно да</w:t>
      </w:r>
      <w:r w:rsidRPr="00A75CF9">
        <w:t>н</w:t>
      </w:r>
      <w:r w:rsidRPr="00A75CF9">
        <w:t>ным комиссии по расследованию нет ничего такого, чтобы указывало бы на п</w:t>
      </w:r>
      <w:r w:rsidRPr="00A75CF9">
        <w:t>е</w:t>
      </w:r>
      <w:r w:rsidRPr="00A75CF9">
        <w:t xml:space="preserve">ремещение уличной проституции в Интернет или на ее замену проституцией на дому. </w:t>
      </w:r>
    </w:p>
    <w:p w:rsidR="00A75CF9" w:rsidRPr="00F10261" w:rsidRDefault="00A75CF9" w:rsidP="00F10261">
      <w:pPr>
        <w:pStyle w:val="SingleTxt"/>
        <w:spacing w:after="0" w:line="120" w:lineRule="exact"/>
        <w:rPr>
          <w:sz w:val="10"/>
        </w:rPr>
      </w:pPr>
    </w:p>
    <w:p w:rsidR="00A75CF9" w:rsidRPr="00A75CF9" w:rsidRDefault="00F10261" w:rsidP="00F1026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A75CF9" w:rsidRPr="00A75CF9">
        <w:t>Таблица</w:t>
      </w:r>
    </w:p>
    <w:p w:rsidR="00A75CF9" w:rsidRPr="00F10261" w:rsidRDefault="00F10261" w:rsidP="00F102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A75CF9" w:rsidRPr="00A75CF9">
        <w:t>Число лиц, занимающихся уличной проституцией, 1998-2008</w:t>
      </w:r>
      <w:r>
        <w:rPr>
          <w:lang w:val="en-US"/>
        </w:rPr>
        <w:t> </w:t>
      </w:r>
      <w:r w:rsidR="00A75CF9" w:rsidRPr="00A75CF9">
        <w:t>годы</w:t>
      </w:r>
    </w:p>
    <w:p w:rsidR="00F10261" w:rsidRPr="00F10261" w:rsidRDefault="00F10261" w:rsidP="00F10261">
      <w:pPr>
        <w:pStyle w:val="SingleTxt"/>
        <w:spacing w:after="0" w:line="120" w:lineRule="exact"/>
        <w:rPr>
          <w:sz w:val="10"/>
        </w:rPr>
      </w:pPr>
    </w:p>
    <w:p w:rsidR="00F10261" w:rsidRPr="00F10261" w:rsidRDefault="00F10261" w:rsidP="00F10261">
      <w:pPr>
        <w:pStyle w:val="SingleTxt"/>
        <w:spacing w:after="0" w:line="120" w:lineRule="exact"/>
        <w:rPr>
          <w:sz w:val="10"/>
        </w:rPr>
      </w:pPr>
    </w:p>
    <w:tbl>
      <w:tblPr>
        <w:tblW w:w="8582" w:type="dxa"/>
        <w:tblInd w:w="1260" w:type="dxa"/>
        <w:tblLayout w:type="fixed"/>
        <w:tblCellMar>
          <w:left w:w="0" w:type="dxa"/>
          <w:right w:w="0" w:type="dxa"/>
        </w:tblCellMar>
        <w:tblLook w:val="0000"/>
      </w:tblPr>
      <w:tblGrid>
        <w:gridCol w:w="1017"/>
        <w:gridCol w:w="594"/>
        <w:gridCol w:w="603"/>
        <w:gridCol w:w="819"/>
        <w:gridCol w:w="810"/>
        <w:gridCol w:w="774"/>
        <w:gridCol w:w="594"/>
        <w:gridCol w:w="738"/>
        <w:gridCol w:w="585"/>
        <w:gridCol w:w="711"/>
        <w:gridCol w:w="765"/>
        <w:gridCol w:w="572"/>
      </w:tblGrid>
      <w:tr w:rsidR="009D14B9" w:rsidRPr="009D14B9" w:rsidTr="009D14B9">
        <w:tblPrEx>
          <w:tblCellMar>
            <w:top w:w="0" w:type="dxa"/>
            <w:bottom w:w="0" w:type="dxa"/>
          </w:tblCellMar>
        </w:tblPrEx>
        <w:trPr>
          <w:cantSplit/>
          <w:tblHeader/>
        </w:trPr>
        <w:tc>
          <w:tcPr>
            <w:tcW w:w="1017" w:type="dxa"/>
            <w:tcBorders>
              <w:top w:val="single" w:sz="4" w:space="0" w:color="auto"/>
              <w:bottom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80" w:after="80" w:line="160" w:lineRule="exact"/>
              <w:ind w:right="40"/>
              <w:rPr>
                <w:i/>
                <w:sz w:val="14"/>
                <w:lang w:val="en-US"/>
              </w:rPr>
            </w:pPr>
          </w:p>
        </w:tc>
        <w:tc>
          <w:tcPr>
            <w:tcW w:w="594" w:type="dxa"/>
            <w:tcBorders>
              <w:top w:val="single" w:sz="4" w:space="0" w:color="auto"/>
              <w:bottom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80" w:after="80" w:line="160" w:lineRule="exact"/>
              <w:ind w:left="72" w:right="43"/>
              <w:jc w:val="right"/>
              <w:rPr>
                <w:i/>
                <w:sz w:val="14"/>
                <w:lang w:val="en-US"/>
              </w:rPr>
            </w:pPr>
            <w:r>
              <w:rPr>
                <w:i/>
                <w:sz w:val="14"/>
                <w:lang w:val="en-US"/>
              </w:rPr>
              <w:t>1988</w:t>
            </w:r>
          </w:p>
        </w:tc>
        <w:tc>
          <w:tcPr>
            <w:tcW w:w="603" w:type="dxa"/>
            <w:tcBorders>
              <w:top w:val="single" w:sz="4" w:space="0" w:color="auto"/>
              <w:bottom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80" w:after="80" w:line="160" w:lineRule="exact"/>
              <w:ind w:left="72" w:right="43"/>
              <w:jc w:val="right"/>
              <w:rPr>
                <w:i/>
                <w:sz w:val="14"/>
                <w:lang w:val="en-US"/>
              </w:rPr>
            </w:pPr>
            <w:r>
              <w:rPr>
                <w:i/>
                <w:sz w:val="14"/>
                <w:lang w:val="en-US"/>
              </w:rPr>
              <w:t>1999</w:t>
            </w:r>
          </w:p>
        </w:tc>
        <w:tc>
          <w:tcPr>
            <w:tcW w:w="819" w:type="dxa"/>
            <w:tcBorders>
              <w:top w:val="single" w:sz="4" w:space="0" w:color="auto"/>
              <w:bottom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80" w:after="80" w:line="160" w:lineRule="exact"/>
              <w:ind w:left="72" w:right="43"/>
              <w:jc w:val="right"/>
              <w:rPr>
                <w:i/>
                <w:sz w:val="14"/>
                <w:lang w:val="en-US"/>
              </w:rPr>
            </w:pPr>
            <w:r>
              <w:rPr>
                <w:i/>
                <w:sz w:val="14"/>
                <w:lang w:val="en-US"/>
              </w:rPr>
              <w:t>2000</w:t>
            </w:r>
          </w:p>
        </w:tc>
        <w:tc>
          <w:tcPr>
            <w:tcW w:w="810" w:type="dxa"/>
            <w:tcBorders>
              <w:top w:val="single" w:sz="4" w:space="0" w:color="auto"/>
              <w:bottom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80" w:after="80" w:line="160" w:lineRule="exact"/>
              <w:ind w:left="72" w:right="43"/>
              <w:jc w:val="right"/>
              <w:rPr>
                <w:i/>
                <w:sz w:val="14"/>
                <w:lang w:val="en-US"/>
              </w:rPr>
            </w:pPr>
            <w:r>
              <w:rPr>
                <w:i/>
                <w:sz w:val="14"/>
                <w:lang w:val="en-US"/>
              </w:rPr>
              <w:t>2001</w:t>
            </w:r>
          </w:p>
        </w:tc>
        <w:tc>
          <w:tcPr>
            <w:tcW w:w="774" w:type="dxa"/>
            <w:tcBorders>
              <w:top w:val="single" w:sz="4" w:space="0" w:color="auto"/>
              <w:bottom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80" w:after="80" w:line="160" w:lineRule="exact"/>
              <w:ind w:left="72" w:right="43"/>
              <w:jc w:val="right"/>
              <w:rPr>
                <w:i/>
                <w:sz w:val="14"/>
                <w:lang w:val="en-US"/>
              </w:rPr>
            </w:pPr>
            <w:r>
              <w:rPr>
                <w:i/>
                <w:sz w:val="14"/>
                <w:lang w:val="en-US"/>
              </w:rPr>
              <w:t>2002</w:t>
            </w:r>
          </w:p>
        </w:tc>
        <w:tc>
          <w:tcPr>
            <w:tcW w:w="594" w:type="dxa"/>
            <w:tcBorders>
              <w:top w:val="single" w:sz="4" w:space="0" w:color="auto"/>
              <w:bottom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80" w:after="80" w:line="160" w:lineRule="exact"/>
              <w:ind w:left="72" w:right="43"/>
              <w:jc w:val="right"/>
              <w:rPr>
                <w:i/>
                <w:sz w:val="14"/>
                <w:lang w:val="en-US"/>
              </w:rPr>
            </w:pPr>
            <w:r>
              <w:rPr>
                <w:i/>
                <w:sz w:val="14"/>
                <w:lang w:val="en-US"/>
              </w:rPr>
              <w:t>2003</w:t>
            </w:r>
          </w:p>
        </w:tc>
        <w:tc>
          <w:tcPr>
            <w:tcW w:w="738" w:type="dxa"/>
            <w:tcBorders>
              <w:top w:val="single" w:sz="4" w:space="0" w:color="auto"/>
              <w:bottom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80" w:after="80" w:line="160" w:lineRule="exact"/>
              <w:ind w:left="72" w:right="43"/>
              <w:jc w:val="right"/>
              <w:rPr>
                <w:i/>
                <w:sz w:val="14"/>
                <w:lang w:val="en-US"/>
              </w:rPr>
            </w:pPr>
            <w:r>
              <w:rPr>
                <w:i/>
                <w:sz w:val="14"/>
                <w:lang w:val="en-US"/>
              </w:rPr>
              <w:t>2004</w:t>
            </w:r>
          </w:p>
        </w:tc>
        <w:tc>
          <w:tcPr>
            <w:tcW w:w="585" w:type="dxa"/>
            <w:tcBorders>
              <w:top w:val="single" w:sz="4" w:space="0" w:color="auto"/>
              <w:bottom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80" w:after="80" w:line="160" w:lineRule="exact"/>
              <w:ind w:left="72" w:right="43"/>
              <w:jc w:val="right"/>
              <w:rPr>
                <w:i/>
                <w:sz w:val="14"/>
                <w:lang w:val="en-US"/>
              </w:rPr>
            </w:pPr>
            <w:r>
              <w:rPr>
                <w:i/>
                <w:sz w:val="14"/>
                <w:lang w:val="en-US"/>
              </w:rPr>
              <w:t>2005</w:t>
            </w:r>
          </w:p>
        </w:tc>
        <w:tc>
          <w:tcPr>
            <w:tcW w:w="711" w:type="dxa"/>
            <w:tcBorders>
              <w:top w:val="single" w:sz="4" w:space="0" w:color="auto"/>
              <w:bottom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80" w:after="80" w:line="160" w:lineRule="exact"/>
              <w:ind w:left="72" w:right="43"/>
              <w:jc w:val="right"/>
              <w:rPr>
                <w:i/>
                <w:sz w:val="14"/>
                <w:lang w:val="en-US"/>
              </w:rPr>
            </w:pPr>
            <w:r>
              <w:rPr>
                <w:i/>
                <w:sz w:val="14"/>
                <w:lang w:val="en-US"/>
              </w:rPr>
              <w:t>2006</w:t>
            </w:r>
          </w:p>
        </w:tc>
        <w:tc>
          <w:tcPr>
            <w:tcW w:w="765" w:type="dxa"/>
            <w:tcBorders>
              <w:top w:val="single" w:sz="4" w:space="0" w:color="auto"/>
              <w:bottom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80" w:after="80" w:line="160" w:lineRule="exact"/>
              <w:ind w:left="72" w:right="43"/>
              <w:jc w:val="right"/>
              <w:rPr>
                <w:i/>
                <w:sz w:val="14"/>
                <w:lang w:val="en-US"/>
              </w:rPr>
            </w:pPr>
            <w:r>
              <w:rPr>
                <w:i/>
                <w:sz w:val="14"/>
                <w:lang w:val="en-US"/>
              </w:rPr>
              <w:t>2007</w:t>
            </w:r>
          </w:p>
        </w:tc>
        <w:tc>
          <w:tcPr>
            <w:tcW w:w="572" w:type="dxa"/>
            <w:tcBorders>
              <w:top w:val="single" w:sz="4" w:space="0" w:color="auto"/>
              <w:bottom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80" w:after="80" w:line="160" w:lineRule="exact"/>
              <w:ind w:left="72" w:right="43"/>
              <w:jc w:val="right"/>
              <w:rPr>
                <w:i/>
                <w:sz w:val="14"/>
                <w:lang w:val="en-US"/>
              </w:rPr>
            </w:pPr>
            <w:r>
              <w:rPr>
                <w:i/>
                <w:sz w:val="14"/>
                <w:lang w:val="en-US"/>
              </w:rPr>
              <w:t>2008</w:t>
            </w:r>
          </w:p>
        </w:tc>
      </w:tr>
      <w:tr w:rsidR="009D14B9" w:rsidRPr="009D14B9" w:rsidTr="009D14B9">
        <w:tblPrEx>
          <w:tblCellMar>
            <w:top w:w="0" w:type="dxa"/>
            <w:bottom w:w="0" w:type="dxa"/>
          </w:tblCellMar>
        </w:tblPrEx>
        <w:trPr>
          <w:cantSplit/>
          <w:trHeight w:hRule="exact" w:val="115"/>
          <w:tblHeader/>
        </w:trPr>
        <w:tc>
          <w:tcPr>
            <w:tcW w:w="1017" w:type="dxa"/>
            <w:tcBorders>
              <w:top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40" w:after="40" w:line="210" w:lineRule="exact"/>
              <w:ind w:right="40"/>
              <w:rPr>
                <w:sz w:val="17"/>
                <w:lang w:val="en-US"/>
              </w:rPr>
            </w:pPr>
          </w:p>
        </w:tc>
        <w:tc>
          <w:tcPr>
            <w:tcW w:w="594" w:type="dxa"/>
            <w:tcBorders>
              <w:top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p>
        </w:tc>
        <w:tc>
          <w:tcPr>
            <w:tcW w:w="603" w:type="dxa"/>
            <w:tcBorders>
              <w:top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p>
        </w:tc>
        <w:tc>
          <w:tcPr>
            <w:tcW w:w="819" w:type="dxa"/>
            <w:tcBorders>
              <w:top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p>
        </w:tc>
        <w:tc>
          <w:tcPr>
            <w:tcW w:w="810" w:type="dxa"/>
            <w:tcBorders>
              <w:top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p>
        </w:tc>
        <w:tc>
          <w:tcPr>
            <w:tcW w:w="774" w:type="dxa"/>
            <w:tcBorders>
              <w:top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p>
        </w:tc>
        <w:tc>
          <w:tcPr>
            <w:tcW w:w="594" w:type="dxa"/>
            <w:tcBorders>
              <w:top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p>
        </w:tc>
        <w:tc>
          <w:tcPr>
            <w:tcW w:w="738" w:type="dxa"/>
            <w:tcBorders>
              <w:top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p>
        </w:tc>
        <w:tc>
          <w:tcPr>
            <w:tcW w:w="585" w:type="dxa"/>
            <w:tcBorders>
              <w:top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p>
        </w:tc>
        <w:tc>
          <w:tcPr>
            <w:tcW w:w="711" w:type="dxa"/>
            <w:tcBorders>
              <w:top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p>
        </w:tc>
        <w:tc>
          <w:tcPr>
            <w:tcW w:w="765" w:type="dxa"/>
            <w:tcBorders>
              <w:top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p>
        </w:tc>
        <w:tc>
          <w:tcPr>
            <w:tcW w:w="572" w:type="dxa"/>
            <w:tcBorders>
              <w:top w:val="single" w:sz="12" w:space="0" w:color="auto"/>
            </w:tcBorders>
            <w:shd w:val="clear" w:color="auto" w:fill="auto"/>
            <w:vAlign w:val="bottom"/>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p>
        </w:tc>
      </w:tr>
      <w:tr w:rsidR="009D14B9" w:rsidRPr="009D14B9" w:rsidTr="009D14B9">
        <w:tblPrEx>
          <w:tblCellMar>
            <w:top w:w="0" w:type="dxa"/>
            <w:bottom w:w="0" w:type="dxa"/>
          </w:tblCellMar>
        </w:tblPrEx>
        <w:trPr>
          <w:cantSplit/>
        </w:trPr>
        <w:tc>
          <w:tcPr>
            <w:tcW w:w="1017"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right="40"/>
              <w:rPr>
                <w:sz w:val="17"/>
                <w:lang w:val="en-US"/>
              </w:rPr>
            </w:pPr>
            <w:r w:rsidRPr="009D14B9">
              <w:rPr>
                <w:sz w:val="17"/>
              </w:rPr>
              <w:t>Сто</w:t>
            </w:r>
            <w:r w:rsidRPr="009D14B9">
              <w:rPr>
                <w:sz w:val="17"/>
              </w:rPr>
              <w:t>к</w:t>
            </w:r>
            <w:r w:rsidRPr="009D14B9">
              <w:rPr>
                <w:sz w:val="17"/>
              </w:rPr>
              <w:t>гольм</w:t>
            </w:r>
          </w:p>
        </w:tc>
        <w:tc>
          <w:tcPr>
            <w:tcW w:w="594"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280</w:t>
            </w:r>
          </w:p>
        </w:tc>
        <w:tc>
          <w:tcPr>
            <w:tcW w:w="603"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170</w:t>
            </w:r>
          </w:p>
        </w:tc>
        <w:tc>
          <w:tcPr>
            <w:tcW w:w="819"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sidRPr="009D14B9">
              <w:rPr>
                <w:sz w:val="17"/>
              </w:rPr>
              <w:t>Нет</w:t>
            </w:r>
            <w:r w:rsidRPr="009D14B9">
              <w:rPr>
                <w:sz w:val="17"/>
                <w:lang w:val="en-GB"/>
              </w:rPr>
              <w:t xml:space="preserve"> </w:t>
            </w:r>
            <w:r w:rsidRPr="009D14B9">
              <w:rPr>
                <w:sz w:val="17"/>
              </w:rPr>
              <w:t>данных</w:t>
            </w:r>
          </w:p>
        </w:tc>
        <w:tc>
          <w:tcPr>
            <w:tcW w:w="810"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sidRPr="009D14B9">
              <w:rPr>
                <w:sz w:val="17"/>
              </w:rPr>
              <w:t>Нет</w:t>
            </w:r>
            <w:r w:rsidRPr="009D14B9">
              <w:rPr>
                <w:sz w:val="17"/>
                <w:lang w:val="en-GB"/>
              </w:rPr>
              <w:t xml:space="preserve"> </w:t>
            </w:r>
            <w:r w:rsidRPr="009D14B9">
              <w:rPr>
                <w:sz w:val="17"/>
              </w:rPr>
              <w:t>данных</w:t>
            </w:r>
          </w:p>
        </w:tc>
        <w:tc>
          <w:tcPr>
            <w:tcW w:w="774"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sidRPr="009D14B9">
              <w:rPr>
                <w:sz w:val="17"/>
              </w:rPr>
              <w:t>Нет</w:t>
            </w:r>
            <w:r w:rsidRPr="009D14B9">
              <w:rPr>
                <w:sz w:val="17"/>
                <w:lang w:val="en-GB"/>
              </w:rPr>
              <w:t xml:space="preserve"> </w:t>
            </w:r>
            <w:r w:rsidRPr="009D14B9">
              <w:rPr>
                <w:sz w:val="17"/>
              </w:rPr>
              <w:t>данных</w:t>
            </w:r>
          </w:p>
        </w:tc>
        <w:tc>
          <w:tcPr>
            <w:tcW w:w="594"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200</w:t>
            </w:r>
          </w:p>
        </w:tc>
        <w:tc>
          <w:tcPr>
            <w:tcW w:w="738"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sidRPr="009D14B9">
              <w:rPr>
                <w:sz w:val="17"/>
              </w:rPr>
              <w:t>Нет</w:t>
            </w:r>
            <w:r w:rsidRPr="009D14B9">
              <w:rPr>
                <w:sz w:val="17"/>
                <w:lang w:val="en-GB"/>
              </w:rPr>
              <w:t xml:space="preserve"> </w:t>
            </w:r>
            <w:r w:rsidRPr="009D14B9">
              <w:rPr>
                <w:sz w:val="17"/>
              </w:rPr>
              <w:t>данных</w:t>
            </w:r>
          </w:p>
        </w:tc>
        <w:tc>
          <w:tcPr>
            <w:tcW w:w="585"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150</w:t>
            </w:r>
          </w:p>
        </w:tc>
        <w:tc>
          <w:tcPr>
            <w:tcW w:w="711"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200</w:t>
            </w:r>
          </w:p>
        </w:tc>
        <w:tc>
          <w:tcPr>
            <w:tcW w:w="765"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sidRPr="009D14B9">
              <w:rPr>
                <w:sz w:val="17"/>
              </w:rPr>
              <w:t>Нет</w:t>
            </w:r>
            <w:r w:rsidRPr="009D14B9">
              <w:rPr>
                <w:sz w:val="17"/>
                <w:lang w:val="en-GB"/>
              </w:rPr>
              <w:t xml:space="preserve"> </w:t>
            </w:r>
            <w:r w:rsidRPr="009D14B9">
              <w:rPr>
                <w:sz w:val="17"/>
              </w:rPr>
              <w:t>данных</w:t>
            </w:r>
          </w:p>
        </w:tc>
        <w:tc>
          <w:tcPr>
            <w:tcW w:w="572"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180</w:t>
            </w:r>
          </w:p>
        </w:tc>
      </w:tr>
      <w:tr w:rsidR="009D14B9" w:rsidRPr="009D14B9" w:rsidTr="009D14B9">
        <w:tblPrEx>
          <w:tblCellMar>
            <w:top w:w="0" w:type="dxa"/>
            <w:bottom w:w="0" w:type="dxa"/>
          </w:tblCellMar>
        </w:tblPrEx>
        <w:trPr>
          <w:cantSplit/>
        </w:trPr>
        <w:tc>
          <w:tcPr>
            <w:tcW w:w="1017"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right="40"/>
              <w:rPr>
                <w:sz w:val="17"/>
                <w:lang w:val="en-US"/>
              </w:rPr>
            </w:pPr>
            <w:r w:rsidRPr="009D14B9">
              <w:rPr>
                <w:sz w:val="17"/>
              </w:rPr>
              <w:t>Гет</w:t>
            </w:r>
            <w:r w:rsidRPr="009D14B9">
              <w:rPr>
                <w:sz w:val="17"/>
              </w:rPr>
              <w:t>е</w:t>
            </w:r>
            <w:r w:rsidRPr="009D14B9">
              <w:rPr>
                <w:sz w:val="17"/>
              </w:rPr>
              <w:t>борг</w:t>
            </w:r>
          </w:p>
        </w:tc>
        <w:tc>
          <w:tcPr>
            <w:tcW w:w="594"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286</w:t>
            </w:r>
          </w:p>
        </w:tc>
        <w:tc>
          <w:tcPr>
            <w:tcW w:w="603"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90</w:t>
            </w:r>
          </w:p>
        </w:tc>
        <w:tc>
          <w:tcPr>
            <w:tcW w:w="819"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sidRPr="009D14B9">
              <w:rPr>
                <w:sz w:val="17"/>
              </w:rPr>
              <w:t>Нет</w:t>
            </w:r>
            <w:r w:rsidRPr="009D14B9">
              <w:rPr>
                <w:sz w:val="17"/>
                <w:lang w:val="en-GB"/>
              </w:rPr>
              <w:t xml:space="preserve"> </w:t>
            </w:r>
            <w:r w:rsidRPr="009D14B9">
              <w:rPr>
                <w:sz w:val="17"/>
              </w:rPr>
              <w:t>данных</w:t>
            </w:r>
          </w:p>
        </w:tc>
        <w:tc>
          <w:tcPr>
            <w:tcW w:w="810"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sidRPr="009D14B9">
              <w:rPr>
                <w:sz w:val="17"/>
              </w:rPr>
              <w:t>Нет</w:t>
            </w:r>
            <w:r w:rsidRPr="009D14B9">
              <w:rPr>
                <w:sz w:val="17"/>
                <w:lang w:val="en-GB"/>
              </w:rPr>
              <w:t xml:space="preserve"> </w:t>
            </w:r>
            <w:r w:rsidRPr="009D14B9">
              <w:rPr>
                <w:sz w:val="17"/>
              </w:rPr>
              <w:t>данных</w:t>
            </w:r>
          </w:p>
        </w:tc>
        <w:tc>
          <w:tcPr>
            <w:tcW w:w="774"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sidRPr="009D14B9">
              <w:rPr>
                <w:sz w:val="17"/>
              </w:rPr>
              <w:t>Нет</w:t>
            </w:r>
            <w:r w:rsidRPr="009D14B9">
              <w:rPr>
                <w:sz w:val="17"/>
                <w:lang w:val="en-GB"/>
              </w:rPr>
              <w:t xml:space="preserve"> </w:t>
            </w:r>
            <w:r w:rsidRPr="009D14B9">
              <w:rPr>
                <w:sz w:val="17"/>
              </w:rPr>
              <w:t>данных</w:t>
            </w:r>
          </w:p>
        </w:tc>
        <w:tc>
          <w:tcPr>
            <w:tcW w:w="594"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100</w:t>
            </w:r>
          </w:p>
        </w:tc>
        <w:tc>
          <w:tcPr>
            <w:tcW w:w="738"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30</w:t>
            </w:r>
          </w:p>
        </w:tc>
        <w:tc>
          <w:tcPr>
            <w:tcW w:w="585"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30</w:t>
            </w:r>
          </w:p>
        </w:tc>
        <w:tc>
          <w:tcPr>
            <w:tcW w:w="711"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sidRPr="009D14B9">
              <w:rPr>
                <w:sz w:val="17"/>
              </w:rPr>
              <w:t>Нет</w:t>
            </w:r>
            <w:r w:rsidRPr="009D14B9">
              <w:rPr>
                <w:sz w:val="17"/>
                <w:lang w:val="en-GB"/>
              </w:rPr>
              <w:t xml:space="preserve"> </w:t>
            </w:r>
            <w:r w:rsidRPr="009D14B9">
              <w:rPr>
                <w:sz w:val="17"/>
              </w:rPr>
              <w:t>данных</w:t>
            </w:r>
          </w:p>
        </w:tc>
        <w:tc>
          <w:tcPr>
            <w:tcW w:w="765"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sidRPr="009D14B9">
              <w:rPr>
                <w:sz w:val="17"/>
              </w:rPr>
              <w:t>Нет</w:t>
            </w:r>
            <w:r w:rsidRPr="009D14B9">
              <w:rPr>
                <w:sz w:val="17"/>
                <w:lang w:val="en-GB"/>
              </w:rPr>
              <w:t xml:space="preserve"> </w:t>
            </w:r>
            <w:r w:rsidRPr="009D14B9">
              <w:rPr>
                <w:sz w:val="17"/>
              </w:rPr>
              <w:t>данных</w:t>
            </w:r>
          </w:p>
        </w:tc>
        <w:tc>
          <w:tcPr>
            <w:tcW w:w="572" w:type="dxa"/>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64</w:t>
            </w:r>
          </w:p>
        </w:tc>
      </w:tr>
      <w:tr w:rsidR="009D14B9" w:rsidRPr="009D14B9" w:rsidTr="009D14B9">
        <w:tblPrEx>
          <w:tblCellMar>
            <w:top w:w="0" w:type="dxa"/>
            <w:bottom w:w="0" w:type="dxa"/>
          </w:tblCellMar>
        </w:tblPrEx>
        <w:trPr>
          <w:cantSplit/>
        </w:trPr>
        <w:tc>
          <w:tcPr>
            <w:tcW w:w="1017" w:type="dxa"/>
            <w:tcBorders>
              <w:bottom w:val="single" w:sz="12" w:space="0" w:color="auto"/>
            </w:tcBorders>
            <w:shd w:val="clear" w:color="auto" w:fill="auto"/>
          </w:tcPr>
          <w:p w:rsidR="009D14B9" w:rsidRPr="009D14B9" w:rsidRDefault="009D14B9" w:rsidP="009D14B9">
            <w:pPr>
              <w:tabs>
                <w:tab w:val="left" w:pos="288"/>
                <w:tab w:val="left" w:pos="576"/>
                <w:tab w:val="left" w:pos="864"/>
                <w:tab w:val="left" w:pos="1152"/>
              </w:tabs>
              <w:spacing w:before="40" w:after="40" w:line="210" w:lineRule="exact"/>
              <w:ind w:right="40"/>
              <w:rPr>
                <w:sz w:val="17"/>
                <w:lang w:val="en-US"/>
              </w:rPr>
            </w:pPr>
            <w:r w:rsidRPr="009D14B9">
              <w:rPr>
                <w:sz w:val="17"/>
              </w:rPr>
              <w:t>Мальмё</w:t>
            </w:r>
          </w:p>
        </w:tc>
        <w:tc>
          <w:tcPr>
            <w:tcW w:w="594" w:type="dxa"/>
            <w:tcBorders>
              <w:bottom w:val="single" w:sz="12" w:space="0" w:color="auto"/>
            </w:tcBorders>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160</w:t>
            </w:r>
          </w:p>
        </w:tc>
        <w:tc>
          <w:tcPr>
            <w:tcW w:w="603" w:type="dxa"/>
            <w:tcBorders>
              <w:bottom w:val="single" w:sz="12" w:space="0" w:color="auto"/>
            </w:tcBorders>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80</w:t>
            </w:r>
          </w:p>
        </w:tc>
        <w:tc>
          <w:tcPr>
            <w:tcW w:w="819" w:type="dxa"/>
            <w:tcBorders>
              <w:bottom w:val="single" w:sz="12" w:space="0" w:color="auto"/>
            </w:tcBorders>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111</w:t>
            </w:r>
          </w:p>
        </w:tc>
        <w:tc>
          <w:tcPr>
            <w:tcW w:w="810" w:type="dxa"/>
            <w:tcBorders>
              <w:bottom w:val="single" w:sz="12" w:space="0" w:color="auto"/>
            </w:tcBorders>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123</w:t>
            </w:r>
          </w:p>
        </w:tc>
        <w:tc>
          <w:tcPr>
            <w:tcW w:w="774" w:type="dxa"/>
            <w:tcBorders>
              <w:bottom w:val="single" w:sz="12" w:space="0" w:color="auto"/>
            </w:tcBorders>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135</w:t>
            </w:r>
          </w:p>
        </w:tc>
        <w:tc>
          <w:tcPr>
            <w:tcW w:w="594" w:type="dxa"/>
            <w:tcBorders>
              <w:bottom w:val="single" w:sz="12" w:space="0" w:color="auto"/>
            </w:tcBorders>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106</w:t>
            </w:r>
          </w:p>
        </w:tc>
        <w:tc>
          <w:tcPr>
            <w:tcW w:w="738" w:type="dxa"/>
            <w:tcBorders>
              <w:bottom w:val="single" w:sz="12" w:space="0" w:color="auto"/>
            </w:tcBorders>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98</w:t>
            </w:r>
          </w:p>
        </w:tc>
        <w:tc>
          <w:tcPr>
            <w:tcW w:w="585" w:type="dxa"/>
            <w:tcBorders>
              <w:bottom w:val="single" w:sz="12" w:space="0" w:color="auto"/>
            </w:tcBorders>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92</w:t>
            </w:r>
          </w:p>
        </w:tc>
        <w:tc>
          <w:tcPr>
            <w:tcW w:w="711" w:type="dxa"/>
            <w:tcBorders>
              <w:bottom w:val="single" w:sz="12" w:space="0" w:color="auto"/>
            </w:tcBorders>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67</w:t>
            </w:r>
          </w:p>
        </w:tc>
        <w:tc>
          <w:tcPr>
            <w:tcW w:w="765" w:type="dxa"/>
            <w:tcBorders>
              <w:bottom w:val="single" w:sz="12" w:space="0" w:color="auto"/>
            </w:tcBorders>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74</w:t>
            </w:r>
          </w:p>
        </w:tc>
        <w:tc>
          <w:tcPr>
            <w:tcW w:w="572" w:type="dxa"/>
            <w:tcBorders>
              <w:bottom w:val="single" w:sz="12" w:space="0" w:color="auto"/>
            </w:tcBorders>
            <w:shd w:val="clear" w:color="auto" w:fill="auto"/>
          </w:tcPr>
          <w:p w:rsidR="009D14B9" w:rsidRPr="009D14B9" w:rsidRDefault="009D14B9" w:rsidP="009D14B9">
            <w:pPr>
              <w:tabs>
                <w:tab w:val="left" w:pos="288"/>
                <w:tab w:val="left" w:pos="576"/>
                <w:tab w:val="left" w:pos="864"/>
                <w:tab w:val="left" w:pos="1152"/>
              </w:tabs>
              <w:spacing w:before="40" w:after="40" w:line="210" w:lineRule="exact"/>
              <w:ind w:left="72" w:right="43"/>
              <w:jc w:val="right"/>
              <w:rPr>
                <w:sz w:val="17"/>
                <w:lang w:val="en-US"/>
              </w:rPr>
            </w:pPr>
            <w:r>
              <w:rPr>
                <w:sz w:val="17"/>
                <w:lang w:val="en-US"/>
              </w:rPr>
              <w:t>52</w:t>
            </w:r>
          </w:p>
        </w:tc>
      </w:tr>
    </w:tbl>
    <w:p w:rsidR="009D14B9" w:rsidRPr="009D14B9" w:rsidRDefault="009D14B9" w:rsidP="009D14B9">
      <w:pPr>
        <w:pStyle w:val="SingleTxt"/>
        <w:spacing w:after="0" w:line="120" w:lineRule="exact"/>
        <w:rPr>
          <w:sz w:val="10"/>
          <w:lang w:val="en-US"/>
        </w:rPr>
      </w:pPr>
    </w:p>
    <w:p w:rsidR="00A75CF9" w:rsidRPr="00A75CF9" w:rsidRDefault="00A75CF9" w:rsidP="009D14B9">
      <w:pPr>
        <w:pStyle w:val="FootnoteText"/>
        <w:tabs>
          <w:tab w:val="right" w:pos="1476"/>
          <w:tab w:val="left" w:pos="1548"/>
          <w:tab w:val="right" w:pos="1836"/>
          <w:tab w:val="left" w:pos="1908"/>
        </w:tabs>
        <w:ind w:left="1548" w:hanging="288"/>
        <w:rPr>
          <w:iCs/>
        </w:rPr>
      </w:pPr>
      <w:r w:rsidRPr="009D14B9">
        <w:rPr>
          <w:i/>
        </w:rPr>
        <w:t>Источник</w:t>
      </w:r>
      <w:r w:rsidRPr="009D14B9">
        <w:t>:</w:t>
      </w:r>
      <w:r w:rsidRPr="00A75CF9">
        <w:rPr>
          <w:iCs/>
        </w:rPr>
        <w:t xml:space="preserve"> </w:t>
      </w:r>
      <w:r w:rsidRPr="00A75CF9">
        <w:t>Национальное управление по здравоохранению и социальному обеспечению, информации, полученная от групп по вопросам проституции в Стокгольме, Гетеборге и Мальмё, и Отдел демографической статистики в Ст</w:t>
      </w:r>
      <w:r w:rsidRPr="00A75CF9">
        <w:t>а</w:t>
      </w:r>
      <w:r w:rsidRPr="00A75CF9">
        <w:t>тистическом управлении Швеции.</w:t>
      </w:r>
    </w:p>
    <w:p w:rsidR="009D14B9" w:rsidRPr="00417E8C" w:rsidRDefault="009D14B9" w:rsidP="009D14B9">
      <w:pPr>
        <w:pStyle w:val="SingleTxt"/>
        <w:spacing w:after="0" w:line="120" w:lineRule="exact"/>
        <w:rPr>
          <w:sz w:val="10"/>
        </w:rPr>
      </w:pPr>
    </w:p>
    <w:p w:rsidR="009D14B9" w:rsidRPr="00417E8C" w:rsidRDefault="009D14B9" w:rsidP="009D14B9">
      <w:pPr>
        <w:pStyle w:val="SingleTxt"/>
        <w:spacing w:after="0" w:line="120" w:lineRule="exact"/>
        <w:rPr>
          <w:sz w:val="10"/>
        </w:rPr>
      </w:pPr>
    </w:p>
    <w:p w:rsidR="00A75CF9" w:rsidRPr="00A75CF9" w:rsidRDefault="00A75CF9" w:rsidP="00A75CF9">
      <w:pPr>
        <w:pStyle w:val="SingleTxt"/>
      </w:pPr>
      <w:r w:rsidRPr="00A75CF9">
        <w:t>148.</w:t>
      </w:r>
      <w:r w:rsidRPr="00A75CF9">
        <w:tab/>
        <w:t>Более того, комиссия по расследованию сделала вывод о том, что трудно определить точные масштабы торговли людьми в сексуальных целях в Шв</w:t>
      </w:r>
      <w:r w:rsidRPr="00A75CF9">
        <w:t>е</w:t>
      </w:r>
      <w:r w:rsidRPr="00A75CF9">
        <w:t>ции. Однако масштабы торговли людьми в Швеции</w:t>
      </w:r>
      <w:r>
        <w:t xml:space="preserve"> </w:t>
      </w:r>
      <w:r w:rsidRPr="00A75CF9">
        <w:t>намного меньше, чем в с</w:t>
      </w:r>
      <w:r w:rsidRPr="00A75CF9">
        <w:t>о</w:t>
      </w:r>
      <w:r w:rsidRPr="00A75CF9">
        <w:t>поставимых странах.</w:t>
      </w:r>
      <w:r>
        <w:t xml:space="preserve"> </w:t>
      </w:r>
      <w:r w:rsidRPr="00A75CF9">
        <w:t>Согласно Национальному бюро расследований ясно, что введенный запрет не позволяет торговцам людьми</w:t>
      </w:r>
      <w:r>
        <w:t xml:space="preserve"> </w:t>
      </w:r>
      <w:r w:rsidRPr="00A75CF9">
        <w:t>работать в Швеции, потому что преступные группы считают Швецию плохим рынком. Запрет на покупку сексуальных услуг также оказал нормативное воздействие. Сегодня запрет пользуется поддержкой более чем 70</w:t>
      </w:r>
      <w:r w:rsidR="00073023">
        <w:rPr>
          <w:lang w:val="en-US"/>
        </w:rPr>
        <w:t> </w:t>
      </w:r>
      <w:r w:rsidRPr="00A75CF9">
        <w:t>процентов населения. Согласно пров</w:t>
      </w:r>
      <w:r w:rsidRPr="00A75CF9">
        <w:t>е</w:t>
      </w:r>
      <w:r w:rsidRPr="00A75CF9">
        <w:t>денному расследованию запрет также служит в качестве сдерживающего фа</w:t>
      </w:r>
      <w:r w:rsidRPr="00A75CF9">
        <w:t>к</w:t>
      </w:r>
      <w:r w:rsidRPr="00A75CF9">
        <w:t>тора против покупки сексуальных услуг. Комиссия по расследованию не смогла установить, что криминализация оказала негативное влияние на людей, кот</w:t>
      </w:r>
      <w:r w:rsidRPr="00A75CF9">
        <w:t>о</w:t>
      </w:r>
      <w:r w:rsidRPr="00A75CF9">
        <w:t>рые подвергаются эксплуатации в целях проституции. Также нет ничего так</w:t>
      </w:r>
      <w:r w:rsidRPr="00A75CF9">
        <w:t>о</w:t>
      </w:r>
      <w:r w:rsidRPr="00A75CF9">
        <w:t>го, что позволило бы предположить, что покупатели стали применять больше насилия после того, как был введен запрет.</w:t>
      </w:r>
      <w:r>
        <w:t xml:space="preserve"> </w:t>
      </w:r>
      <w:r w:rsidRPr="00A75CF9">
        <w:t>Это рассматривается в качестве мифа, как полицией, так и женщинами, которые прекратили заниматься пр</w:t>
      </w:r>
      <w:r w:rsidRPr="00A75CF9">
        <w:t>о</w:t>
      </w:r>
      <w:r w:rsidRPr="00A75CF9">
        <w:t>ституцией. Также нет никаких признаков того, что в результате криминализ</w:t>
      </w:r>
      <w:r w:rsidRPr="00A75CF9">
        <w:t>а</w:t>
      </w:r>
      <w:r w:rsidRPr="00A75CF9">
        <w:t>ции покупки сексуальных услуг лица, эксплуатируемые в целях уличной пр</w:t>
      </w:r>
      <w:r w:rsidRPr="00A75CF9">
        <w:t>о</w:t>
      </w:r>
      <w:r w:rsidRPr="00A75CF9">
        <w:t>ституции, сталкиваются с большими</w:t>
      </w:r>
      <w:r>
        <w:t xml:space="preserve"> </w:t>
      </w:r>
      <w:r w:rsidRPr="00A75CF9">
        <w:t>трудностями в плане установления ко</w:t>
      </w:r>
      <w:r w:rsidRPr="00A75CF9">
        <w:t>н</w:t>
      </w:r>
      <w:r w:rsidRPr="00A75CF9">
        <w:t>тактов с органами власти.</w:t>
      </w:r>
    </w:p>
    <w:p w:rsidR="00A75CF9" w:rsidRPr="00A75CF9" w:rsidRDefault="00A75CF9" w:rsidP="00A75CF9">
      <w:pPr>
        <w:pStyle w:val="SingleTxt"/>
      </w:pPr>
      <w:r w:rsidRPr="00A75CF9">
        <w:t>149.</w:t>
      </w:r>
      <w:r w:rsidRPr="00A75CF9">
        <w:tab/>
        <w:t>Национальному управлению по здравоохранению и социальному обесп</w:t>
      </w:r>
      <w:r w:rsidRPr="00A75CF9">
        <w:t>е</w:t>
      </w:r>
      <w:r w:rsidRPr="00A75CF9">
        <w:t>чению было поручено осуществлять мониторинг масштабов проституции. Его последний доклад «Осведомленность о проституции, 2007</w:t>
      </w:r>
      <w:r w:rsidR="00073023">
        <w:rPr>
          <w:lang w:val="en-US"/>
        </w:rPr>
        <w:t> </w:t>
      </w:r>
      <w:r w:rsidRPr="00A75CF9">
        <w:t>год» был предста</w:t>
      </w:r>
      <w:r w:rsidRPr="00A75CF9">
        <w:t>в</w:t>
      </w:r>
      <w:r w:rsidRPr="00A75CF9">
        <w:t>лен в 2007</w:t>
      </w:r>
      <w:r w:rsidR="00073023">
        <w:rPr>
          <w:lang w:val="en-US"/>
        </w:rPr>
        <w:t> </w:t>
      </w:r>
      <w:r w:rsidRPr="00A75CF9">
        <w:t>году. В 2013</w:t>
      </w:r>
      <w:r w:rsidR="00073023">
        <w:rPr>
          <w:lang w:val="en-US"/>
        </w:rPr>
        <w:t> </w:t>
      </w:r>
      <w:r w:rsidRPr="00A75CF9">
        <w:t>году правительство поручило</w:t>
      </w:r>
      <w:r>
        <w:t xml:space="preserve"> </w:t>
      </w:r>
      <w:r w:rsidRPr="00A75CF9">
        <w:t>Национальному управл</w:t>
      </w:r>
      <w:r w:rsidRPr="00A75CF9">
        <w:t>е</w:t>
      </w:r>
      <w:r w:rsidRPr="00A75CF9">
        <w:t>нию по здравоохранению и социальному обеспечению регулярно отслеж</w:t>
      </w:r>
      <w:r w:rsidRPr="00A75CF9">
        <w:t>и</w:t>
      </w:r>
      <w:r w:rsidRPr="00A75CF9">
        <w:t>вать тенденции занятия проституцией и на этой основе собирать информацию о п</w:t>
      </w:r>
      <w:r w:rsidRPr="00A75CF9">
        <w:t>о</w:t>
      </w:r>
      <w:r w:rsidRPr="00A75CF9">
        <w:t>требностях в поддержке и помощи с точки зрения людей, которые сами прод</w:t>
      </w:r>
      <w:r w:rsidRPr="00A75CF9">
        <w:t>а</w:t>
      </w:r>
      <w:r w:rsidRPr="00A75CF9">
        <w:t>ют и покупают сексуальные услуги. Это поручение предусматривает рассмо</w:t>
      </w:r>
      <w:r w:rsidRPr="00A75CF9">
        <w:t>т</w:t>
      </w:r>
      <w:r w:rsidRPr="00A75CF9">
        <w:t>рение потребностей служб социального обеспечения и здравоохранения в д</w:t>
      </w:r>
      <w:r w:rsidRPr="00A75CF9">
        <w:t>о</w:t>
      </w:r>
      <w:r w:rsidRPr="00A75CF9">
        <w:t>полнительных указаниях, основанных на</w:t>
      </w:r>
      <w:r>
        <w:t xml:space="preserve"> </w:t>
      </w:r>
      <w:r w:rsidRPr="00A75CF9">
        <w:t>информации, с тем чтобы они могли лучше удовлетворять потребности этих людей, а также уделять внимание чл</w:t>
      </w:r>
      <w:r w:rsidRPr="00A75CF9">
        <w:t>е</w:t>
      </w:r>
      <w:r w:rsidRPr="00A75CF9">
        <w:t>нам ЛГБТ, которые покупают и продают сексуальные услуги. Следующий д</w:t>
      </w:r>
      <w:r w:rsidRPr="00A75CF9">
        <w:t>о</w:t>
      </w:r>
      <w:r w:rsidRPr="00A75CF9">
        <w:t>клад должен быть представлен весной 2014</w:t>
      </w:r>
      <w:r w:rsidR="00073023">
        <w:rPr>
          <w:lang w:val="en-US"/>
        </w:rPr>
        <w:t> </w:t>
      </w:r>
      <w:r w:rsidRPr="00A75CF9">
        <w:t>года.</w:t>
      </w:r>
    </w:p>
    <w:p w:rsidR="00A75CF9" w:rsidRDefault="00A75CF9" w:rsidP="00A75CF9">
      <w:pPr>
        <w:pStyle w:val="SingleTxt"/>
        <w:rPr>
          <w:lang w:val="en-US"/>
        </w:rPr>
      </w:pPr>
      <w:r w:rsidRPr="00A75CF9">
        <w:t>150.</w:t>
      </w:r>
      <w:r w:rsidRPr="00A75CF9">
        <w:tab/>
        <w:t>Правительство поручило Стокгольмскому окружному совету подготовить и собрать информацию о занятии и масштабах проституции в Швеции. Это п</w:t>
      </w:r>
      <w:r w:rsidRPr="00A75CF9">
        <w:t>о</w:t>
      </w:r>
      <w:r w:rsidRPr="00A75CF9">
        <w:t>ручение включает анализ распространения, масштабов и форм занятия прост</w:t>
      </w:r>
      <w:r w:rsidRPr="00A75CF9">
        <w:t>и</w:t>
      </w:r>
      <w:r w:rsidRPr="00A75CF9">
        <w:t>туцией, включая новые тенденции, пути установления контактов и лиц, кот</w:t>
      </w:r>
      <w:r w:rsidRPr="00A75CF9">
        <w:t>о</w:t>
      </w:r>
      <w:r w:rsidRPr="00A75CF9">
        <w:t>рые продают и покупают сексуальные услуги, а также описание</w:t>
      </w:r>
      <w:r>
        <w:t xml:space="preserve"> </w:t>
      </w:r>
      <w:r w:rsidRPr="00A75CF9">
        <w:t>междунаро</w:t>
      </w:r>
      <w:r w:rsidRPr="00A75CF9">
        <w:t>д</w:t>
      </w:r>
      <w:r w:rsidRPr="00A75CF9">
        <w:t>ных событий в этой области. Доклад об исполнении этого поручения должен быть представлен в 2015</w:t>
      </w:r>
      <w:r w:rsidR="00073023">
        <w:rPr>
          <w:lang w:val="en-US"/>
        </w:rPr>
        <w:t> </w:t>
      </w:r>
      <w:r w:rsidRPr="00A75CF9">
        <w:t>году.</w:t>
      </w:r>
    </w:p>
    <w:p w:rsidR="00073023" w:rsidRPr="00073023" w:rsidRDefault="00073023" w:rsidP="00073023">
      <w:pPr>
        <w:pStyle w:val="SingleTxt"/>
        <w:spacing w:after="0" w:line="120" w:lineRule="exact"/>
        <w:rPr>
          <w:sz w:val="10"/>
          <w:lang w:val="en-US"/>
        </w:rPr>
      </w:pPr>
    </w:p>
    <w:p w:rsidR="00073023" w:rsidRPr="00073023" w:rsidRDefault="00073023" w:rsidP="00073023">
      <w:pPr>
        <w:pStyle w:val="SingleTxt"/>
        <w:spacing w:after="0" w:line="120" w:lineRule="exact"/>
        <w:rPr>
          <w:sz w:val="10"/>
          <w:lang w:val="en-US"/>
        </w:rPr>
      </w:pPr>
    </w:p>
    <w:p w:rsidR="00A75CF9" w:rsidRPr="00A75CF9" w:rsidRDefault="00A75CF9" w:rsidP="000730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CF9">
        <w:tab/>
      </w:r>
      <w:r w:rsidRPr="00A75CF9">
        <w:tab/>
        <w:t>Часть</w:t>
      </w:r>
      <w:r w:rsidR="00073023">
        <w:rPr>
          <w:lang w:val="en-US"/>
        </w:rPr>
        <w:t> </w:t>
      </w:r>
      <w:r w:rsidRPr="00A75CF9">
        <w:rPr>
          <w:lang w:val="en-GB"/>
        </w:rPr>
        <w:t>II</w:t>
      </w:r>
    </w:p>
    <w:p w:rsidR="00073023" w:rsidRPr="00073023" w:rsidRDefault="00073023" w:rsidP="00073023">
      <w:pPr>
        <w:pStyle w:val="SingleTxt"/>
        <w:spacing w:after="0" w:line="120" w:lineRule="exact"/>
        <w:rPr>
          <w:sz w:val="10"/>
          <w:lang w:val="en-US"/>
        </w:rPr>
      </w:pPr>
      <w:bookmarkStart w:id="8" w:name="_Toc397091282"/>
    </w:p>
    <w:p w:rsidR="00A75CF9" w:rsidRDefault="00073023" w:rsidP="00073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A75CF9" w:rsidRPr="00A75CF9">
        <w:t>Статья</w:t>
      </w:r>
      <w:r>
        <w:rPr>
          <w:lang w:val="en-US"/>
        </w:rPr>
        <w:t> </w:t>
      </w:r>
      <w:r w:rsidR="00A75CF9" w:rsidRPr="00A75CF9">
        <w:t>7</w:t>
      </w:r>
      <w:r>
        <w:t xml:space="preserve"> — </w:t>
      </w:r>
      <w:r w:rsidR="00A75CF9" w:rsidRPr="00A75CF9">
        <w:t>Политическая и общественная жизнь</w:t>
      </w:r>
      <w:bookmarkEnd w:id="8"/>
    </w:p>
    <w:p w:rsidR="00073023" w:rsidRPr="00073023" w:rsidRDefault="00073023" w:rsidP="00073023">
      <w:pPr>
        <w:pStyle w:val="SingleTxt"/>
        <w:spacing w:after="0" w:line="120" w:lineRule="exact"/>
        <w:rPr>
          <w:sz w:val="10"/>
        </w:rPr>
      </w:pPr>
    </w:p>
    <w:p w:rsidR="00A75CF9" w:rsidRPr="00A75CF9" w:rsidRDefault="00A75CF9" w:rsidP="00A75CF9">
      <w:pPr>
        <w:pStyle w:val="SingleTxt"/>
      </w:pPr>
      <w:r w:rsidRPr="00A75CF9">
        <w:t>151.</w:t>
      </w:r>
      <w:r w:rsidRPr="00A75CF9">
        <w:tab/>
        <w:t>Рекомендация 25 была учтена в информации, приведенной ниже.</w:t>
      </w:r>
    </w:p>
    <w:p w:rsidR="00A75CF9" w:rsidRPr="00A75CF9" w:rsidRDefault="00A75CF9" w:rsidP="00A75CF9">
      <w:pPr>
        <w:pStyle w:val="SingleTxt"/>
      </w:pPr>
      <w:r w:rsidRPr="00A75CF9">
        <w:t>152.</w:t>
      </w:r>
      <w:r w:rsidRPr="00A75CF9">
        <w:tab/>
        <w:t>В декабре 2013</w:t>
      </w:r>
      <w:r w:rsidR="00073023">
        <w:t> </w:t>
      </w:r>
      <w:r w:rsidRPr="00A75CF9">
        <w:t>года правительство представило в риксдаг сообщение под названием «</w:t>
      </w:r>
      <w:r w:rsidRPr="00A75CF9">
        <w:rPr>
          <w:i/>
        </w:rPr>
        <w:t>Политика в интересах живой демократии</w:t>
      </w:r>
      <w:r w:rsidRPr="00A75CF9">
        <w:t>». В нем правительство определило направление дальнейшей работы по достижению цели демократ</w:t>
      </w:r>
      <w:r w:rsidRPr="00A75CF9">
        <w:t>и</w:t>
      </w:r>
      <w:r w:rsidRPr="00A75CF9">
        <w:t>ческой</w:t>
      </w:r>
      <w:r>
        <w:t xml:space="preserve"> </w:t>
      </w:r>
      <w:r w:rsidRPr="00A75CF9">
        <w:t>политики. Как указано во введении, одной из вспомогательных целей политики в области гендерного равенства является обеспечение того, чтобы женщины и мужчины имели такие же права и возможности быть активными гражданами и создавать условия для принятия решений.</w:t>
      </w:r>
    </w:p>
    <w:p w:rsidR="00A75CF9" w:rsidRDefault="00A75CF9" w:rsidP="00A75CF9">
      <w:pPr>
        <w:pStyle w:val="SingleTxt"/>
      </w:pPr>
      <w:r w:rsidRPr="00A75CF9">
        <w:t>153.</w:t>
      </w:r>
      <w:r w:rsidRPr="00A75CF9">
        <w:tab/>
        <w:t>См. также информацию о политике в отношении меньшинств в разделе, посвященном пункту</w:t>
      </w:r>
      <w:r w:rsidR="00073023">
        <w:t> </w:t>
      </w:r>
      <w:r w:rsidRPr="00A75CF9">
        <w:t>с) статьи</w:t>
      </w:r>
      <w:r w:rsidR="00073023">
        <w:t> </w:t>
      </w:r>
      <w:r w:rsidRPr="00A75CF9">
        <w:t>2.</w:t>
      </w:r>
    </w:p>
    <w:p w:rsidR="00073023" w:rsidRPr="00073023" w:rsidRDefault="00073023" w:rsidP="00073023">
      <w:pPr>
        <w:pStyle w:val="SingleTxt"/>
        <w:spacing w:after="0" w:line="120" w:lineRule="exact"/>
        <w:rPr>
          <w:sz w:val="10"/>
        </w:rPr>
      </w:pPr>
    </w:p>
    <w:p w:rsidR="00A75CF9" w:rsidRDefault="00073023"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Пункт а) статьи 7</w:t>
      </w:r>
      <w:r>
        <w:t xml:space="preserve"> — </w:t>
      </w:r>
      <w:r w:rsidR="00A75CF9" w:rsidRPr="00A75CF9">
        <w:t>Активность избирателей</w:t>
      </w:r>
    </w:p>
    <w:p w:rsidR="00073023" w:rsidRPr="00073023" w:rsidRDefault="00073023" w:rsidP="00073023">
      <w:pPr>
        <w:pStyle w:val="SingleTxt"/>
        <w:spacing w:after="0" w:line="120" w:lineRule="exact"/>
        <w:rPr>
          <w:sz w:val="10"/>
        </w:rPr>
      </w:pPr>
    </w:p>
    <w:p w:rsidR="00A75CF9" w:rsidRPr="00A75CF9" w:rsidRDefault="00A75CF9" w:rsidP="00A75CF9">
      <w:pPr>
        <w:pStyle w:val="SingleTxt"/>
      </w:pPr>
      <w:r w:rsidRPr="00A75CF9">
        <w:t>154.</w:t>
      </w:r>
      <w:r w:rsidRPr="00A75CF9">
        <w:tab/>
        <w:t>Активность избирателей во время всеобщих выборов выросла в ходе п</w:t>
      </w:r>
      <w:r w:rsidRPr="00A75CF9">
        <w:t>о</w:t>
      </w:r>
      <w:r w:rsidRPr="00A75CF9">
        <w:t>следних двух выборов (2006 и 2010 годы). В ходе выборов в риксдаг в 2010</w:t>
      </w:r>
      <w:r w:rsidR="00AA4ADF">
        <w:t> </w:t>
      </w:r>
      <w:r w:rsidRPr="00A75CF9">
        <w:t>году явка избирателей составила 84,6 процента.</w:t>
      </w:r>
      <w:r>
        <w:t xml:space="preserve"> </w:t>
      </w:r>
      <w:r w:rsidRPr="00A75CF9">
        <w:t>Начиная с 1973 года, женщины проявляли более высокую избирательную активность, чем мужчины. В ходе выборов в риксдаг в 2010 году их явка была на 1 процент вше, чем явка му</w:t>
      </w:r>
      <w:r w:rsidRPr="00A75CF9">
        <w:t>ж</w:t>
      </w:r>
      <w:r w:rsidRPr="00A75CF9">
        <w:t>чин. Избирательная активность среди женщин в возрасте 18-24</w:t>
      </w:r>
      <w:r w:rsidR="00AA4ADF">
        <w:t> </w:t>
      </w:r>
      <w:r w:rsidRPr="00A75CF9">
        <w:t>лет была на 4</w:t>
      </w:r>
      <w:r w:rsidR="00073023">
        <w:t> </w:t>
      </w:r>
      <w:r w:rsidRPr="00A75CF9">
        <w:t>процента выше, чем среди мужчин в этой же возрастной группе.</w:t>
      </w:r>
    </w:p>
    <w:p w:rsidR="00A75CF9" w:rsidRDefault="00A75CF9" w:rsidP="00A75CF9">
      <w:pPr>
        <w:pStyle w:val="SingleTxt"/>
      </w:pPr>
      <w:r w:rsidRPr="00A75CF9">
        <w:t>155.</w:t>
      </w:r>
      <w:r w:rsidRPr="00A75CF9">
        <w:tab/>
        <w:t>В 2014 году будут проведены всеобщие выборы в риксдаг и в ассамблеи муниципалитетов и ленов, а также в Европейский парламент. Правительство намеревается выделить 61 миллион шведских крон на меры по стимулиров</w:t>
      </w:r>
      <w:r w:rsidRPr="00A75CF9">
        <w:t>а</w:t>
      </w:r>
      <w:r w:rsidRPr="00A75CF9">
        <w:t>нию явки избирателей. Молодые люди и люди, родившиеся за рубежом, явл</w:t>
      </w:r>
      <w:r w:rsidRPr="00A75CF9">
        <w:t>я</w:t>
      </w:r>
      <w:r w:rsidRPr="00A75CF9">
        <w:t xml:space="preserve">ются первоочередными целевыми группами. Эти меры включают оказание поддержки муниципалитетам и гражданскому обществу в деле стимулирования явки избирателей. Эти меры будут в основном осуществляться в районах, где явка избирателей была низкой в ходе предыдущих всеобщих выборов. </w:t>
      </w:r>
    </w:p>
    <w:p w:rsidR="00073023" w:rsidRPr="00073023" w:rsidRDefault="00073023" w:rsidP="00073023">
      <w:pPr>
        <w:pStyle w:val="SingleTxt"/>
        <w:spacing w:after="0" w:line="120" w:lineRule="exact"/>
        <w:rPr>
          <w:sz w:val="10"/>
        </w:rPr>
      </w:pPr>
    </w:p>
    <w:p w:rsidR="00A75CF9" w:rsidRPr="00A75CF9" w:rsidRDefault="00073023"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00A75CF9" w:rsidRPr="00A75CF9">
        <w:rPr>
          <w:bCs/>
        </w:rPr>
        <w:t xml:space="preserve">Пункт </w:t>
      </w:r>
      <w:r w:rsidR="00A75CF9" w:rsidRPr="00A75CF9">
        <w:rPr>
          <w:bCs/>
          <w:lang w:val="en-GB"/>
        </w:rPr>
        <w:t>b</w:t>
      </w:r>
      <w:r w:rsidR="00A75CF9" w:rsidRPr="00A75CF9">
        <w:rPr>
          <w:bCs/>
        </w:rPr>
        <w:t>) статьи 7</w:t>
      </w:r>
      <w:r w:rsidR="00417E8C">
        <w:rPr>
          <w:bCs/>
        </w:rPr>
        <w:t xml:space="preserve"> — </w:t>
      </w:r>
      <w:r w:rsidR="00A75CF9" w:rsidRPr="00A75CF9">
        <w:t>Представленность в выборных органах</w:t>
      </w:r>
    </w:p>
    <w:p w:rsidR="00073023" w:rsidRPr="00073023" w:rsidRDefault="00073023" w:rsidP="00073023">
      <w:pPr>
        <w:pStyle w:val="SingleTxt"/>
        <w:spacing w:after="0" w:line="120" w:lineRule="exact"/>
        <w:rPr>
          <w:sz w:val="10"/>
        </w:rPr>
      </w:pPr>
    </w:p>
    <w:p w:rsidR="00A75CF9" w:rsidRPr="00A75CF9" w:rsidRDefault="00A75CF9" w:rsidP="00A75CF9">
      <w:pPr>
        <w:pStyle w:val="SingleTxt"/>
      </w:pPr>
      <w:r w:rsidRPr="00A75CF9">
        <w:t>156.</w:t>
      </w:r>
      <w:r w:rsidRPr="00A75CF9">
        <w:tab/>
        <w:t>Правительство стремиться обеспечить более широкое и равное с генде</w:t>
      </w:r>
      <w:r w:rsidRPr="00A75CF9">
        <w:t>р</w:t>
      </w:r>
      <w:r w:rsidRPr="00A75CF9">
        <w:t>ной точки зрения участие в выборных органах. В июне 2014</w:t>
      </w:r>
      <w:r w:rsidR="00073023">
        <w:t> </w:t>
      </w:r>
      <w:r w:rsidRPr="00A75CF9">
        <w:t>года правител</w:t>
      </w:r>
      <w:r w:rsidRPr="00A75CF9">
        <w:t>ь</w:t>
      </w:r>
      <w:r w:rsidRPr="00A75CF9">
        <w:t>ство назначило комиссию по расследованию по вопросу о демократическом участии и влиянии. Мандат комиссии по расследованию будет включать обзор условий, касающихся выборных представителей. Она также должна предст</w:t>
      </w:r>
      <w:r w:rsidRPr="00A75CF9">
        <w:t>а</w:t>
      </w:r>
      <w:r w:rsidRPr="00A75CF9">
        <w:t>вить предложения о мерах, которые могут побудить больше людей принять р</w:t>
      </w:r>
      <w:r w:rsidRPr="00A75CF9">
        <w:t>е</w:t>
      </w:r>
      <w:r w:rsidRPr="00A75CF9">
        <w:t>шение о том, чтобы участвовать в жизни в качестве выборных представителей, особенно в отношении недопредставленных групп, в частности, молодых л</w:t>
      </w:r>
      <w:r w:rsidRPr="00A75CF9">
        <w:t>ю</w:t>
      </w:r>
      <w:r w:rsidRPr="00A75CF9">
        <w:t>дей, женщин и людей, родившихся за рубежом, и послужить примером того, как можно улучшить гендерное равенство в муниципальных и окружных и</w:t>
      </w:r>
      <w:r w:rsidRPr="00A75CF9">
        <w:t>с</w:t>
      </w:r>
      <w:r w:rsidRPr="00A75CF9">
        <w:t>полнительных советах, особенно на более важных выборных должностях. К</w:t>
      </w:r>
      <w:r w:rsidRPr="00A75CF9">
        <w:t>о</w:t>
      </w:r>
      <w:r w:rsidRPr="00A75CF9">
        <w:t>миссия должна представить свой доклад в декабре 2016</w:t>
      </w:r>
      <w:r w:rsidR="00073023">
        <w:t> </w:t>
      </w:r>
      <w:r w:rsidRPr="00A75CF9">
        <w:t>года.</w:t>
      </w:r>
    </w:p>
    <w:p w:rsidR="00A75CF9" w:rsidRPr="00A75CF9" w:rsidRDefault="00A75CF9" w:rsidP="00A75CF9">
      <w:pPr>
        <w:pStyle w:val="SingleTxt"/>
      </w:pPr>
      <w:r w:rsidRPr="00A75CF9">
        <w:t>157.</w:t>
      </w:r>
      <w:r w:rsidRPr="00A75CF9">
        <w:tab/>
        <w:t>Правительство осуществляет несколько мер по оказанию поддержки же</w:t>
      </w:r>
      <w:r w:rsidRPr="00A75CF9">
        <w:t>н</w:t>
      </w:r>
      <w:r w:rsidRPr="00A75CF9">
        <w:t>ским организациям. Начиная с 2011</w:t>
      </w:r>
      <w:r w:rsidR="00073023">
        <w:t> </w:t>
      </w:r>
      <w:r w:rsidRPr="00A75CF9">
        <w:t>года, Совет по поддержке политических партий ежегодно оказывал поддержку в размере 15</w:t>
      </w:r>
      <w:r w:rsidR="00947AF0">
        <w:t> </w:t>
      </w:r>
      <w:r w:rsidRPr="00A75CF9">
        <w:t>миллионов шведских крон женским организациям всех партий, представленных в риксдаге, на основании полученных заявлений.</w:t>
      </w:r>
    </w:p>
    <w:p w:rsidR="00A75CF9" w:rsidRDefault="00A75CF9" w:rsidP="00A75CF9">
      <w:pPr>
        <w:pStyle w:val="SingleTxt"/>
      </w:pPr>
      <w:r w:rsidRPr="00A75CF9">
        <w:t>158.</w:t>
      </w:r>
      <w:r w:rsidRPr="00A75CF9">
        <w:tab/>
        <w:t>Меньше женщин, чем мужчин является членами политических партий.</w:t>
      </w:r>
      <w:r>
        <w:t xml:space="preserve"> </w:t>
      </w:r>
      <w:r w:rsidRPr="00A75CF9">
        <w:t>В Швеции примерно 6 процентов мужчин являются членами той или иной пол</w:t>
      </w:r>
      <w:r w:rsidRPr="00A75CF9">
        <w:t>и</w:t>
      </w:r>
      <w:r w:rsidRPr="00A75CF9">
        <w:t>тической партии по сравнению с 4</w:t>
      </w:r>
      <w:r w:rsidR="00947AF0">
        <w:t> </w:t>
      </w:r>
      <w:r w:rsidRPr="00A75CF9">
        <w:t>процентами женщин. С другой стороны, больше молодых женщин, чем молодых мужчин участвуют в политике. В во</w:t>
      </w:r>
      <w:r w:rsidRPr="00A75CF9">
        <w:t>з</w:t>
      </w:r>
      <w:r w:rsidRPr="00A75CF9">
        <w:t>растной группе 16–25</w:t>
      </w:r>
      <w:r w:rsidR="00073023">
        <w:t> </w:t>
      </w:r>
      <w:r w:rsidRPr="00A75CF9">
        <w:t>лет 4,2 процента женщин являются членами политич</w:t>
      </w:r>
      <w:r w:rsidRPr="00A75CF9">
        <w:t>е</w:t>
      </w:r>
      <w:r w:rsidRPr="00A75CF9">
        <w:t>ских партий по сравнению с 3,7 процента мужчин.</w:t>
      </w:r>
    </w:p>
    <w:p w:rsidR="00073023" w:rsidRPr="00073023" w:rsidRDefault="00073023" w:rsidP="00073023">
      <w:pPr>
        <w:pStyle w:val="SingleTxt"/>
        <w:spacing w:after="0" w:line="120" w:lineRule="exact"/>
        <w:rPr>
          <w:sz w:val="10"/>
        </w:rPr>
      </w:pPr>
    </w:p>
    <w:p w:rsidR="00A75CF9" w:rsidRDefault="00073023" w:rsidP="000730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Доля женщин и мужчин в политических ассамблеях, советах управляющих государственных и частных компаний, государственных компаниях и частных предприятиях </w:t>
      </w:r>
    </w:p>
    <w:p w:rsidR="00073023" w:rsidRPr="00073023" w:rsidRDefault="00073023" w:rsidP="00073023">
      <w:pPr>
        <w:pStyle w:val="SingleTxt"/>
        <w:spacing w:after="0" w:line="120" w:lineRule="exact"/>
        <w:rPr>
          <w:sz w:val="10"/>
        </w:rPr>
      </w:pPr>
    </w:p>
    <w:p w:rsidR="00A75CF9" w:rsidRDefault="00073023" w:rsidP="000730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Риксдаг и правительство</w:t>
      </w:r>
    </w:p>
    <w:p w:rsidR="00073023" w:rsidRPr="00073023" w:rsidRDefault="00073023" w:rsidP="00073023">
      <w:pPr>
        <w:pStyle w:val="SingleTxt"/>
        <w:spacing w:after="0" w:line="120" w:lineRule="exact"/>
        <w:rPr>
          <w:sz w:val="10"/>
        </w:rPr>
      </w:pPr>
    </w:p>
    <w:p w:rsidR="00A75CF9" w:rsidRPr="00A75CF9" w:rsidRDefault="00A75CF9" w:rsidP="00A75CF9">
      <w:pPr>
        <w:pStyle w:val="SingleTxt"/>
      </w:pPr>
      <w:r w:rsidRPr="00A75CF9">
        <w:t>159.</w:t>
      </w:r>
      <w:r w:rsidRPr="00A75CF9">
        <w:tab/>
        <w:t>Правительство состоит из 24 министров. 11 из них мужчины и 13</w:t>
      </w:r>
      <w:r w:rsidR="00947AF0">
        <w:t xml:space="preserve"> — </w:t>
      </w:r>
      <w:r w:rsidRPr="00A75CF9">
        <w:t>же</w:t>
      </w:r>
      <w:r w:rsidRPr="00A75CF9">
        <w:t>н</w:t>
      </w:r>
      <w:r w:rsidRPr="00A75CF9">
        <w:t xml:space="preserve">щины. </w:t>
      </w:r>
    </w:p>
    <w:p w:rsidR="00A75CF9" w:rsidRDefault="00A75CF9" w:rsidP="00A75CF9">
      <w:pPr>
        <w:pStyle w:val="SingleTxt"/>
      </w:pPr>
      <w:r w:rsidRPr="00A75CF9">
        <w:t>160.</w:t>
      </w:r>
      <w:r w:rsidRPr="00A75CF9">
        <w:tab/>
        <w:t>В риксдаге 349 мест и после выборов в риксдаг 2010 года женщины им</w:t>
      </w:r>
      <w:r w:rsidRPr="00A75CF9">
        <w:t>е</w:t>
      </w:r>
      <w:r w:rsidRPr="00A75CF9">
        <w:t>ют 157 мест (45 процентов), а мужчины</w:t>
      </w:r>
      <w:r w:rsidR="00947AF0">
        <w:t xml:space="preserve"> — </w:t>
      </w:r>
      <w:r w:rsidRPr="00A75CF9">
        <w:t>92 места (55 процентов). Доля же</w:t>
      </w:r>
      <w:r w:rsidRPr="00A75CF9">
        <w:t>н</w:t>
      </w:r>
      <w:r w:rsidRPr="00A75CF9">
        <w:t>щин в риксдаге сократилась на 2 процента после в</w:t>
      </w:r>
      <w:r w:rsidRPr="00A75CF9">
        <w:t>ы</w:t>
      </w:r>
      <w:r w:rsidRPr="00A75CF9">
        <w:t>боров 2006</w:t>
      </w:r>
      <w:r w:rsidR="00073023">
        <w:t> </w:t>
      </w:r>
      <w:r w:rsidRPr="00A75CF9">
        <w:t>года.</w:t>
      </w:r>
    </w:p>
    <w:p w:rsidR="000B7236" w:rsidRPr="000B7236" w:rsidRDefault="000B7236" w:rsidP="000B7236">
      <w:pPr>
        <w:pStyle w:val="SingleTxt"/>
        <w:spacing w:after="0" w:line="120" w:lineRule="exact"/>
        <w:rPr>
          <w:sz w:val="10"/>
        </w:rPr>
      </w:pPr>
    </w:p>
    <w:p w:rsidR="000B7236" w:rsidRDefault="000B7236" w:rsidP="000B723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w:t>
      </w:r>
    </w:p>
    <w:p w:rsidR="00AC3BEE" w:rsidRDefault="00AC3BEE" w:rsidP="000B7236">
      <w:pPr>
        <w:pStyle w:val="SingleTxt"/>
        <w:spacing w:after="0" w:line="120" w:lineRule="exact"/>
        <w:rPr>
          <w:sz w:val="10"/>
        </w:rPr>
      </w:pPr>
    </w:p>
    <w:p w:rsidR="000B7236" w:rsidRPr="000B7236" w:rsidRDefault="000B7236" w:rsidP="000B723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3114"/>
        <w:gridCol w:w="819"/>
        <w:gridCol w:w="891"/>
        <w:gridCol w:w="72"/>
        <w:gridCol w:w="756"/>
        <w:gridCol w:w="909"/>
        <w:gridCol w:w="759"/>
      </w:tblGrid>
      <w:tr w:rsidR="00947AF0" w:rsidRPr="00947AF0" w:rsidTr="001D5C6A">
        <w:tblPrEx>
          <w:tblCellMar>
            <w:top w:w="0" w:type="dxa"/>
            <w:bottom w:w="0" w:type="dxa"/>
          </w:tblCellMar>
        </w:tblPrEx>
        <w:trPr>
          <w:cantSplit/>
          <w:tblHeader/>
        </w:trPr>
        <w:tc>
          <w:tcPr>
            <w:tcW w:w="3114" w:type="dxa"/>
            <w:tcBorders>
              <w:top w:val="single" w:sz="4" w:space="0" w:color="auto"/>
            </w:tcBorders>
            <w:shd w:val="clear" w:color="auto" w:fill="auto"/>
            <w:vAlign w:val="bottom"/>
          </w:tcPr>
          <w:p w:rsidR="00947AF0" w:rsidRPr="00947AF0" w:rsidRDefault="00947AF0" w:rsidP="00947AF0">
            <w:pPr>
              <w:tabs>
                <w:tab w:val="left" w:pos="288"/>
                <w:tab w:val="left" w:pos="576"/>
                <w:tab w:val="left" w:pos="864"/>
                <w:tab w:val="left" w:pos="1152"/>
              </w:tabs>
              <w:spacing w:before="80" w:after="80" w:line="160" w:lineRule="exact"/>
              <w:ind w:right="40"/>
              <w:rPr>
                <w:i/>
                <w:sz w:val="14"/>
              </w:rPr>
            </w:pPr>
          </w:p>
        </w:tc>
        <w:tc>
          <w:tcPr>
            <w:tcW w:w="1710" w:type="dxa"/>
            <w:gridSpan w:val="2"/>
            <w:tcBorders>
              <w:top w:val="single" w:sz="4" w:space="0" w:color="auto"/>
              <w:bottom w:val="single" w:sz="4" w:space="0" w:color="auto"/>
            </w:tcBorders>
            <w:shd w:val="clear" w:color="auto" w:fill="auto"/>
            <w:vAlign w:val="bottom"/>
          </w:tcPr>
          <w:p w:rsidR="00947AF0" w:rsidRPr="00947AF0" w:rsidRDefault="00947AF0" w:rsidP="001D5C6A">
            <w:pPr>
              <w:tabs>
                <w:tab w:val="left" w:pos="288"/>
                <w:tab w:val="left" w:pos="576"/>
                <w:tab w:val="left" w:pos="864"/>
                <w:tab w:val="left" w:pos="1152"/>
              </w:tabs>
              <w:spacing w:before="80" w:after="80" w:line="160" w:lineRule="exact"/>
              <w:ind w:right="43"/>
              <w:jc w:val="center"/>
              <w:rPr>
                <w:i/>
                <w:sz w:val="14"/>
              </w:rPr>
            </w:pPr>
            <w:r>
              <w:rPr>
                <w:i/>
                <w:sz w:val="14"/>
              </w:rPr>
              <w:t>Женщины</w:t>
            </w:r>
          </w:p>
        </w:tc>
        <w:tc>
          <w:tcPr>
            <w:tcW w:w="72" w:type="dxa"/>
            <w:tcBorders>
              <w:top w:val="single" w:sz="4" w:space="0" w:color="auto"/>
            </w:tcBorders>
            <w:shd w:val="clear" w:color="auto" w:fill="auto"/>
            <w:vAlign w:val="bottom"/>
          </w:tcPr>
          <w:p w:rsidR="00947AF0" w:rsidRPr="00947AF0" w:rsidRDefault="00947AF0" w:rsidP="00947AF0">
            <w:pPr>
              <w:tabs>
                <w:tab w:val="left" w:pos="288"/>
                <w:tab w:val="left" w:pos="576"/>
                <w:tab w:val="left" w:pos="864"/>
                <w:tab w:val="left" w:pos="1152"/>
              </w:tabs>
              <w:spacing w:before="80" w:after="80" w:line="160" w:lineRule="exact"/>
              <w:ind w:right="43"/>
              <w:jc w:val="right"/>
              <w:rPr>
                <w:i/>
                <w:sz w:val="14"/>
              </w:rPr>
            </w:pPr>
          </w:p>
        </w:tc>
        <w:tc>
          <w:tcPr>
            <w:tcW w:w="1665" w:type="dxa"/>
            <w:gridSpan w:val="2"/>
            <w:tcBorders>
              <w:top w:val="single" w:sz="4" w:space="0" w:color="auto"/>
              <w:bottom w:val="single" w:sz="4" w:space="0" w:color="auto"/>
            </w:tcBorders>
            <w:shd w:val="clear" w:color="auto" w:fill="auto"/>
            <w:vAlign w:val="bottom"/>
          </w:tcPr>
          <w:p w:rsidR="00947AF0" w:rsidRPr="00947AF0" w:rsidRDefault="00947AF0" w:rsidP="001D5C6A">
            <w:pPr>
              <w:tabs>
                <w:tab w:val="left" w:pos="288"/>
                <w:tab w:val="left" w:pos="576"/>
                <w:tab w:val="left" w:pos="864"/>
                <w:tab w:val="left" w:pos="1152"/>
              </w:tabs>
              <w:spacing w:before="80" w:after="80" w:line="160" w:lineRule="exact"/>
              <w:ind w:right="43"/>
              <w:jc w:val="center"/>
              <w:rPr>
                <w:i/>
                <w:sz w:val="14"/>
              </w:rPr>
            </w:pPr>
            <w:r>
              <w:rPr>
                <w:i/>
                <w:sz w:val="14"/>
              </w:rPr>
              <w:t>Мужчины</w:t>
            </w:r>
          </w:p>
        </w:tc>
        <w:tc>
          <w:tcPr>
            <w:tcW w:w="759" w:type="dxa"/>
            <w:tcBorders>
              <w:top w:val="single" w:sz="4" w:space="0" w:color="auto"/>
            </w:tcBorders>
            <w:shd w:val="clear" w:color="auto" w:fill="auto"/>
            <w:vAlign w:val="bottom"/>
          </w:tcPr>
          <w:p w:rsidR="00947AF0" w:rsidRPr="00947AF0" w:rsidRDefault="00947AF0" w:rsidP="00947AF0">
            <w:pPr>
              <w:tabs>
                <w:tab w:val="left" w:pos="288"/>
                <w:tab w:val="left" w:pos="576"/>
                <w:tab w:val="left" w:pos="864"/>
                <w:tab w:val="left" w:pos="1152"/>
              </w:tabs>
              <w:spacing w:before="80" w:after="80" w:line="160" w:lineRule="exact"/>
              <w:ind w:right="43"/>
              <w:jc w:val="right"/>
              <w:rPr>
                <w:i/>
                <w:sz w:val="14"/>
              </w:rPr>
            </w:pPr>
          </w:p>
        </w:tc>
      </w:tr>
      <w:tr w:rsidR="00947AF0" w:rsidRPr="00947AF0" w:rsidTr="001D5C6A">
        <w:tblPrEx>
          <w:tblCellMar>
            <w:top w:w="0" w:type="dxa"/>
            <w:bottom w:w="0" w:type="dxa"/>
          </w:tblCellMar>
        </w:tblPrEx>
        <w:trPr>
          <w:cantSplit/>
          <w:tblHeader/>
        </w:trPr>
        <w:tc>
          <w:tcPr>
            <w:tcW w:w="3114" w:type="dxa"/>
            <w:tcBorders>
              <w:bottom w:val="single" w:sz="12" w:space="0" w:color="auto"/>
            </w:tcBorders>
            <w:shd w:val="clear" w:color="auto" w:fill="auto"/>
            <w:vAlign w:val="bottom"/>
          </w:tcPr>
          <w:p w:rsidR="00947AF0" w:rsidRPr="00947AF0" w:rsidRDefault="00947AF0" w:rsidP="00947AF0">
            <w:pPr>
              <w:tabs>
                <w:tab w:val="left" w:pos="288"/>
                <w:tab w:val="left" w:pos="576"/>
                <w:tab w:val="left" w:pos="864"/>
                <w:tab w:val="left" w:pos="1152"/>
              </w:tabs>
              <w:spacing w:after="80" w:line="160" w:lineRule="exact"/>
              <w:ind w:right="40"/>
              <w:rPr>
                <w:i/>
                <w:sz w:val="14"/>
              </w:rPr>
            </w:pPr>
          </w:p>
        </w:tc>
        <w:tc>
          <w:tcPr>
            <w:tcW w:w="819" w:type="dxa"/>
            <w:tcBorders>
              <w:top w:val="single" w:sz="4" w:space="0" w:color="auto"/>
              <w:bottom w:val="single" w:sz="12" w:space="0" w:color="auto"/>
            </w:tcBorders>
            <w:shd w:val="clear" w:color="auto" w:fill="auto"/>
            <w:vAlign w:val="bottom"/>
          </w:tcPr>
          <w:p w:rsidR="00947AF0" w:rsidRPr="00947AF0" w:rsidRDefault="00947AF0" w:rsidP="001D5C6A">
            <w:pPr>
              <w:tabs>
                <w:tab w:val="left" w:pos="288"/>
                <w:tab w:val="left" w:pos="576"/>
                <w:tab w:val="left" w:pos="864"/>
                <w:tab w:val="left" w:pos="1152"/>
              </w:tabs>
              <w:spacing w:before="60" w:after="80" w:line="160" w:lineRule="exact"/>
              <w:ind w:right="43"/>
              <w:jc w:val="right"/>
              <w:rPr>
                <w:i/>
                <w:sz w:val="14"/>
              </w:rPr>
            </w:pPr>
            <w:r>
              <w:rPr>
                <w:i/>
                <w:sz w:val="14"/>
              </w:rPr>
              <w:t>Число</w:t>
            </w:r>
          </w:p>
        </w:tc>
        <w:tc>
          <w:tcPr>
            <w:tcW w:w="891" w:type="dxa"/>
            <w:tcBorders>
              <w:top w:val="single" w:sz="4" w:space="0" w:color="auto"/>
              <w:bottom w:val="single" w:sz="12" w:space="0" w:color="auto"/>
            </w:tcBorders>
            <w:shd w:val="clear" w:color="auto" w:fill="auto"/>
            <w:vAlign w:val="bottom"/>
          </w:tcPr>
          <w:p w:rsidR="00947AF0" w:rsidRPr="00947AF0" w:rsidRDefault="00947AF0" w:rsidP="001D5C6A">
            <w:pPr>
              <w:tabs>
                <w:tab w:val="left" w:pos="288"/>
                <w:tab w:val="left" w:pos="576"/>
                <w:tab w:val="left" w:pos="864"/>
                <w:tab w:val="left" w:pos="1152"/>
              </w:tabs>
              <w:spacing w:before="60" w:after="80" w:line="160" w:lineRule="exact"/>
              <w:ind w:right="43"/>
              <w:jc w:val="right"/>
              <w:rPr>
                <w:i/>
                <w:sz w:val="14"/>
              </w:rPr>
            </w:pPr>
            <w:r>
              <w:rPr>
                <w:i/>
                <w:sz w:val="14"/>
              </w:rPr>
              <w:t>Проценты</w:t>
            </w:r>
          </w:p>
        </w:tc>
        <w:tc>
          <w:tcPr>
            <w:tcW w:w="72" w:type="dxa"/>
            <w:tcBorders>
              <w:bottom w:val="single" w:sz="12" w:space="0" w:color="auto"/>
            </w:tcBorders>
            <w:shd w:val="clear" w:color="auto" w:fill="auto"/>
            <w:vAlign w:val="bottom"/>
          </w:tcPr>
          <w:p w:rsidR="00947AF0" w:rsidRPr="00947AF0" w:rsidRDefault="00947AF0" w:rsidP="001D5C6A">
            <w:pPr>
              <w:tabs>
                <w:tab w:val="left" w:pos="288"/>
                <w:tab w:val="left" w:pos="576"/>
                <w:tab w:val="left" w:pos="864"/>
                <w:tab w:val="left" w:pos="1152"/>
              </w:tabs>
              <w:spacing w:before="60" w:after="80" w:line="160" w:lineRule="exact"/>
              <w:ind w:right="43"/>
              <w:jc w:val="right"/>
              <w:rPr>
                <w:i/>
                <w:sz w:val="14"/>
              </w:rPr>
            </w:pPr>
          </w:p>
        </w:tc>
        <w:tc>
          <w:tcPr>
            <w:tcW w:w="756" w:type="dxa"/>
            <w:tcBorders>
              <w:top w:val="single" w:sz="4" w:space="0" w:color="auto"/>
              <w:bottom w:val="single" w:sz="12" w:space="0" w:color="auto"/>
            </w:tcBorders>
            <w:shd w:val="clear" w:color="auto" w:fill="auto"/>
            <w:vAlign w:val="bottom"/>
          </w:tcPr>
          <w:p w:rsidR="00947AF0" w:rsidRPr="00947AF0" w:rsidRDefault="00947AF0" w:rsidP="001D5C6A">
            <w:pPr>
              <w:tabs>
                <w:tab w:val="left" w:pos="288"/>
                <w:tab w:val="left" w:pos="576"/>
                <w:tab w:val="left" w:pos="864"/>
                <w:tab w:val="left" w:pos="1152"/>
              </w:tabs>
              <w:spacing w:before="60" w:after="80" w:line="160" w:lineRule="exact"/>
              <w:ind w:right="43"/>
              <w:jc w:val="right"/>
              <w:rPr>
                <w:i/>
                <w:sz w:val="14"/>
              </w:rPr>
            </w:pPr>
            <w:r>
              <w:rPr>
                <w:i/>
                <w:sz w:val="14"/>
              </w:rPr>
              <w:t>Число</w:t>
            </w:r>
          </w:p>
        </w:tc>
        <w:tc>
          <w:tcPr>
            <w:tcW w:w="909" w:type="dxa"/>
            <w:tcBorders>
              <w:top w:val="single" w:sz="4" w:space="0" w:color="auto"/>
              <w:bottom w:val="single" w:sz="12" w:space="0" w:color="auto"/>
            </w:tcBorders>
            <w:shd w:val="clear" w:color="auto" w:fill="auto"/>
            <w:vAlign w:val="bottom"/>
          </w:tcPr>
          <w:p w:rsidR="00947AF0" w:rsidRPr="00947AF0" w:rsidRDefault="00947AF0" w:rsidP="001D5C6A">
            <w:pPr>
              <w:tabs>
                <w:tab w:val="left" w:pos="288"/>
                <w:tab w:val="left" w:pos="576"/>
                <w:tab w:val="left" w:pos="864"/>
                <w:tab w:val="left" w:pos="1152"/>
              </w:tabs>
              <w:spacing w:before="60" w:after="80" w:line="160" w:lineRule="exact"/>
              <w:ind w:right="43"/>
              <w:jc w:val="right"/>
              <w:rPr>
                <w:i/>
                <w:sz w:val="14"/>
              </w:rPr>
            </w:pPr>
            <w:r>
              <w:rPr>
                <w:i/>
                <w:sz w:val="14"/>
              </w:rPr>
              <w:t>Проценты</w:t>
            </w:r>
          </w:p>
        </w:tc>
        <w:tc>
          <w:tcPr>
            <w:tcW w:w="759" w:type="dxa"/>
            <w:tcBorders>
              <w:bottom w:val="single" w:sz="12" w:space="0" w:color="auto"/>
            </w:tcBorders>
            <w:shd w:val="clear" w:color="auto" w:fill="auto"/>
            <w:vAlign w:val="bottom"/>
          </w:tcPr>
          <w:p w:rsidR="00947AF0" w:rsidRPr="00AA4ADF" w:rsidRDefault="00947AF0" w:rsidP="00947AF0">
            <w:pPr>
              <w:tabs>
                <w:tab w:val="left" w:pos="288"/>
                <w:tab w:val="left" w:pos="576"/>
                <w:tab w:val="left" w:pos="864"/>
                <w:tab w:val="left" w:pos="1152"/>
              </w:tabs>
              <w:spacing w:after="80" w:line="160" w:lineRule="exact"/>
              <w:ind w:right="43"/>
              <w:jc w:val="right"/>
              <w:rPr>
                <w:b/>
                <w:i/>
                <w:sz w:val="14"/>
              </w:rPr>
            </w:pPr>
            <w:r w:rsidRPr="00AA4ADF">
              <w:rPr>
                <w:b/>
                <w:i/>
                <w:sz w:val="14"/>
              </w:rPr>
              <w:t>Всего</w:t>
            </w:r>
          </w:p>
        </w:tc>
      </w:tr>
      <w:tr w:rsidR="00947AF0" w:rsidRPr="00947AF0" w:rsidTr="001D5C6A">
        <w:tblPrEx>
          <w:tblCellMar>
            <w:top w:w="0" w:type="dxa"/>
            <w:bottom w:w="0" w:type="dxa"/>
          </w:tblCellMar>
        </w:tblPrEx>
        <w:trPr>
          <w:cantSplit/>
          <w:trHeight w:hRule="exact" w:val="115"/>
          <w:tblHeader/>
        </w:trPr>
        <w:tc>
          <w:tcPr>
            <w:tcW w:w="3114" w:type="dxa"/>
            <w:tcBorders>
              <w:top w:val="single" w:sz="12" w:space="0" w:color="auto"/>
            </w:tcBorders>
            <w:shd w:val="clear" w:color="auto" w:fill="auto"/>
            <w:vAlign w:val="bottom"/>
          </w:tcPr>
          <w:p w:rsidR="00947AF0" w:rsidRPr="00947AF0" w:rsidRDefault="00947AF0" w:rsidP="00947AF0">
            <w:pPr>
              <w:tabs>
                <w:tab w:val="left" w:pos="288"/>
                <w:tab w:val="left" w:pos="576"/>
                <w:tab w:val="left" w:pos="864"/>
                <w:tab w:val="left" w:pos="1152"/>
              </w:tabs>
              <w:spacing w:before="40" w:after="40" w:line="210" w:lineRule="exact"/>
              <w:ind w:right="40"/>
              <w:rPr>
                <w:sz w:val="17"/>
              </w:rPr>
            </w:pPr>
          </w:p>
        </w:tc>
        <w:tc>
          <w:tcPr>
            <w:tcW w:w="819" w:type="dxa"/>
            <w:tcBorders>
              <w:top w:val="single" w:sz="12" w:space="0" w:color="auto"/>
            </w:tcBorders>
            <w:shd w:val="clear" w:color="auto" w:fill="auto"/>
            <w:vAlign w:val="bottom"/>
          </w:tcPr>
          <w:p w:rsidR="00947AF0" w:rsidRPr="00947AF0" w:rsidRDefault="00947AF0" w:rsidP="00947AF0">
            <w:pPr>
              <w:tabs>
                <w:tab w:val="left" w:pos="288"/>
                <w:tab w:val="left" w:pos="576"/>
                <w:tab w:val="left" w:pos="864"/>
                <w:tab w:val="left" w:pos="1152"/>
              </w:tabs>
              <w:spacing w:before="40" w:after="40" w:line="210" w:lineRule="exact"/>
              <w:ind w:right="43"/>
              <w:jc w:val="right"/>
              <w:rPr>
                <w:sz w:val="17"/>
              </w:rPr>
            </w:pPr>
          </w:p>
        </w:tc>
        <w:tc>
          <w:tcPr>
            <w:tcW w:w="891" w:type="dxa"/>
            <w:tcBorders>
              <w:top w:val="single" w:sz="12" w:space="0" w:color="auto"/>
            </w:tcBorders>
            <w:shd w:val="clear" w:color="auto" w:fill="auto"/>
            <w:vAlign w:val="bottom"/>
          </w:tcPr>
          <w:p w:rsidR="00947AF0" w:rsidRPr="00947AF0" w:rsidRDefault="00947AF0" w:rsidP="00947AF0">
            <w:pPr>
              <w:tabs>
                <w:tab w:val="left" w:pos="288"/>
                <w:tab w:val="left" w:pos="576"/>
                <w:tab w:val="left" w:pos="864"/>
                <w:tab w:val="left" w:pos="1152"/>
              </w:tabs>
              <w:spacing w:before="40" w:after="40" w:line="210" w:lineRule="exact"/>
              <w:ind w:right="43"/>
              <w:jc w:val="right"/>
              <w:rPr>
                <w:sz w:val="17"/>
              </w:rPr>
            </w:pPr>
          </w:p>
        </w:tc>
        <w:tc>
          <w:tcPr>
            <w:tcW w:w="828" w:type="dxa"/>
            <w:gridSpan w:val="2"/>
            <w:tcBorders>
              <w:top w:val="single" w:sz="12" w:space="0" w:color="auto"/>
            </w:tcBorders>
            <w:shd w:val="clear" w:color="auto" w:fill="auto"/>
            <w:vAlign w:val="bottom"/>
          </w:tcPr>
          <w:p w:rsidR="00947AF0" w:rsidRPr="00947AF0" w:rsidRDefault="00947AF0" w:rsidP="00947AF0">
            <w:pPr>
              <w:tabs>
                <w:tab w:val="left" w:pos="288"/>
                <w:tab w:val="left" w:pos="576"/>
                <w:tab w:val="left" w:pos="864"/>
                <w:tab w:val="left" w:pos="1152"/>
              </w:tabs>
              <w:spacing w:before="40" w:after="40" w:line="210" w:lineRule="exact"/>
              <w:ind w:right="43"/>
              <w:jc w:val="right"/>
              <w:rPr>
                <w:sz w:val="17"/>
              </w:rPr>
            </w:pPr>
          </w:p>
        </w:tc>
        <w:tc>
          <w:tcPr>
            <w:tcW w:w="909" w:type="dxa"/>
            <w:tcBorders>
              <w:top w:val="single" w:sz="12" w:space="0" w:color="auto"/>
            </w:tcBorders>
            <w:shd w:val="clear" w:color="auto" w:fill="auto"/>
            <w:vAlign w:val="bottom"/>
          </w:tcPr>
          <w:p w:rsidR="00947AF0" w:rsidRPr="00947AF0" w:rsidRDefault="00947AF0" w:rsidP="00947AF0">
            <w:pPr>
              <w:tabs>
                <w:tab w:val="left" w:pos="288"/>
                <w:tab w:val="left" w:pos="576"/>
                <w:tab w:val="left" w:pos="864"/>
                <w:tab w:val="left" w:pos="1152"/>
              </w:tabs>
              <w:spacing w:before="40" w:after="40" w:line="210" w:lineRule="exact"/>
              <w:ind w:right="43"/>
              <w:jc w:val="right"/>
              <w:rPr>
                <w:sz w:val="17"/>
              </w:rPr>
            </w:pPr>
          </w:p>
        </w:tc>
        <w:tc>
          <w:tcPr>
            <w:tcW w:w="759" w:type="dxa"/>
            <w:tcBorders>
              <w:top w:val="single" w:sz="12" w:space="0" w:color="auto"/>
            </w:tcBorders>
            <w:shd w:val="clear" w:color="auto" w:fill="auto"/>
            <w:vAlign w:val="bottom"/>
          </w:tcPr>
          <w:p w:rsidR="00947AF0" w:rsidRPr="00AA4ADF" w:rsidRDefault="00947AF0" w:rsidP="00947AF0">
            <w:pPr>
              <w:tabs>
                <w:tab w:val="left" w:pos="288"/>
                <w:tab w:val="left" w:pos="576"/>
                <w:tab w:val="left" w:pos="864"/>
                <w:tab w:val="left" w:pos="1152"/>
              </w:tabs>
              <w:spacing w:before="40" w:after="40" w:line="210" w:lineRule="exact"/>
              <w:ind w:right="43"/>
              <w:jc w:val="right"/>
              <w:rPr>
                <w:b/>
                <w:sz w:val="17"/>
              </w:rPr>
            </w:pPr>
          </w:p>
        </w:tc>
      </w:tr>
      <w:tr w:rsidR="00947AF0" w:rsidRPr="00947AF0" w:rsidTr="001D5C6A">
        <w:tblPrEx>
          <w:tblCellMar>
            <w:top w:w="0" w:type="dxa"/>
            <w:bottom w:w="0" w:type="dxa"/>
          </w:tblCellMar>
        </w:tblPrEx>
        <w:trPr>
          <w:cantSplit/>
        </w:trPr>
        <w:tc>
          <w:tcPr>
            <w:tcW w:w="3114" w:type="dxa"/>
            <w:shd w:val="clear" w:color="auto" w:fill="auto"/>
            <w:vAlign w:val="bottom"/>
          </w:tcPr>
          <w:p w:rsidR="00947AF0" w:rsidRPr="00947AF0" w:rsidRDefault="00947AF0" w:rsidP="00947AF0">
            <w:pPr>
              <w:tabs>
                <w:tab w:val="left" w:pos="288"/>
                <w:tab w:val="left" w:pos="576"/>
                <w:tab w:val="left" w:pos="864"/>
                <w:tab w:val="left" w:pos="1152"/>
              </w:tabs>
              <w:spacing w:before="40" w:after="40" w:line="210" w:lineRule="exact"/>
              <w:ind w:right="40"/>
              <w:rPr>
                <w:sz w:val="17"/>
              </w:rPr>
            </w:pPr>
            <w:r w:rsidRPr="00947AF0">
              <w:rPr>
                <w:bCs/>
                <w:sz w:val="17"/>
              </w:rPr>
              <w:t>Социал-демократич</w:t>
            </w:r>
            <w:r w:rsidRPr="00947AF0">
              <w:rPr>
                <w:bCs/>
                <w:sz w:val="17"/>
              </w:rPr>
              <w:t>е</w:t>
            </w:r>
            <w:r w:rsidRPr="00947AF0">
              <w:rPr>
                <w:bCs/>
                <w:sz w:val="17"/>
              </w:rPr>
              <w:t>ская партия</w:t>
            </w:r>
          </w:p>
        </w:tc>
        <w:tc>
          <w:tcPr>
            <w:tcW w:w="819" w:type="dxa"/>
            <w:shd w:val="clear" w:color="auto" w:fill="auto"/>
            <w:vAlign w:val="bottom"/>
          </w:tcPr>
          <w:p w:rsidR="00947AF0" w:rsidRPr="001D5C6A" w:rsidRDefault="00947AF0" w:rsidP="00947AF0">
            <w:pPr>
              <w:pStyle w:val="SingleTxtG"/>
              <w:suppressAutoHyphens w:val="0"/>
              <w:spacing w:before="40" w:after="40" w:line="210" w:lineRule="exact"/>
              <w:ind w:left="0" w:right="43"/>
              <w:jc w:val="right"/>
              <w:rPr>
                <w:sz w:val="17"/>
                <w:szCs w:val="17"/>
              </w:rPr>
            </w:pPr>
            <w:r w:rsidRPr="001D5C6A">
              <w:rPr>
                <w:sz w:val="17"/>
                <w:szCs w:val="17"/>
              </w:rPr>
              <w:t>54</w:t>
            </w:r>
          </w:p>
        </w:tc>
        <w:tc>
          <w:tcPr>
            <w:tcW w:w="891" w:type="dxa"/>
            <w:shd w:val="clear" w:color="auto" w:fill="auto"/>
            <w:vAlign w:val="bottom"/>
          </w:tcPr>
          <w:p w:rsidR="00947AF0" w:rsidRPr="001D5C6A" w:rsidRDefault="00947AF0" w:rsidP="001D5C6A">
            <w:pPr>
              <w:pStyle w:val="SingleTxtG"/>
              <w:suppressAutoHyphens w:val="0"/>
              <w:spacing w:before="40" w:after="40" w:line="210" w:lineRule="exact"/>
              <w:ind w:left="0" w:right="43"/>
              <w:jc w:val="right"/>
              <w:rPr>
                <w:sz w:val="17"/>
                <w:szCs w:val="17"/>
              </w:rPr>
            </w:pPr>
            <w:r w:rsidRPr="001D5C6A">
              <w:rPr>
                <w:sz w:val="17"/>
                <w:szCs w:val="17"/>
              </w:rPr>
              <w:t>48</w:t>
            </w:r>
            <w:r w:rsidR="001D5C6A" w:rsidRPr="001D5C6A">
              <w:rPr>
                <w:sz w:val="17"/>
                <w:szCs w:val="17"/>
                <w:lang w:val="ru-RU"/>
              </w:rPr>
              <w:t>,</w:t>
            </w:r>
            <w:r w:rsidRPr="001D5C6A">
              <w:rPr>
                <w:sz w:val="17"/>
                <w:szCs w:val="17"/>
              </w:rPr>
              <w:t>2</w:t>
            </w:r>
          </w:p>
        </w:tc>
        <w:tc>
          <w:tcPr>
            <w:tcW w:w="828" w:type="dxa"/>
            <w:gridSpan w:val="2"/>
            <w:shd w:val="clear" w:color="auto" w:fill="auto"/>
            <w:vAlign w:val="bottom"/>
          </w:tcPr>
          <w:p w:rsidR="00947AF0" w:rsidRPr="001D5C6A" w:rsidRDefault="00947AF0" w:rsidP="00947AF0">
            <w:pPr>
              <w:pStyle w:val="SingleTxtG"/>
              <w:suppressAutoHyphens w:val="0"/>
              <w:spacing w:before="40" w:after="40" w:line="210" w:lineRule="exact"/>
              <w:ind w:left="0" w:right="43"/>
              <w:jc w:val="right"/>
              <w:rPr>
                <w:sz w:val="17"/>
                <w:szCs w:val="17"/>
              </w:rPr>
            </w:pPr>
            <w:r w:rsidRPr="001D5C6A">
              <w:rPr>
                <w:sz w:val="17"/>
                <w:szCs w:val="17"/>
              </w:rPr>
              <w:t>58</w:t>
            </w:r>
          </w:p>
        </w:tc>
        <w:tc>
          <w:tcPr>
            <w:tcW w:w="909" w:type="dxa"/>
            <w:shd w:val="clear" w:color="auto" w:fill="auto"/>
            <w:vAlign w:val="bottom"/>
          </w:tcPr>
          <w:p w:rsidR="00947AF0" w:rsidRPr="001D5C6A" w:rsidRDefault="00947AF0" w:rsidP="001D5C6A">
            <w:pPr>
              <w:pStyle w:val="SingleTxtG"/>
              <w:suppressAutoHyphens w:val="0"/>
              <w:spacing w:before="40" w:after="40" w:line="210" w:lineRule="exact"/>
              <w:ind w:left="0" w:right="43"/>
              <w:jc w:val="right"/>
              <w:rPr>
                <w:sz w:val="17"/>
                <w:szCs w:val="17"/>
              </w:rPr>
            </w:pPr>
            <w:r w:rsidRPr="001D5C6A">
              <w:rPr>
                <w:sz w:val="17"/>
                <w:szCs w:val="17"/>
              </w:rPr>
              <w:t>51</w:t>
            </w:r>
            <w:r w:rsidR="001D5C6A" w:rsidRPr="001D5C6A">
              <w:rPr>
                <w:sz w:val="17"/>
                <w:szCs w:val="17"/>
                <w:lang w:val="ru-RU"/>
              </w:rPr>
              <w:t>,</w:t>
            </w:r>
            <w:r w:rsidRPr="001D5C6A">
              <w:rPr>
                <w:sz w:val="17"/>
                <w:szCs w:val="17"/>
              </w:rPr>
              <w:t>8</w:t>
            </w:r>
          </w:p>
        </w:tc>
        <w:tc>
          <w:tcPr>
            <w:tcW w:w="759" w:type="dxa"/>
            <w:shd w:val="clear" w:color="auto" w:fill="auto"/>
            <w:vAlign w:val="bottom"/>
          </w:tcPr>
          <w:p w:rsidR="00947AF0" w:rsidRPr="00AA4ADF" w:rsidRDefault="00947AF0" w:rsidP="00947AF0">
            <w:pPr>
              <w:pStyle w:val="SingleTxtG"/>
              <w:suppressAutoHyphens w:val="0"/>
              <w:spacing w:before="40" w:after="40" w:line="210" w:lineRule="exact"/>
              <w:ind w:left="0" w:right="43"/>
              <w:jc w:val="right"/>
              <w:rPr>
                <w:b/>
                <w:bCs/>
                <w:sz w:val="17"/>
                <w:szCs w:val="17"/>
              </w:rPr>
            </w:pPr>
            <w:r w:rsidRPr="00AA4ADF">
              <w:rPr>
                <w:b/>
                <w:bCs/>
                <w:sz w:val="17"/>
                <w:szCs w:val="17"/>
              </w:rPr>
              <w:t>112</w:t>
            </w:r>
          </w:p>
        </w:tc>
      </w:tr>
      <w:tr w:rsidR="00947AF0" w:rsidRPr="00947AF0" w:rsidTr="001D5C6A">
        <w:tblPrEx>
          <w:tblCellMar>
            <w:top w:w="0" w:type="dxa"/>
            <w:bottom w:w="0" w:type="dxa"/>
          </w:tblCellMar>
        </w:tblPrEx>
        <w:trPr>
          <w:cantSplit/>
        </w:trPr>
        <w:tc>
          <w:tcPr>
            <w:tcW w:w="3114" w:type="dxa"/>
            <w:shd w:val="clear" w:color="auto" w:fill="auto"/>
            <w:vAlign w:val="bottom"/>
          </w:tcPr>
          <w:p w:rsidR="00947AF0" w:rsidRPr="00947AF0" w:rsidRDefault="00947AF0" w:rsidP="00947AF0">
            <w:pPr>
              <w:tabs>
                <w:tab w:val="left" w:pos="288"/>
                <w:tab w:val="left" w:pos="576"/>
                <w:tab w:val="left" w:pos="864"/>
                <w:tab w:val="left" w:pos="1152"/>
              </w:tabs>
              <w:spacing w:before="40" w:after="40" w:line="210" w:lineRule="exact"/>
              <w:ind w:right="40"/>
              <w:rPr>
                <w:sz w:val="17"/>
              </w:rPr>
            </w:pPr>
            <w:r w:rsidRPr="00947AF0">
              <w:rPr>
                <w:bCs/>
                <w:sz w:val="17"/>
              </w:rPr>
              <w:t>Умеренная партия</w:t>
            </w:r>
          </w:p>
        </w:tc>
        <w:tc>
          <w:tcPr>
            <w:tcW w:w="819" w:type="dxa"/>
            <w:shd w:val="clear" w:color="auto" w:fill="auto"/>
            <w:vAlign w:val="bottom"/>
          </w:tcPr>
          <w:p w:rsidR="00947AF0" w:rsidRPr="001D5C6A" w:rsidRDefault="00947AF0" w:rsidP="00947AF0">
            <w:pPr>
              <w:pStyle w:val="SingleTxtG"/>
              <w:suppressAutoHyphens w:val="0"/>
              <w:spacing w:before="40" w:after="40" w:line="210" w:lineRule="exact"/>
              <w:ind w:left="0" w:right="43"/>
              <w:jc w:val="right"/>
              <w:rPr>
                <w:sz w:val="17"/>
                <w:szCs w:val="17"/>
              </w:rPr>
            </w:pPr>
            <w:r w:rsidRPr="001D5C6A">
              <w:rPr>
                <w:sz w:val="17"/>
                <w:szCs w:val="17"/>
              </w:rPr>
              <w:t>51</w:t>
            </w:r>
          </w:p>
        </w:tc>
        <w:tc>
          <w:tcPr>
            <w:tcW w:w="891" w:type="dxa"/>
            <w:shd w:val="clear" w:color="auto" w:fill="auto"/>
            <w:vAlign w:val="bottom"/>
          </w:tcPr>
          <w:p w:rsidR="00947AF0" w:rsidRPr="001D5C6A" w:rsidRDefault="00947AF0" w:rsidP="001D5C6A">
            <w:pPr>
              <w:pStyle w:val="SingleTxtG"/>
              <w:suppressAutoHyphens w:val="0"/>
              <w:spacing w:before="40" w:after="40" w:line="210" w:lineRule="exact"/>
              <w:ind w:left="0" w:right="43"/>
              <w:jc w:val="right"/>
              <w:rPr>
                <w:sz w:val="17"/>
                <w:szCs w:val="17"/>
              </w:rPr>
            </w:pPr>
            <w:r w:rsidRPr="001D5C6A">
              <w:rPr>
                <w:sz w:val="17"/>
                <w:szCs w:val="17"/>
              </w:rPr>
              <w:t>47</w:t>
            </w:r>
            <w:r w:rsidR="001D5C6A" w:rsidRPr="001D5C6A">
              <w:rPr>
                <w:sz w:val="17"/>
                <w:szCs w:val="17"/>
                <w:lang w:val="ru-RU"/>
              </w:rPr>
              <w:t>,</w:t>
            </w:r>
            <w:r w:rsidRPr="001D5C6A">
              <w:rPr>
                <w:sz w:val="17"/>
                <w:szCs w:val="17"/>
              </w:rPr>
              <w:t>7</w:t>
            </w:r>
          </w:p>
        </w:tc>
        <w:tc>
          <w:tcPr>
            <w:tcW w:w="828" w:type="dxa"/>
            <w:gridSpan w:val="2"/>
            <w:shd w:val="clear" w:color="auto" w:fill="auto"/>
            <w:vAlign w:val="bottom"/>
          </w:tcPr>
          <w:p w:rsidR="00947AF0" w:rsidRPr="001D5C6A" w:rsidRDefault="00947AF0" w:rsidP="00947AF0">
            <w:pPr>
              <w:pStyle w:val="SingleTxtG"/>
              <w:suppressAutoHyphens w:val="0"/>
              <w:spacing w:before="40" w:after="40" w:line="210" w:lineRule="exact"/>
              <w:ind w:left="0" w:right="43"/>
              <w:jc w:val="right"/>
              <w:rPr>
                <w:sz w:val="17"/>
                <w:szCs w:val="17"/>
              </w:rPr>
            </w:pPr>
            <w:r w:rsidRPr="001D5C6A">
              <w:rPr>
                <w:sz w:val="17"/>
                <w:szCs w:val="17"/>
              </w:rPr>
              <w:t>56</w:t>
            </w:r>
          </w:p>
        </w:tc>
        <w:tc>
          <w:tcPr>
            <w:tcW w:w="909" w:type="dxa"/>
            <w:shd w:val="clear" w:color="auto" w:fill="auto"/>
            <w:vAlign w:val="bottom"/>
          </w:tcPr>
          <w:p w:rsidR="00947AF0" w:rsidRPr="001D5C6A" w:rsidRDefault="00947AF0" w:rsidP="001D5C6A">
            <w:pPr>
              <w:pStyle w:val="SingleTxtG"/>
              <w:suppressAutoHyphens w:val="0"/>
              <w:spacing w:before="40" w:after="40" w:line="210" w:lineRule="exact"/>
              <w:ind w:left="0" w:right="43"/>
              <w:jc w:val="right"/>
              <w:rPr>
                <w:sz w:val="17"/>
                <w:szCs w:val="17"/>
              </w:rPr>
            </w:pPr>
            <w:r w:rsidRPr="001D5C6A">
              <w:rPr>
                <w:sz w:val="17"/>
                <w:szCs w:val="17"/>
              </w:rPr>
              <w:t>52</w:t>
            </w:r>
            <w:r w:rsidR="001D5C6A" w:rsidRPr="001D5C6A">
              <w:rPr>
                <w:sz w:val="17"/>
                <w:szCs w:val="17"/>
                <w:lang w:val="ru-RU"/>
              </w:rPr>
              <w:t>,</w:t>
            </w:r>
            <w:r w:rsidRPr="001D5C6A">
              <w:rPr>
                <w:sz w:val="17"/>
                <w:szCs w:val="17"/>
              </w:rPr>
              <w:t>3</w:t>
            </w:r>
          </w:p>
        </w:tc>
        <w:tc>
          <w:tcPr>
            <w:tcW w:w="759" w:type="dxa"/>
            <w:shd w:val="clear" w:color="auto" w:fill="auto"/>
            <w:vAlign w:val="bottom"/>
          </w:tcPr>
          <w:p w:rsidR="00947AF0" w:rsidRPr="00AA4ADF" w:rsidRDefault="00947AF0" w:rsidP="00947AF0">
            <w:pPr>
              <w:pStyle w:val="SingleTxtG"/>
              <w:suppressAutoHyphens w:val="0"/>
              <w:spacing w:before="40" w:after="40" w:line="210" w:lineRule="exact"/>
              <w:ind w:left="0" w:right="43"/>
              <w:jc w:val="right"/>
              <w:rPr>
                <w:b/>
                <w:bCs/>
                <w:sz w:val="17"/>
                <w:szCs w:val="17"/>
              </w:rPr>
            </w:pPr>
            <w:r w:rsidRPr="00AA4ADF">
              <w:rPr>
                <w:b/>
                <w:bCs/>
                <w:sz w:val="17"/>
                <w:szCs w:val="17"/>
              </w:rPr>
              <w:t>107</w:t>
            </w:r>
          </w:p>
        </w:tc>
      </w:tr>
      <w:tr w:rsidR="00947AF0" w:rsidRPr="00947AF0" w:rsidTr="001D5C6A">
        <w:tblPrEx>
          <w:tblCellMar>
            <w:top w:w="0" w:type="dxa"/>
            <w:bottom w:w="0" w:type="dxa"/>
          </w:tblCellMar>
        </w:tblPrEx>
        <w:trPr>
          <w:cantSplit/>
        </w:trPr>
        <w:tc>
          <w:tcPr>
            <w:tcW w:w="3114" w:type="dxa"/>
            <w:shd w:val="clear" w:color="auto" w:fill="auto"/>
            <w:vAlign w:val="bottom"/>
          </w:tcPr>
          <w:p w:rsidR="00947AF0" w:rsidRPr="00947AF0" w:rsidRDefault="00947AF0" w:rsidP="00947AF0">
            <w:pPr>
              <w:tabs>
                <w:tab w:val="left" w:pos="288"/>
                <w:tab w:val="left" w:pos="576"/>
                <w:tab w:val="left" w:pos="864"/>
                <w:tab w:val="left" w:pos="1152"/>
              </w:tabs>
              <w:spacing w:before="40" w:after="40" w:line="210" w:lineRule="exact"/>
              <w:ind w:right="40"/>
              <w:rPr>
                <w:sz w:val="17"/>
              </w:rPr>
            </w:pPr>
            <w:r w:rsidRPr="00947AF0">
              <w:rPr>
                <w:bCs/>
                <w:sz w:val="17"/>
              </w:rPr>
              <w:t>Либеральная партия</w:t>
            </w:r>
          </w:p>
        </w:tc>
        <w:tc>
          <w:tcPr>
            <w:tcW w:w="819" w:type="dxa"/>
            <w:shd w:val="clear" w:color="auto" w:fill="auto"/>
            <w:vAlign w:val="bottom"/>
          </w:tcPr>
          <w:p w:rsidR="00947AF0" w:rsidRPr="001D5C6A" w:rsidRDefault="00947AF0" w:rsidP="00947AF0">
            <w:pPr>
              <w:pStyle w:val="SingleTxtG"/>
              <w:suppressAutoHyphens w:val="0"/>
              <w:spacing w:before="40" w:after="40" w:line="210" w:lineRule="exact"/>
              <w:ind w:left="0" w:right="43"/>
              <w:jc w:val="right"/>
              <w:rPr>
                <w:sz w:val="17"/>
                <w:szCs w:val="17"/>
              </w:rPr>
            </w:pPr>
            <w:r w:rsidRPr="001D5C6A">
              <w:rPr>
                <w:sz w:val="17"/>
                <w:szCs w:val="17"/>
              </w:rPr>
              <w:t>10</w:t>
            </w:r>
          </w:p>
        </w:tc>
        <w:tc>
          <w:tcPr>
            <w:tcW w:w="891" w:type="dxa"/>
            <w:shd w:val="clear" w:color="auto" w:fill="auto"/>
            <w:vAlign w:val="bottom"/>
          </w:tcPr>
          <w:p w:rsidR="00947AF0" w:rsidRPr="001D5C6A" w:rsidRDefault="00947AF0" w:rsidP="001D5C6A">
            <w:pPr>
              <w:pStyle w:val="SingleTxtG"/>
              <w:suppressAutoHyphens w:val="0"/>
              <w:spacing w:before="40" w:after="40" w:line="210" w:lineRule="exact"/>
              <w:ind w:left="0" w:right="43"/>
              <w:jc w:val="right"/>
              <w:rPr>
                <w:sz w:val="17"/>
                <w:szCs w:val="17"/>
              </w:rPr>
            </w:pPr>
            <w:r w:rsidRPr="001D5C6A">
              <w:rPr>
                <w:sz w:val="17"/>
                <w:szCs w:val="17"/>
              </w:rPr>
              <w:t>41</w:t>
            </w:r>
            <w:r w:rsidR="001D5C6A" w:rsidRPr="001D5C6A">
              <w:rPr>
                <w:sz w:val="17"/>
                <w:szCs w:val="17"/>
                <w:lang w:val="ru-RU"/>
              </w:rPr>
              <w:t>,</w:t>
            </w:r>
            <w:r w:rsidRPr="001D5C6A">
              <w:rPr>
                <w:sz w:val="17"/>
                <w:szCs w:val="17"/>
              </w:rPr>
              <w:t>7</w:t>
            </w:r>
          </w:p>
        </w:tc>
        <w:tc>
          <w:tcPr>
            <w:tcW w:w="828" w:type="dxa"/>
            <w:gridSpan w:val="2"/>
            <w:shd w:val="clear" w:color="auto" w:fill="auto"/>
            <w:vAlign w:val="bottom"/>
          </w:tcPr>
          <w:p w:rsidR="00947AF0" w:rsidRPr="001D5C6A" w:rsidRDefault="00947AF0" w:rsidP="00947AF0">
            <w:pPr>
              <w:pStyle w:val="SingleTxtG"/>
              <w:suppressAutoHyphens w:val="0"/>
              <w:spacing w:before="40" w:after="40" w:line="210" w:lineRule="exact"/>
              <w:ind w:left="0" w:right="43"/>
              <w:jc w:val="right"/>
              <w:rPr>
                <w:sz w:val="17"/>
                <w:szCs w:val="17"/>
              </w:rPr>
            </w:pPr>
            <w:r w:rsidRPr="001D5C6A">
              <w:rPr>
                <w:sz w:val="17"/>
                <w:szCs w:val="17"/>
              </w:rPr>
              <w:t>14</w:t>
            </w:r>
          </w:p>
        </w:tc>
        <w:tc>
          <w:tcPr>
            <w:tcW w:w="909" w:type="dxa"/>
            <w:shd w:val="clear" w:color="auto" w:fill="auto"/>
            <w:vAlign w:val="bottom"/>
          </w:tcPr>
          <w:p w:rsidR="00947AF0" w:rsidRPr="001D5C6A" w:rsidRDefault="00947AF0" w:rsidP="001D5C6A">
            <w:pPr>
              <w:pStyle w:val="SingleTxtG"/>
              <w:suppressAutoHyphens w:val="0"/>
              <w:spacing w:before="40" w:after="40" w:line="210" w:lineRule="exact"/>
              <w:ind w:left="0" w:right="43"/>
              <w:jc w:val="right"/>
              <w:rPr>
                <w:sz w:val="17"/>
                <w:szCs w:val="17"/>
              </w:rPr>
            </w:pPr>
            <w:r w:rsidRPr="001D5C6A">
              <w:rPr>
                <w:sz w:val="17"/>
                <w:szCs w:val="17"/>
              </w:rPr>
              <w:t>58</w:t>
            </w:r>
            <w:r w:rsidR="001D5C6A" w:rsidRPr="001D5C6A">
              <w:rPr>
                <w:sz w:val="17"/>
                <w:szCs w:val="17"/>
                <w:lang w:val="ru-RU"/>
              </w:rPr>
              <w:t>,</w:t>
            </w:r>
            <w:r w:rsidRPr="001D5C6A">
              <w:rPr>
                <w:sz w:val="17"/>
                <w:szCs w:val="17"/>
              </w:rPr>
              <w:t>3</w:t>
            </w:r>
          </w:p>
        </w:tc>
        <w:tc>
          <w:tcPr>
            <w:tcW w:w="759" w:type="dxa"/>
            <w:shd w:val="clear" w:color="auto" w:fill="auto"/>
            <w:vAlign w:val="bottom"/>
          </w:tcPr>
          <w:p w:rsidR="00947AF0" w:rsidRPr="00AA4ADF" w:rsidRDefault="00947AF0" w:rsidP="00947AF0">
            <w:pPr>
              <w:pStyle w:val="SingleTxtG"/>
              <w:suppressAutoHyphens w:val="0"/>
              <w:spacing w:before="40" w:after="40" w:line="210" w:lineRule="exact"/>
              <w:ind w:left="0" w:right="43"/>
              <w:jc w:val="right"/>
              <w:rPr>
                <w:b/>
                <w:bCs/>
                <w:sz w:val="17"/>
                <w:szCs w:val="17"/>
              </w:rPr>
            </w:pPr>
            <w:r w:rsidRPr="00AA4ADF">
              <w:rPr>
                <w:b/>
                <w:bCs/>
                <w:sz w:val="17"/>
                <w:szCs w:val="17"/>
              </w:rPr>
              <w:t>24</w:t>
            </w:r>
          </w:p>
        </w:tc>
      </w:tr>
      <w:tr w:rsidR="00947AF0" w:rsidRPr="00947AF0" w:rsidTr="001D5C6A">
        <w:tblPrEx>
          <w:tblCellMar>
            <w:top w:w="0" w:type="dxa"/>
            <w:bottom w:w="0" w:type="dxa"/>
          </w:tblCellMar>
        </w:tblPrEx>
        <w:trPr>
          <w:cantSplit/>
        </w:trPr>
        <w:tc>
          <w:tcPr>
            <w:tcW w:w="3114" w:type="dxa"/>
            <w:shd w:val="clear" w:color="auto" w:fill="auto"/>
            <w:vAlign w:val="bottom"/>
          </w:tcPr>
          <w:p w:rsidR="00947AF0" w:rsidRPr="00947AF0" w:rsidRDefault="00947AF0" w:rsidP="00947AF0">
            <w:pPr>
              <w:tabs>
                <w:tab w:val="left" w:pos="288"/>
                <w:tab w:val="left" w:pos="576"/>
                <w:tab w:val="left" w:pos="864"/>
                <w:tab w:val="left" w:pos="1152"/>
              </w:tabs>
              <w:spacing w:before="40" w:after="40" w:line="210" w:lineRule="exact"/>
              <w:ind w:right="40"/>
              <w:rPr>
                <w:sz w:val="17"/>
              </w:rPr>
            </w:pPr>
            <w:r w:rsidRPr="00947AF0">
              <w:rPr>
                <w:bCs/>
                <w:sz w:val="17"/>
              </w:rPr>
              <w:t>Христианско-демократическая па</w:t>
            </w:r>
            <w:r w:rsidRPr="00947AF0">
              <w:rPr>
                <w:bCs/>
                <w:sz w:val="17"/>
              </w:rPr>
              <w:t>р</w:t>
            </w:r>
            <w:r w:rsidRPr="00947AF0">
              <w:rPr>
                <w:bCs/>
                <w:sz w:val="17"/>
              </w:rPr>
              <w:t>тия</w:t>
            </w:r>
          </w:p>
        </w:tc>
        <w:tc>
          <w:tcPr>
            <w:tcW w:w="819" w:type="dxa"/>
            <w:shd w:val="clear" w:color="auto" w:fill="auto"/>
            <w:vAlign w:val="bottom"/>
          </w:tcPr>
          <w:p w:rsidR="00947AF0" w:rsidRPr="001D5C6A" w:rsidRDefault="00947AF0" w:rsidP="00947AF0">
            <w:pPr>
              <w:pStyle w:val="SingleTxtG"/>
              <w:suppressAutoHyphens w:val="0"/>
              <w:spacing w:before="40" w:after="40" w:line="210" w:lineRule="exact"/>
              <w:ind w:left="0" w:right="43"/>
              <w:jc w:val="right"/>
              <w:rPr>
                <w:sz w:val="17"/>
                <w:szCs w:val="17"/>
              </w:rPr>
            </w:pPr>
            <w:r w:rsidRPr="001D5C6A">
              <w:rPr>
                <w:sz w:val="17"/>
                <w:szCs w:val="17"/>
              </w:rPr>
              <w:t>7</w:t>
            </w:r>
          </w:p>
        </w:tc>
        <w:tc>
          <w:tcPr>
            <w:tcW w:w="891" w:type="dxa"/>
            <w:shd w:val="clear" w:color="auto" w:fill="auto"/>
            <w:vAlign w:val="bottom"/>
          </w:tcPr>
          <w:p w:rsidR="00947AF0" w:rsidRPr="001D5C6A" w:rsidRDefault="00947AF0" w:rsidP="001D5C6A">
            <w:pPr>
              <w:pStyle w:val="SingleTxtG"/>
              <w:suppressAutoHyphens w:val="0"/>
              <w:spacing w:before="40" w:after="40" w:line="210" w:lineRule="exact"/>
              <w:ind w:left="0" w:right="43"/>
              <w:jc w:val="right"/>
              <w:rPr>
                <w:sz w:val="17"/>
                <w:szCs w:val="17"/>
              </w:rPr>
            </w:pPr>
            <w:r w:rsidRPr="001D5C6A">
              <w:rPr>
                <w:sz w:val="17"/>
                <w:szCs w:val="17"/>
              </w:rPr>
              <w:t>36</w:t>
            </w:r>
            <w:r w:rsidR="001D5C6A" w:rsidRPr="001D5C6A">
              <w:rPr>
                <w:sz w:val="17"/>
                <w:szCs w:val="17"/>
                <w:lang w:val="ru-RU"/>
              </w:rPr>
              <w:t>,</w:t>
            </w:r>
            <w:r w:rsidRPr="001D5C6A">
              <w:rPr>
                <w:sz w:val="17"/>
                <w:szCs w:val="17"/>
              </w:rPr>
              <w:t>8</w:t>
            </w:r>
          </w:p>
        </w:tc>
        <w:tc>
          <w:tcPr>
            <w:tcW w:w="828" w:type="dxa"/>
            <w:gridSpan w:val="2"/>
            <w:shd w:val="clear" w:color="auto" w:fill="auto"/>
            <w:vAlign w:val="bottom"/>
          </w:tcPr>
          <w:p w:rsidR="00947AF0" w:rsidRPr="001D5C6A" w:rsidRDefault="00947AF0" w:rsidP="00947AF0">
            <w:pPr>
              <w:pStyle w:val="SingleTxtG"/>
              <w:suppressAutoHyphens w:val="0"/>
              <w:spacing w:before="40" w:after="40" w:line="210" w:lineRule="exact"/>
              <w:ind w:left="0" w:right="43"/>
              <w:jc w:val="right"/>
              <w:rPr>
                <w:sz w:val="17"/>
                <w:szCs w:val="17"/>
              </w:rPr>
            </w:pPr>
            <w:r w:rsidRPr="001D5C6A">
              <w:rPr>
                <w:sz w:val="17"/>
                <w:szCs w:val="17"/>
              </w:rPr>
              <w:t>12</w:t>
            </w:r>
          </w:p>
        </w:tc>
        <w:tc>
          <w:tcPr>
            <w:tcW w:w="909" w:type="dxa"/>
            <w:shd w:val="clear" w:color="auto" w:fill="auto"/>
            <w:vAlign w:val="bottom"/>
          </w:tcPr>
          <w:p w:rsidR="00947AF0" w:rsidRPr="001D5C6A" w:rsidRDefault="00947AF0" w:rsidP="001D5C6A">
            <w:pPr>
              <w:pStyle w:val="SingleTxtG"/>
              <w:suppressAutoHyphens w:val="0"/>
              <w:spacing w:before="40" w:after="40" w:line="210" w:lineRule="exact"/>
              <w:ind w:left="0" w:right="43"/>
              <w:jc w:val="right"/>
              <w:rPr>
                <w:sz w:val="17"/>
                <w:szCs w:val="17"/>
              </w:rPr>
            </w:pPr>
            <w:r w:rsidRPr="001D5C6A">
              <w:rPr>
                <w:sz w:val="17"/>
                <w:szCs w:val="17"/>
              </w:rPr>
              <w:t>63</w:t>
            </w:r>
            <w:r w:rsidR="001D5C6A" w:rsidRPr="001D5C6A">
              <w:rPr>
                <w:sz w:val="17"/>
                <w:szCs w:val="17"/>
                <w:lang w:val="ru-RU"/>
              </w:rPr>
              <w:t>,</w:t>
            </w:r>
            <w:r w:rsidRPr="001D5C6A">
              <w:rPr>
                <w:sz w:val="17"/>
                <w:szCs w:val="17"/>
              </w:rPr>
              <w:t>2</w:t>
            </w:r>
          </w:p>
        </w:tc>
        <w:tc>
          <w:tcPr>
            <w:tcW w:w="759" w:type="dxa"/>
            <w:shd w:val="clear" w:color="auto" w:fill="auto"/>
            <w:vAlign w:val="bottom"/>
          </w:tcPr>
          <w:p w:rsidR="00947AF0" w:rsidRPr="00AA4ADF" w:rsidRDefault="00947AF0" w:rsidP="00947AF0">
            <w:pPr>
              <w:pStyle w:val="SingleTxtG"/>
              <w:suppressAutoHyphens w:val="0"/>
              <w:spacing w:before="40" w:after="40" w:line="210" w:lineRule="exact"/>
              <w:ind w:left="0" w:right="43"/>
              <w:jc w:val="right"/>
              <w:rPr>
                <w:b/>
                <w:bCs/>
                <w:sz w:val="17"/>
                <w:szCs w:val="17"/>
              </w:rPr>
            </w:pPr>
            <w:r w:rsidRPr="00AA4ADF">
              <w:rPr>
                <w:b/>
                <w:bCs/>
                <w:sz w:val="17"/>
                <w:szCs w:val="17"/>
              </w:rPr>
              <w:t>19</w:t>
            </w:r>
          </w:p>
        </w:tc>
      </w:tr>
      <w:tr w:rsidR="00947AF0" w:rsidRPr="00947AF0" w:rsidTr="001D5C6A">
        <w:tblPrEx>
          <w:tblCellMar>
            <w:top w:w="0" w:type="dxa"/>
            <w:bottom w:w="0" w:type="dxa"/>
          </w:tblCellMar>
        </w:tblPrEx>
        <w:trPr>
          <w:cantSplit/>
        </w:trPr>
        <w:tc>
          <w:tcPr>
            <w:tcW w:w="3114" w:type="dxa"/>
            <w:shd w:val="clear" w:color="auto" w:fill="auto"/>
            <w:vAlign w:val="bottom"/>
          </w:tcPr>
          <w:p w:rsidR="00947AF0" w:rsidRPr="00947AF0" w:rsidRDefault="00947AF0" w:rsidP="00947AF0">
            <w:pPr>
              <w:tabs>
                <w:tab w:val="left" w:pos="288"/>
                <w:tab w:val="left" w:pos="576"/>
                <w:tab w:val="left" w:pos="864"/>
                <w:tab w:val="left" w:pos="1152"/>
              </w:tabs>
              <w:spacing w:before="40" w:after="40" w:line="210" w:lineRule="exact"/>
              <w:ind w:right="40"/>
              <w:rPr>
                <w:sz w:val="17"/>
              </w:rPr>
            </w:pPr>
            <w:r w:rsidRPr="00947AF0">
              <w:rPr>
                <w:bCs/>
                <w:sz w:val="17"/>
              </w:rPr>
              <w:t>Левая партия</w:t>
            </w:r>
          </w:p>
        </w:tc>
        <w:tc>
          <w:tcPr>
            <w:tcW w:w="819" w:type="dxa"/>
            <w:shd w:val="clear" w:color="auto" w:fill="auto"/>
            <w:vAlign w:val="bottom"/>
          </w:tcPr>
          <w:p w:rsidR="00947AF0" w:rsidRPr="001D5C6A" w:rsidRDefault="00947AF0" w:rsidP="00947AF0">
            <w:pPr>
              <w:pStyle w:val="SingleTxtG"/>
              <w:suppressAutoHyphens w:val="0"/>
              <w:spacing w:before="40" w:after="40" w:line="210" w:lineRule="exact"/>
              <w:ind w:left="0" w:right="43"/>
              <w:jc w:val="right"/>
              <w:rPr>
                <w:sz w:val="17"/>
                <w:szCs w:val="17"/>
              </w:rPr>
            </w:pPr>
            <w:r w:rsidRPr="001D5C6A">
              <w:rPr>
                <w:sz w:val="17"/>
                <w:szCs w:val="17"/>
              </w:rPr>
              <w:t>11</w:t>
            </w:r>
          </w:p>
        </w:tc>
        <w:tc>
          <w:tcPr>
            <w:tcW w:w="891" w:type="dxa"/>
            <w:shd w:val="clear" w:color="auto" w:fill="auto"/>
            <w:vAlign w:val="bottom"/>
          </w:tcPr>
          <w:p w:rsidR="00947AF0" w:rsidRPr="001D5C6A" w:rsidRDefault="00947AF0" w:rsidP="001D5C6A">
            <w:pPr>
              <w:pStyle w:val="SingleTxtG"/>
              <w:suppressAutoHyphens w:val="0"/>
              <w:spacing w:before="40" w:after="40" w:line="210" w:lineRule="exact"/>
              <w:ind w:left="0" w:right="43"/>
              <w:jc w:val="right"/>
              <w:rPr>
                <w:sz w:val="17"/>
                <w:szCs w:val="17"/>
              </w:rPr>
            </w:pPr>
            <w:r w:rsidRPr="001D5C6A">
              <w:rPr>
                <w:sz w:val="17"/>
                <w:szCs w:val="17"/>
              </w:rPr>
              <w:t>57</w:t>
            </w:r>
            <w:r w:rsidR="001D5C6A" w:rsidRPr="001D5C6A">
              <w:rPr>
                <w:sz w:val="17"/>
                <w:szCs w:val="17"/>
                <w:lang w:val="ru-RU"/>
              </w:rPr>
              <w:t>,</w:t>
            </w:r>
            <w:r w:rsidRPr="001D5C6A">
              <w:rPr>
                <w:sz w:val="17"/>
                <w:szCs w:val="17"/>
              </w:rPr>
              <w:t>9</w:t>
            </w:r>
          </w:p>
        </w:tc>
        <w:tc>
          <w:tcPr>
            <w:tcW w:w="828" w:type="dxa"/>
            <w:gridSpan w:val="2"/>
            <w:shd w:val="clear" w:color="auto" w:fill="auto"/>
            <w:vAlign w:val="bottom"/>
          </w:tcPr>
          <w:p w:rsidR="00947AF0" w:rsidRPr="001D5C6A" w:rsidRDefault="00947AF0" w:rsidP="00947AF0">
            <w:pPr>
              <w:pStyle w:val="SingleTxtG"/>
              <w:suppressAutoHyphens w:val="0"/>
              <w:spacing w:before="40" w:after="40" w:line="210" w:lineRule="exact"/>
              <w:ind w:left="0" w:right="43"/>
              <w:jc w:val="right"/>
              <w:rPr>
                <w:sz w:val="17"/>
                <w:szCs w:val="17"/>
              </w:rPr>
            </w:pPr>
            <w:r w:rsidRPr="001D5C6A">
              <w:rPr>
                <w:sz w:val="17"/>
                <w:szCs w:val="17"/>
              </w:rPr>
              <w:t>8</w:t>
            </w:r>
          </w:p>
        </w:tc>
        <w:tc>
          <w:tcPr>
            <w:tcW w:w="909" w:type="dxa"/>
            <w:shd w:val="clear" w:color="auto" w:fill="auto"/>
            <w:vAlign w:val="bottom"/>
          </w:tcPr>
          <w:p w:rsidR="00947AF0" w:rsidRPr="001D5C6A" w:rsidRDefault="00947AF0" w:rsidP="001D5C6A">
            <w:pPr>
              <w:pStyle w:val="SingleTxtG"/>
              <w:suppressAutoHyphens w:val="0"/>
              <w:spacing w:before="40" w:after="40" w:line="210" w:lineRule="exact"/>
              <w:ind w:left="0" w:right="43"/>
              <w:jc w:val="right"/>
              <w:rPr>
                <w:sz w:val="17"/>
                <w:szCs w:val="17"/>
              </w:rPr>
            </w:pPr>
            <w:r w:rsidRPr="001D5C6A">
              <w:rPr>
                <w:sz w:val="17"/>
                <w:szCs w:val="17"/>
              </w:rPr>
              <w:t>42</w:t>
            </w:r>
            <w:r w:rsidR="001D5C6A" w:rsidRPr="001D5C6A">
              <w:rPr>
                <w:sz w:val="17"/>
                <w:szCs w:val="17"/>
                <w:lang w:val="ru-RU"/>
              </w:rPr>
              <w:t>,</w:t>
            </w:r>
            <w:r w:rsidRPr="001D5C6A">
              <w:rPr>
                <w:sz w:val="17"/>
                <w:szCs w:val="17"/>
              </w:rPr>
              <w:t>1</w:t>
            </w:r>
          </w:p>
        </w:tc>
        <w:tc>
          <w:tcPr>
            <w:tcW w:w="759" w:type="dxa"/>
            <w:shd w:val="clear" w:color="auto" w:fill="auto"/>
            <w:vAlign w:val="bottom"/>
          </w:tcPr>
          <w:p w:rsidR="00947AF0" w:rsidRPr="00AA4ADF" w:rsidRDefault="00947AF0" w:rsidP="00947AF0">
            <w:pPr>
              <w:pStyle w:val="SingleTxtG"/>
              <w:suppressAutoHyphens w:val="0"/>
              <w:spacing w:before="40" w:after="40" w:line="210" w:lineRule="exact"/>
              <w:ind w:left="0" w:right="43"/>
              <w:jc w:val="right"/>
              <w:rPr>
                <w:b/>
                <w:bCs/>
                <w:sz w:val="17"/>
                <w:szCs w:val="17"/>
              </w:rPr>
            </w:pPr>
            <w:r w:rsidRPr="00AA4ADF">
              <w:rPr>
                <w:b/>
                <w:bCs/>
                <w:sz w:val="17"/>
                <w:szCs w:val="17"/>
              </w:rPr>
              <w:t>19</w:t>
            </w:r>
          </w:p>
        </w:tc>
      </w:tr>
      <w:tr w:rsidR="00947AF0" w:rsidRPr="00947AF0" w:rsidTr="001D5C6A">
        <w:tblPrEx>
          <w:tblCellMar>
            <w:top w:w="0" w:type="dxa"/>
            <w:bottom w:w="0" w:type="dxa"/>
          </w:tblCellMar>
        </w:tblPrEx>
        <w:trPr>
          <w:cantSplit/>
        </w:trPr>
        <w:tc>
          <w:tcPr>
            <w:tcW w:w="3114" w:type="dxa"/>
            <w:shd w:val="clear" w:color="auto" w:fill="auto"/>
            <w:vAlign w:val="bottom"/>
          </w:tcPr>
          <w:p w:rsidR="00947AF0" w:rsidRPr="00947AF0" w:rsidRDefault="00947AF0" w:rsidP="00947AF0">
            <w:pPr>
              <w:tabs>
                <w:tab w:val="left" w:pos="288"/>
                <w:tab w:val="left" w:pos="576"/>
                <w:tab w:val="left" w:pos="864"/>
                <w:tab w:val="left" w:pos="1152"/>
              </w:tabs>
              <w:spacing w:before="40" w:after="40" w:line="210" w:lineRule="exact"/>
              <w:ind w:right="40"/>
              <w:rPr>
                <w:sz w:val="17"/>
              </w:rPr>
            </w:pPr>
            <w:r w:rsidRPr="00947AF0">
              <w:rPr>
                <w:bCs/>
                <w:sz w:val="17"/>
              </w:rPr>
              <w:t>Партия центра</w:t>
            </w:r>
          </w:p>
        </w:tc>
        <w:tc>
          <w:tcPr>
            <w:tcW w:w="819" w:type="dxa"/>
            <w:shd w:val="clear" w:color="auto" w:fill="auto"/>
            <w:vAlign w:val="bottom"/>
          </w:tcPr>
          <w:p w:rsidR="00947AF0" w:rsidRPr="001D5C6A" w:rsidRDefault="00947AF0" w:rsidP="00947AF0">
            <w:pPr>
              <w:pStyle w:val="SingleTxtG"/>
              <w:suppressAutoHyphens w:val="0"/>
              <w:spacing w:before="40" w:after="40" w:line="210" w:lineRule="exact"/>
              <w:ind w:left="0" w:right="43"/>
              <w:jc w:val="right"/>
              <w:rPr>
                <w:sz w:val="17"/>
                <w:szCs w:val="17"/>
              </w:rPr>
            </w:pPr>
            <w:r w:rsidRPr="001D5C6A">
              <w:rPr>
                <w:sz w:val="17"/>
                <w:szCs w:val="17"/>
              </w:rPr>
              <w:t>7</w:t>
            </w:r>
          </w:p>
        </w:tc>
        <w:tc>
          <w:tcPr>
            <w:tcW w:w="891" w:type="dxa"/>
            <w:shd w:val="clear" w:color="auto" w:fill="auto"/>
            <w:vAlign w:val="bottom"/>
          </w:tcPr>
          <w:p w:rsidR="00947AF0" w:rsidRPr="001D5C6A" w:rsidRDefault="00947AF0" w:rsidP="00947AF0">
            <w:pPr>
              <w:pStyle w:val="SingleTxtG"/>
              <w:suppressAutoHyphens w:val="0"/>
              <w:spacing w:before="40" w:after="40" w:line="210" w:lineRule="exact"/>
              <w:ind w:left="0" w:right="43"/>
              <w:jc w:val="right"/>
              <w:rPr>
                <w:sz w:val="17"/>
                <w:szCs w:val="17"/>
              </w:rPr>
            </w:pPr>
            <w:r w:rsidRPr="001D5C6A">
              <w:rPr>
                <w:sz w:val="17"/>
                <w:szCs w:val="17"/>
              </w:rPr>
              <w:t>30.4</w:t>
            </w:r>
          </w:p>
        </w:tc>
        <w:tc>
          <w:tcPr>
            <w:tcW w:w="828" w:type="dxa"/>
            <w:gridSpan w:val="2"/>
            <w:shd w:val="clear" w:color="auto" w:fill="auto"/>
            <w:vAlign w:val="bottom"/>
          </w:tcPr>
          <w:p w:rsidR="00947AF0" w:rsidRPr="001D5C6A" w:rsidRDefault="00947AF0" w:rsidP="00947AF0">
            <w:pPr>
              <w:pStyle w:val="SingleTxtG"/>
              <w:suppressAutoHyphens w:val="0"/>
              <w:spacing w:before="40" w:after="40" w:line="210" w:lineRule="exact"/>
              <w:ind w:left="0" w:right="43"/>
              <w:jc w:val="right"/>
              <w:rPr>
                <w:sz w:val="17"/>
                <w:szCs w:val="17"/>
              </w:rPr>
            </w:pPr>
            <w:r w:rsidRPr="001D5C6A">
              <w:rPr>
                <w:sz w:val="17"/>
                <w:szCs w:val="17"/>
              </w:rPr>
              <w:t>16</w:t>
            </w:r>
          </w:p>
        </w:tc>
        <w:tc>
          <w:tcPr>
            <w:tcW w:w="909" w:type="dxa"/>
            <w:shd w:val="clear" w:color="auto" w:fill="auto"/>
            <w:vAlign w:val="bottom"/>
          </w:tcPr>
          <w:p w:rsidR="00947AF0" w:rsidRPr="001D5C6A" w:rsidRDefault="00947AF0" w:rsidP="001D5C6A">
            <w:pPr>
              <w:pStyle w:val="SingleTxtG"/>
              <w:suppressAutoHyphens w:val="0"/>
              <w:spacing w:before="40" w:after="40" w:line="210" w:lineRule="exact"/>
              <w:ind w:left="0" w:right="43"/>
              <w:jc w:val="right"/>
              <w:rPr>
                <w:sz w:val="17"/>
                <w:szCs w:val="17"/>
              </w:rPr>
            </w:pPr>
            <w:r w:rsidRPr="001D5C6A">
              <w:rPr>
                <w:sz w:val="17"/>
                <w:szCs w:val="17"/>
              </w:rPr>
              <w:t>69</w:t>
            </w:r>
            <w:r w:rsidR="001D5C6A" w:rsidRPr="001D5C6A">
              <w:rPr>
                <w:sz w:val="17"/>
                <w:szCs w:val="17"/>
                <w:lang w:val="ru-RU"/>
              </w:rPr>
              <w:t>,</w:t>
            </w:r>
            <w:r w:rsidRPr="001D5C6A">
              <w:rPr>
                <w:sz w:val="17"/>
                <w:szCs w:val="17"/>
              </w:rPr>
              <w:t>6</w:t>
            </w:r>
          </w:p>
        </w:tc>
        <w:tc>
          <w:tcPr>
            <w:tcW w:w="759" w:type="dxa"/>
            <w:shd w:val="clear" w:color="auto" w:fill="auto"/>
            <w:vAlign w:val="bottom"/>
          </w:tcPr>
          <w:p w:rsidR="00947AF0" w:rsidRPr="00AA4ADF" w:rsidRDefault="00947AF0" w:rsidP="00947AF0">
            <w:pPr>
              <w:pStyle w:val="SingleTxtG"/>
              <w:suppressAutoHyphens w:val="0"/>
              <w:spacing w:before="40" w:after="40" w:line="210" w:lineRule="exact"/>
              <w:ind w:left="0" w:right="43"/>
              <w:jc w:val="right"/>
              <w:rPr>
                <w:b/>
                <w:bCs/>
                <w:sz w:val="17"/>
                <w:szCs w:val="17"/>
              </w:rPr>
            </w:pPr>
            <w:r w:rsidRPr="00AA4ADF">
              <w:rPr>
                <w:b/>
                <w:bCs/>
                <w:sz w:val="17"/>
                <w:szCs w:val="17"/>
              </w:rPr>
              <w:t>23</w:t>
            </w:r>
          </w:p>
        </w:tc>
      </w:tr>
      <w:tr w:rsidR="00947AF0" w:rsidRPr="00947AF0" w:rsidTr="001D5C6A">
        <w:tblPrEx>
          <w:tblCellMar>
            <w:top w:w="0" w:type="dxa"/>
            <w:bottom w:w="0" w:type="dxa"/>
          </w:tblCellMar>
        </w:tblPrEx>
        <w:trPr>
          <w:cantSplit/>
        </w:trPr>
        <w:tc>
          <w:tcPr>
            <w:tcW w:w="3114" w:type="dxa"/>
            <w:shd w:val="clear" w:color="auto" w:fill="auto"/>
            <w:vAlign w:val="bottom"/>
          </w:tcPr>
          <w:p w:rsidR="00947AF0" w:rsidRPr="00947AF0" w:rsidRDefault="00947AF0" w:rsidP="00947AF0">
            <w:pPr>
              <w:tabs>
                <w:tab w:val="left" w:pos="288"/>
                <w:tab w:val="left" w:pos="576"/>
                <w:tab w:val="left" w:pos="864"/>
                <w:tab w:val="left" w:pos="1152"/>
              </w:tabs>
              <w:spacing w:before="40" w:after="40" w:line="210" w:lineRule="exact"/>
              <w:ind w:right="40"/>
              <w:rPr>
                <w:sz w:val="17"/>
              </w:rPr>
            </w:pPr>
            <w:r w:rsidRPr="00947AF0">
              <w:rPr>
                <w:bCs/>
                <w:sz w:val="17"/>
              </w:rPr>
              <w:t>Партия «зел</w:t>
            </w:r>
            <w:r w:rsidRPr="00947AF0">
              <w:rPr>
                <w:bCs/>
                <w:sz w:val="17"/>
              </w:rPr>
              <w:t>е</w:t>
            </w:r>
            <w:r w:rsidRPr="00947AF0">
              <w:rPr>
                <w:bCs/>
                <w:sz w:val="17"/>
              </w:rPr>
              <w:t>ных»</w:t>
            </w:r>
          </w:p>
        </w:tc>
        <w:tc>
          <w:tcPr>
            <w:tcW w:w="819" w:type="dxa"/>
            <w:shd w:val="clear" w:color="auto" w:fill="auto"/>
            <w:vAlign w:val="bottom"/>
          </w:tcPr>
          <w:p w:rsidR="00947AF0" w:rsidRPr="001D5C6A" w:rsidRDefault="00947AF0" w:rsidP="00947AF0">
            <w:pPr>
              <w:pStyle w:val="SingleTxtG"/>
              <w:suppressAutoHyphens w:val="0"/>
              <w:spacing w:before="40" w:after="40" w:line="210" w:lineRule="exact"/>
              <w:ind w:left="0" w:right="43"/>
              <w:jc w:val="right"/>
              <w:rPr>
                <w:sz w:val="17"/>
                <w:szCs w:val="17"/>
              </w:rPr>
            </w:pPr>
            <w:r w:rsidRPr="001D5C6A">
              <w:rPr>
                <w:sz w:val="17"/>
                <w:szCs w:val="17"/>
              </w:rPr>
              <w:t>14</w:t>
            </w:r>
          </w:p>
        </w:tc>
        <w:tc>
          <w:tcPr>
            <w:tcW w:w="891" w:type="dxa"/>
            <w:shd w:val="clear" w:color="auto" w:fill="auto"/>
            <w:vAlign w:val="bottom"/>
          </w:tcPr>
          <w:p w:rsidR="00947AF0" w:rsidRPr="001D5C6A" w:rsidRDefault="00947AF0" w:rsidP="001D5C6A">
            <w:pPr>
              <w:pStyle w:val="SingleTxtG"/>
              <w:suppressAutoHyphens w:val="0"/>
              <w:spacing w:before="40" w:after="40" w:line="210" w:lineRule="exact"/>
              <w:ind w:left="0" w:right="43"/>
              <w:jc w:val="right"/>
              <w:rPr>
                <w:sz w:val="17"/>
                <w:szCs w:val="17"/>
              </w:rPr>
            </w:pPr>
            <w:r w:rsidRPr="001D5C6A">
              <w:rPr>
                <w:sz w:val="17"/>
                <w:szCs w:val="17"/>
              </w:rPr>
              <w:t>56</w:t>
            </w:r>
            <w:r w:rsidR="001D5C6A" w:rsidRPr="001D5C6A">
              <w:rPr>
                <w:sz w:val="17"/>
                <w:szCs w:val="17"/>
                <w:lang w:val="ru-RU"/>
              </w:rPr>
              <w:t>,</w:t>
            </w:r>
            <w:r w:rsidRPr="001D5C6A">
              <w:rPr>
                <w:sz w:val="17"/>
                <w:szCs w:val="17"/>
              </w:rPr>
              <w:t>0</w:t>
            </w:r>
          </w:p>
        </w:tc>
        <w:tc>
          <w:tcPr>
            <w:tcW w:w="828" w:type="dxa"/>
            <w:gridSpan w:val="2"/>
            <w:shd w:val="clear" w:color="auto" w:fill="auto"/>
            <w:vAlign w:val="bottom"/>
          </w:tcPr>
          <w:p w:rsidR="00947AF0" w:rsidRPr="001D5C6A" w:rsidRDefault="00947AF0" w:rsidP="00947AF0">
            <w:pPr>
              <w:pStyle w:val="SingleTxtG"/>
              <w:suppressAutoHyphens w:val="0"/>
              <w:spacing w:before="40" w:after="40" w:line="210" w:lineRule="exact"/>
              <w:ind w:left="0" w:right="43"/>
              <w:jc w:val="right"/>
              <w:rPr>
                <w:sz w:val="17"/>
                <w:szCs w:val="17"/>
              </w:rPr>
            </w:pPr>
            <w:r w:rsidRPr="001D5C6A">
              <w:rPr>
                <w:sz w:val="17"/>
                <w:szCs w:val="17"/>
              </w:rPr>
              <w:t>11</w:t>
            </w:r>
          </w:p>
        </w:tc>
        <w:tc>
          <w:tcPr>
            <w:tcW w:w="909" w:type="dxa"/>
            <w:shd w:val="clear" w:color="auto" w:fill="auto"/>
            <w:vAlign w:val="bottom"/>
          </w:tcPr>
          <w:p w:rsidR="00947AF0" w:rsidRPr="001D5C6A" w:rsidRDefault="00947AF0" w:rsidP="001D5C6A">
            <w:pPr>
              <w:pStyle w:val="SingleTxtG"/>
              <w:suppressAutoHyphens w:val="0"/>
              <w:spacing w:before="40" w:after="40" w:line="210" w:lineRule="exact"/>
              <w:ind w:left="0" w:right="43"/>
              <w:jc w:val="right"/>
              <w:rPr>
                <w:sz w:val="17"/>
                <w:szCs w:val="17"/>
              </w:rPr>
            </w:pPr>
            <w:r w:rsidRPr="001D5C6A">
              <w:rPr>
                <w:sz w:val="17"/>
                <w:szCs w:val="17"/>
              </w:rPr>
              <w:t>44</w:t>
            </w:r>
            <w:r w:rsidR="001D5C6A" w:rsidRPr="001D5C6A">
              <w:rPr>
                <w:sz w:val="17"/>
                <w:szCs w:val="17"/>
                <w:lang w:val="ru-RU"/>
              </w:rPr>
              <w:t>,</w:t>
            </w:r>
            <w:r w:rsidRPr="001D5C6A">
              <w:rPr>
                <w:sz w:val="17"/>
                <w:szCs w:val="17"/>
              </w:rPr>
              <w:t>0</w:t>
            </w:r>
          </w:p>
        </w:tc>
        <w:tc>
          <w:tcPr>
            <w:tcW w:w="759" w:type="dxa"/>
            <w:shd w:val="clear" w:color="auto" w:fill="auto"/>
            <w:vAlign w:val="bottom"/>
          </w:tcPr>
          <w:p w:rsidR="00947AF0" w:rsidRPr="00AA4ADF" w:rsidRDefault="00947AF0" w:rsidP="00947AF0">
            <w:pPr>
              <w:pStyle w:val="SingleTxtG"/>
              <w:suppressAutoHyphens w:val="0"/>
              <w:spacing w:before="40" w:after="40" w:line="210" w:lineRule="exact"/>
              <w:ind w:left="0" w:right="43"/>
              <w:jc w:val="right"/>
              <w:rPr>
                <w:b/>
                <w:bCs/>
                <w:sz w:val="17"/>
                <w:szCs w:val="17"/>
              </w:rPr>
            </w:pPr>
            <w:r w:rsidRPr="00AA4ADF">
              <w:rPr>
                <w:b/>
                <w:bCs/>
                <w:sz w:val="17"/>
                <w:szCs w:val="17"/>
              </w:rPr>
              <w:t>25</w:t>
            </w:r>
          </w:p>
        </w:tc>
      </w:tr>
      <w:tr w:rsidR="00947AF0" w:rsidRPr="00947AF0" w:rsidTr="004958C4">
        <w:tblPrEx>
          <w:tblCellMar>
            <w:top w:w="0" w:type="dxa"/>
            <w:bottom w:w="0" w:type="dxa"/>
          </w:tblCellMar>
        </w:tblPrEx>
        <w:trPr>
          <w:cantSplit/>
        </w:trPr>
        <w:tc>
          <w:tcPr>
            <w:tcW w:w="3114" w:type="dxa"/>
            <w:tcBorders>
              <w:bottom w:val="single" w:sz="4" w:space="0" w:color="auto"/>
            </w:tcBorders>
            <w:shd w:val="clear" w:color="auto" w:fill="auto"/>
            <w:vAlign w:val="bottom"/>
          </w:tcPr>
          <w:p w:rsidR="00947AF0" w:rsidRPr="00947AF0" w:rsidRDefault="00947AF0" w:rsidP="004958C4">
            <w:pPr>
              <w:tabs>
                <w:tab w:val="left" w:pos="288"/>
                <w:tab w:val="left" w:pos="576"/>
                <w:tab w:val="left" w:pos="864"/>
                <w:tab w:val="left" w:pos="1152"/>
              </w:tabs>
              <w:spacing w:before="40" w:after="80" w:line="210" w:lineRule="exact"/>
              <w:ind w:right="40"/>
              <w:rPr>
                <w:sz w:val="17"/>
              </w:rPr>
            </w:pPr>
            <w:r w:rsidRPr="00947AF0">
              <w:rPr>
                <w:bCs/>
                <w:sz w:val="17"/>
              </w:rPr>
              <w:t>Шведские д</w:t>
            </w:r>
            <w:r w:rsidRPr="00947AF0">
              <w:rPr>
                <w:bCs/>
                <w:sz w:val="17"/>
              </w:rPr>
              <w:t>е</w:t>
            </w:r>
            <w:r w:rsidRPr="00947AF0">
              <w:rPr>
                <w:bCs/>
                <w:sz w:val="17"/>
              </w:rPr>
              <w:t>мократы</w:t>
            </w:r>
          </w:p>
        </w:tc>
        <w:tc>
          <w:tcPr>
            <w:tcW w:w="819" w:type="dxa"/>
            <w:tcBorders>
              <w:bottom w:val="single" w:sz="4" w:space="0" w:color="auto"/>
            </w:tcBorders>
            <w:shd w:val="clear" w:color="auto" w:fill="auto"/>
            <w:vAlign w:val="bottom"/>
          </w:tcPr>
          <w:p w:rsidR="00947AF0" w:rsidRPr="001D5C6A" w:rsidRDefault="00947AF0" w:rsidP="004958C4">
            <w:pPr>
              <w:pStyle w:val="SingleTxtG"/>
              <w:suppressAutoHyphens w:val="0"/>
              <w:spacing w:before="40" w:after="80" w:line="210" w:lineRule="exact"/>
              <w:ind w:left="0" w:right="43"/>
              <w:jc w:val="right"/>
              <w:rPr>
                <w:sz w:val="17"/>
                <w:szCs w:val="17"/>
              </w:rPr>
            </w:pPr>
            <w:r w:rsidRPr="001D5C6A">
              <w:rPr>
                <w:sz w:val="17"/>
                <w:szCs w:val="17"/>
              </w:rPr>
              <w:t>3</w:t>
            </w:r>
          </w:p>
        </w:tc>
        <w:tc>
          <w:tcPr>
            <w:tcW w:w="891" w:type="dxa"/>
            <w:tcBorders>
              <w:bottom w:val="single" w:sz="4" w:space="0" w:color="auto"/>
            </w:tcBorders>
            <w:shd w:val="clear" w:color="auto" w:fill="auto"/>
            <w:vAlign w:val="bottom"/>
          </w:tcPr>
          <w:p w:rsidR="00947AF0" w:rsidRPr="001D5C6A" w:rsidRDefault="00947AF0" w:rsidP="004958C4">
            <w:pPr>
              <w:pStyle w:val="SingleTxtG"/>
              <w:suppressAutoHyphens w:val="0"/>
              <w:spacing w:before="40" w:after="80" w:line="210" w:lineRule="exact"/>
              <w:ind w:left="0" w:right="43"/>
              <w:jc w:val="right"/>
              <w:rPr>
                <w:sz w:val="17"/>
                <w:szCs w:val="17"/>
              </w:rPr>
            </w:pPr>
            <w:r w:rsidRPr="001D5C6A">
              <w:rPr>
                <w:sz w:val="17"/>
                <w:szCs w:val="17"/>
              </w:rPr>
              <w:t>15</w:t>
            </w:r>
            <w:r w:rsidR="001D5C6A" w:rsidRPr="001D5C6A">
              <w:rPr>
                <w:sz w:val="17"/>
                <w:szCs w:val="17"/>
                <w:lang w:val="ru-RU"/>
              </w:rPr>
              <w:t>,</w:t>
            </w:r>
            <w:r w:rsidRPr="001D5C6A">
              <w:rPr>
                <w:sz w:val="17"/>
                <w:szCs w:val="17"/>
              </w:rPr>
              <w:t>0</w:t>
            </w:r>
          </w:p>
        </w:tc>
        <w:tc>
          <w:tcPr>
            <w:tcW w:w="828" w:type="dxa"/>
            <w:gridSpan w:val="2"/>
            <w:tcBorders>
              <w:bottom w:val="single" w:sz="4" w:space="0" w:color="auto"/>
            </w:tcBorders>
            <w:shd w:val="clear" w:color="auto" w:fill="auto"/>
            <w:vAlign w:val="bottom"/>
          </w:tcPr>
          <w:p w:rsidR="00947AF0" w:rsidRPr="001D5C6A" w:rsidRDefault="00947AF0" w:rsidP="004958C4">
            <w:pPr>
              <w:pStyle w:val="SingleTxtG"/>
              <w:suppressAutoHyphens w:val="0"/>
              <w:spacing w:before="40" w:after="80" w:line="210" w:lineRule="exact"/>
              <w:ind w:left="0" w:right="43"/>
              <w:jc w:val="right"/>
              <w:rPr>
                <w:sz w:val="17"/>
                <w:szCs w:val="17"/>
              </w:rPr>
            </w:pPr>
            <w:r w:rsidRPr="001D5C6A">
              <w:rPr>
                <w:sz w:val="17"/>
                <w:szCs w:val="17"/>
              </w:rPr>
              <w:t>17</w:t>
            </w:r>
          </w:p>
        </w:tc>
        <w:tc>
          <w:tcPr>
            <w:tcW w:w="909" w:type="dxa"/>
            <w:tcBorders>
              <w:bottom w:val="single" w:sz="4" w:space="0" w:color="auto"/>
            </w:tcBorders>
            <w:shd w:val="clear" w:color="auto" w:fill="auto"/>
            <w:vAlign w:val="bottom"/>
          </w:tcPr>
          <w:p w:rsidR="00947AF0" w:rsidRPr="001D5C6A" w:rsidRDefault="00947AF0" w:rsidP="004958C4">
            <w:pPr>
              <w:pStyle w:val="SingleTxtG"/>
              <w:suppressAutoHyphens w:val="0"/>
              <w:spacing w:before="40" w:after="80" w:line="210" w:lineRule="exact"/>
              <w:ind w:left="0" w:right="43"/>
              <w:jc w:val="right"/>
              <w:rPr>
                <w:sz w:val="17"/>
                <w:szCs w:val="17"/>
              </w:rPr>
            </w:pPr>
            <w:r w:rsidRPr="001D5C6A">
              <w:rPr>
                <w:sz w:val="17"/>
                <w:szCs w:val="17"/>
              </w:rPr>
              <w:t>85</w:t>
            </w:r>
            <w:r w:rsidR="001D5C6A" w:rsidRPr="001D5C6A">
              <w:rPr>
                <w:sz w:val="17"/>
                <w:szCs w:val="17"/>
                <w:lang w:val="ru-RU"/>
              </w:rPr>
              <w:t>,</w:t>
            </w:r>
            <w:r w:rsidRPr="001D5C6A">
              <w:rPr>
                <w:sz w:val="17"/>
                <w:szCs w:val="17"/>
              </w:rPr>
              <w:t>0</w:t>
            </w:r>
          </w:p>
        </w:tc>
        <w:tc>
          <w:tcPr>
            <w:tcW w:w="759" w:type="dxa"/>
            <w:tcBorders>
              <w:bottom w:val="single" w:sz="4" w:space="0" w:color="auto"/>
            </w:tcBorders>
            <w:shd w:val="clear" w:color="auto" w:fill="auto"/>
            <w:vAlign w:val="bottom"/>
          </w:tcPr>
          <w:p w:rsidR="00947AF0" w:rsidRPr="00AA4ADF" w:rsidRDefault="00947AF0" w:rsidP="004958C4">
            <w:pPr>
              <w:pStyle w:val="SingleTxtG"/>
              <w:suppressAutoHyphens w:val="0"/>
              <w:spacing w:before="40" w:after="80" w:line="210" w:lineRule="exact"/>
              <w:ind w:left="0" w:right="43"/>
              <w:jc w:val="right"/>
              <w:rPr>
                <w:b/>
                <w:bCs/>
                <w:sz w:val="17"/>
                <w:szCs w:val="17"/>
              </w:rPr>
            </w:pPr>
            <w:r w:rsidRPr="00AA4ADF">
              <w:rPr>
                <w:b/>
                <w:bCs/>
                <w:sz w:val="17"/>
                <w:szCs w:val="17"/>
              </w:rPr>
              <w:t>20</w:t>
            </w:r>
          </w:p>
        </w:tc>
      </w:tr>
      <w:tr w:rsidR="00947AF0" w:rsidRPr="004958C4" w:rsidTr="004958C4">
        <w:tblPrEx>
          <w:tblCellMar>
            <w:top w:w="0" w:type="dxa"/>
            <w:bottom w:w="0" w:type="dxa"/>
          </w:tblCellMar>
        </w:tblPrEx>
        <w:trPr>
          <w:cantSplit/>
        </w:trPr>
        <w:tc>
          <w:tcPr>
            <w:tcW w:w="3114" w:type="dxa"/>
            <w:tcBorders>
              <w:top w:val="single" w:sz="4" w:space="0" w:color="auto"/>
              <w:bottom w:val="single" w:sz="12" w:space="0" w:color="auto"/>
            </w:tcBorders>
            <w:shd w:val="clear" w:color="auto" w:fill="auto"/>
            <w:vAlign w:val="bottom"/>
          </w:tcPr>
          <w:p w:rsidR="00947AF0" w:rsidRPr="004958C4" w:rsidRDefault="00947AF0" w:rsidP="004958C4">
            <w:pPr>
              <w:tabs>
                <w:tab w:val="left" w:pos="288"/>
                <w:tab w:val="left" w:pos="576"/>
                <w:tab w:val="left" w:pos="864"/>
                <w:tab w:val="left" w:pos="1152"/>
              </w:tabs>
              <w:spacing w:before="80" w:after="80" w:line="210" w:lineRule="exact"/>
              <w:ind w:right="40"/>
              <w:rPr>
                <w:b/>
                <w:sz w:val="17"/>
              </w:rPr>
            </w:pPr>
            <w:r w:rsidRPr="004958C4">
              <w:rPr>
                <w:b/>
                <w:sz w:val="17"/>
                <w:lang w:val="en-US"/>
              </w:rPr>
              <w:tab/>
            </w:r>
            <w:r w:rsidRPr="004958C4">
              <w:rPr>
                <w:b/>
                <w:sz w:val="17"/>
              </w:rPr>
              <w:t>Итого</w:t>
            </w:r>
          </w:p>
        </w:tc>
        <w:tc>
          <w:tcPr>
            <w:tcW w:w="819" w:type="dxa"/>
            <w:tcBorders>
              <w:top w:val="single" w:sz="4" w:space="0" w:color="auto"/>
              <w:bottom w:val="single" w:sz="12" w:space="0" w:color="auto"/>
            </w:tcBorders>
            <w:shd w:val="clear" w:color="auto" w:fill="auto"/>
            <w:vAlign w:val="bottom"/>
          </w:tcPr>
          <w:p w:rsidR="00947AF0" w:rsidRPr="004958C4" w:rsidRDefault="00947AF0" w:rsidP="004958C4">
            <w:pPr>
              <w:pStyle w:val="SingleTxtG"/>
              <w:suppressAutoHyphens w:val="0"/>
              <w:spacing w:before="80" w:after="80" w:line="210" w:lineRule="exact"/>
              <w:ind w:left="0" w:right="43"/>
              <w:jc w:val="right"/>
              <w:rPr>
                <w:b/>
                <w:bCs/>
                <w:sz w:val="17"/>
                <w:szCs w:val="17"/>
              </w:rPr>
            </w:pPr>
            <w:r w:rsidRPr="004958C4">
              <w:rPr>
                <w:b/>
                <w:bCs/>
                <w:sz w:val="17"/>
                <w:szCs w:val="17"/>
              </w:rPr>
              <w:t>157</w:t>
            </w:r>
          </w:p>
        </w:tc>
        <w:tc>
          <w:tcPr>
            <w:tcW w:w="891" w:type="dxa"/>
            <w:tcBorders>
              <w:top w:val="single" w:sz="4" w:space="0" w:color="auto"/>
              <w:bottom w:val="single" w:sz="12" w:space="0" w:color="auto"/>
            </w:tcBorders>
            <w:shd w:val="clear" w:color="auto" w:fill="auto"/>
            <w:vAlign w:val="bottom"/>
          </w:tcPr>
          <w:p w:rsidR="00947AF0" w:rsidRPr="004958C4" w:rsidRDefault="00947AF0" w:rsidP="004958C4">
            <w:pPr>
              <w:pStyle w:val="SingleTxtG"/>
              <w:suppressAutoHyphens w:val="0"/>
              <w:spacing w:before="80" w:after="80" w:line="210" w:lineRule="exact"/>
              <w:ind w:left="0" w:right="43"/>
              <w:jc w:val="right"/>
              <w:rPr>
                <w:b/>
                <w:bCs/>
                <w:sz w:val="17"/>
                <w:szCs w:val="17"/>
              </w:rPr>
            </w:pPr>
            <w:r w:rsidRPr="004958C4">
              <w:rPr>
                <w:b/>
                <w:bCs/>
                <w:sz w:val="17"/>
                <w:szCs w:val="17"/>
              </w:rPr>
              <w:t>45</w:t>
            </w:r>
          </w:p>
        </w:tc>
        <w:tc>
          <w:tcPr>
            <w:tcW w:w="828" w:type="dxa"/>
            <w:gridSpan w:val="2"/>
            <w:tcBorders>
              <w:top w:val="single" w:sz="4" w:space="0" w:color="auto"/>
              <w:bottom w:val="single" w:sz="12" w:space="0" w:color="auto"/>
            </w:tcBorders>
            <w:shd w:val="clear" w:color="auto" w:fill="auto"/>
            <w:vAlign w:val="bottom"/>
          </w:tcPr>
          <w:p w:rsidR="00947AF0" w:rsidRPr="004958C4" w:rsidRDefault="00947AF0" w:rsidP="004958C4">
            <w:pPr>
              <w:pStyle w:val="SingleTxtG"/>
              <w:suppressAutoHyphens w:val="0"/>
              <w:spacing w:before="80" w:after="80" w:line="210" w:lineRule="exact"/>
              <w:ind w:left="0" w:right="43"/>
              <w:jc w:val="right"/>
              <w:rPr>
                <w:b/>
                <w:bCs/>
                <w:sz w:val="17"/>
                <w:szCs w:val="17"/>
              </w:rPr>
            </w:pPr>
            <w:r w:rsidRPr="004958C4">
              <w:rPr>
                <w:b/>
                <w:bCs/>
                <w:sz w:val="17"/>
                <w:szCs w:val="17"/>
              </w:rPr>
              <w:t>192</w:t>
            </w:r>
          </w:p>
        </w:tc>
        <w:tc>
          <w:tcPr>
            <w:tcW w:w="909" w:type="dxa"/>
            <w:tcBorders>
              <w:top w:val="single" w:sz="4" w:space="0" w:color="auto"/>
              <w:bottom w:val="single" w:sz="12" w:space="0" w:color="auto"/>
            </w:tcBorders>
            <w:shd w:val="clear" w:color="auto" w:fill="auto"/>
            <w:vAlign w:val="bottom"/>
          </w:tcPr>
          <w:p w:rsidR="00947AF0" w:rsidRPr="004958C4" w:rsidRDefault="00947AF0" w:rsidP="004958C4">
            <w:pPr>
              <w:pStyle w:val="SingleTxtG"/>
              <w:suppressAutoHyphens w:val="0"/>
              <w:spacing w:before="80" w:after="80" w:line="210" w:lineRule="exact"/>
              <w:ind w:left="0" w:right="43"/>
              <w:jc w:val="right"/>
              <w:rPr>
                <w:b/>
                <w:bCs/>
                <w:sz w:val="17"/>
                <w:szCs w:val="17"/>
              </w:rPr>
            </w:pPr>
            <w:r w:rsidRPr="004958C4">
              <w:rPr>
                <w:b/>
                <w:bCs/>
                <w:sz w:val="17"/>
                <w:szCs w:val="17"/>
              </w:rPr>
              <w:t>55</w:t>
            </w:r>
          </w:p>
        </w:tc>
        <w:tc>
          <w:tcPr>
            <w:tcW w:w="759" w:type="dxa"/>
            <w:tcBorders>
              <w:top w:val="single" w:sz="4" w:space="0" w:color="auto"/>
              <w:bottom w:val="single" w:sz="12" w:space="0" w:color="auto"/>
            </w:tcBorders>
            <w:shd w:val="clear" w:color="auto" w:fill="auto"/>
            <w:vAlign w:val="bottom"/>
          </w:tcPr>
          <w:p w:rsidR="00947AF0" w:rsidRPr="004958C4" w:rsidRDefault="00947AF0" w:rsidP="004958C4">
            <w:pPr>
              <w:pStyle w:val="SingleTxtG"/>
              <w:suppressAutoHyphens w:val="0"/>
              <w:spacing w:before="80" w:after="80" w:line="210" w:lineRule="exact"/>
              <w:ind w:left="0" w:right="43"/>
              <w:jc w:val="right"/>
              <w:rPr>
                <w:b/>
                <w:bCs/>
                <w:sz w:val="17"/>
                <w:szCs w:val="17"/>
              </w:rPr>
            </w:pPr>
            <w:r w:rsidRPr="004958C4">
              <w:rPr>
                <w:b/>
                <w:bCs/>
                <w:sz w:val="17"/>
                <w:szCs w:val="17"/>
              </w:rPr>
              <w:t xml:space="preserve">349 </w:t>
            </w:r>
          </w:p>
        </w:tc>
      </w:tr>
    </w:tbl>
    <w:p w:rsidR="00947AF0" w:rsidRPr="001D5C6A" w:rsidRDefault="00947AF0" w:rsidP="001D5C6A">
      <w:pPr>
        <w:pStyle w:val="SingleTxt"/>
        <w:spacing w:after="0" w:line="120" w:lineRule="exact"/>
        <w:rPr>
          <w:sz w:val="10"/>
        </w:rPr>
      </w:pPr>
    </w:p>
    <w:p w:rsidR="00A75CF9" w:rsidRPr="001D5C6A" w:rsidRDefault="00A75CF9" w:rsidP="001D5C6A">
      <w:pPr>
        <w:pStyle w:val="SingleTxt"/>
        <w:rPr>
          <w:i/>
        </w:rPr>
      </w:pPr>
      <w:r w:rsidRPr="001D5C6A">
        <w:rPr>
          <w:i/>
        </w:rPr>
        <w:t>Источник</w:t>
      </w:r>
      <w:r w:rsidRPr="001D5C6A">
        <w:t>:</w:t>
      </w:r>
      <w:r w:rsidRPr="00A75CF9">
        <w:rPr>
          <w:b/>
          <w:i/>
        </w:rPr>
        <w:t xml:space="preserve"> </w:t>
      </w:r>
      <w:r w:rsidRPr="00A75CF9">
        <w:t>Избирательная комиссия/веб-сайт риксдага</w:t>
      </w:r>
      <w:r w:rsidRPr="00A75CF9">
        <w:rPr>
          <w:i/>
        </w:rPr>
        <w:t>.</w:t>
      </w:r>
    </w:p>
    <w:p w:rsidR="001D5C6A" w:rsidRPr="001D5C6A" w:rsidRDefault="001D5C6A" w:rsidP="001D5C6A">
      <w:pPr>
        <w:pStyle w:val="SingleTxt"/>
        <w:spacing w:after="0" w:line="120" w:lineRule="exact"/>
        <w:rPr>
          <w:sz w:val="10"/>
          <w:lang w:val="en-US"/>
        </w:rPr>
      </w:pPr>
    </w:p>
    <w:p w:rsidR="001D5C6A" w:rsidRPr="001D5C6A" w:rsidRDefault="001D5C6A" w:rsidP="001D5C6A">
      <w:pPr>
        <w:pStyle w:val="SingleTxt"/>
        <w:spacing w:after="0" w:line="120" w:lineRule="exact"/>
        <w:rPr>
          <w:sz w:val="10"/>
          <w:lang w:val="en-US"/>
        </w:rPr>
      </w:pPr>
    </w:p>
    <w:p w:rsidR="00A75CF9" w:rsidRPr="00A75CF9" w:rsidRDefault="001D5C6A" w:rsidP="001D5C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A75CF9" w:rsidRPr="00A75CF9">
        <w:t>Саамский парламент</w:t>
      </w:r>
    </w:p>
    <w:p w:rsidR="001D5C6A" w:rsidRPr="001D5C6A" w:rsidRDefault="001D5C6A" w:rsidP="001D5C6A">
      <w:pPr>
        <w:pStyle w:val="SingleTxt"/>
        <w:spacing w:after="0" w:line="120" w:lineRule="exact"/>
        <w:rPr>
          <w:sz w:val="10"/>
          <w:lang w:val="en-US"/>
        </w:rPr>
      </w:pPr>
    </w:p>
    <w:p w:rsidR="00A75CF9" w:rsidRPr="00A75CF9" w:rsidRDefault="00A75CF9" w:rsidP="00A75CF9">
      <w:pPr>
        <w:pStyle w:val="SingleTxt"/>
      </w:pPr>
      <w:r w:rsidRPr="00A75CF9">
        <w:t>161.</w:t>
      </w:r>
      <w:r w:rsidRPr="00A75CF9">
        <w:tab/>
        <w:t>Из Раздела</w:t>
      </w:r>
      <w:r w:rsidR="001D5C6A">
        <w:rPr>
          <w:lang w:val="en-US"/>
        </w:rPr>
        <w:t> </w:t>
      </w:r>
      <w:r w:rsidRPr="00A75CF9">
        <w:t>5 Закона о национальных меньшинствах и языках меньшинств явствует, что национальным меньшинствам должна быть предоставлена во</w:t>
      </w:r>
      <w:r w:rsidRPr="00A75CF9">
        <w:t>з</w:t>
      </w:r>
      <w:r w:rsidRPr="00A75CF9">
        <w:t>можность оказывать влияние на вопросы, которые касаются их, и что прав</w:t>
      </w:r>
      <w:r w:rsidRPr="00A75CF9">
        <w:t>и</w:t>
      </w:r>
      <w:r w:rsidRPr="00A75CF9">
        <w:t>тельственные ведомства должны, насколько это возможно, консультироваться с представителями меньшинств по таким вопросам. С учетом работы, предш</w:t>
      </w:r>
      <w:r w:rsidRPr="00A75CF9">
        <w:t>е</w:t>
      </w:r>
      <w:r w:rsidRPr="00A75CF9">
        <w:t>ствовавшей принятию Закона, должны быть приняты особые меры для поо</w:t>
      </w:r>
      <w:r w:rsidRPr="00A75CF9">
        <w:t>щ</w:t>
      </w:r>
      <w:r w:rsidRPr="00A75CF9">
        <w:t xml:space="preserve">рения участия женщин. </w:t>
      </w:r>
    </w:p>
    <w:p w:rsidR="00A75CF9" w:rsidRPr="00A75CF9" w:rsidRDefault="00A75CF9" w:rsidP="00A75CF9">
      <w:pPr>
        <w:pStyle w:val="SingleTxt"/>
      </w:pPr>
      <w:r w:rsidRPr="00A75CF9">
        <w:t>162.</w:t>
      </w:r>
      <w:r w:rsidRPr="00A75CF9">
        <w:tab/>
        <w:t>Саамский парламент в Швеции является как органом центрального пр</w:t>
      </w:r>
      <w:r w:rsidRPr="00A75CF9">
        <w:t>а</w:t>
      </w:r>
      <w:r w:rsidRPr="00A75CF9">
        <w:t>вительства, так и народно выбираемым парламентом сами. Как народно выб</w:t>
      </w:r>
      <w:r w:rsidRPr="00A75CF9">
        <w:t>и</w:t>
      </w:r>
      <w:r w:rsidRPr="00A75CF9">
        <w:t>раемый орган Саамский парламент состоит из 31 члена, из которых 14 являю</w:t>
      </w:r>
      <w:r w:rsidRPr="00A75CF9">
        <w:t>т</w:t>
      </w:r>
      <w:r w:rsidRPr="00A75CF9">
        <w:t>ся женщинами (45 процентов) и 17</w:t>
      </w:r>
      <w:r w:rsidR="004958C4">
        <w:t xml:space="preserve"> — </w:t>
      </w:r>
      <w:r w:rsidRPr="00A75CF9">
        <w:t>мужчинами (55 процентов). Совет Саа</w:t>
      </w:r>
      <w:r w:rsidRPr="00A75CF9">
        <w:t>м</w:t>
      </w:r>
      <w:r w:rsidRPr="00A75CF9">
        <w:t>ского парламента состоит из 7 членов, из которых 3 являются женщинами.</w:t>
      </w:r>
      <w:r>
        <w:t xml:space="preserve"> </w:t>
      </w:r>
    </w:p>
    <w:p w:rsidR="00A75CF9" w:rsidRDefault="00A75CF9" w:rsidP="00A75CF9">
      <w:pPr>
        <w:pStyle w:val="SingleTxt"/>
        <w:rPr>
          <w:lang w:val="en-US"/>
        </w:rPr>
      </w:pPr>
      <w:r w:rsidRPr="00A75CF9">
        <w:t>163.</w:t>
      </w:r>
      <w:r w:rsidRPr="00A75CF9">
        <w:tab/>
        <w:t>В период с 2008 по 2011 годы Саамскому парламенту было поручено осуществить специальную инициативу с целью расширения участия саамских женщин в жизни общества и повысить их статус в процессе принятия полит</w:t>
      </w:r>
      <w:r w:rsidRPr="00A75CF9">
        <w:t>и</w:t>
      </w:r>
      <w:r w:rsidRPr="00A75CF9">
        <w:t>ческих решений, а также стимулировать участие саамских женщин в демокр</w:t>
      </w:r>
      <w:r w:rsidRPr="00A75CF9">
        <w:t>а</w:t>
      </w:r>
      <w:r w:rsidRPr="00A75CF9">
        <w:t>тическом процессе. В рамках этого поручения Саамский парламент обеспечил подготовку и распространение информации по вопросам гендерного равенства; политическим партиям были выделены средства для их внутрипартийной р</w:t>
      </w:r>
      <w:r w:rsidRPr="00A75CF9">
        <w:t>а</w:t>
      </w:r>
      <w:r w:rsidRPr="00A75CF9">
        <w:t>боты по гендерному равенству и были осуществлены различные виды исслед</w:t>
      </w:r>
      <w:r w:rsidRPr="00A75CF9">
        <w:t>о</w:t>
      </w:r>
      <w:r w:rsidRPr="00A75CF9">
        <w:t>вательской работы по теме гендерного равенства с саамской общине. Эти м</w:t>
      </w:r>
      <w:r w:rsidRPr="00A75CF9">
        <w:t>е</w:t>
      </w:r>
      <w:r w:rsidRPr="00A75CF9">
        <w:t>роприятия были ориентированы на административный персонал и политиков в Саамском парламенте и в саамских деревнях и саамских ассоциациях. Доклад об исполнении этого поручения был представлен в марте 2011 года и Саамский парламент сообщил</w:t>
      </w:r>
      <w:r>
        <w:t xml:space="preserve"> </w:t>
      </w:r>
      <w:r w:rsidRPr="00A75CF9">
        <w:t xml:space="preserve">о расширении осведомленности и изменении стереотипов, касающихся гендерного равенства в саамской общине. </w:t>
      </w:r>
    </w:p>
    <w:p w:rsidR="001D5C6A" w:rsidRPr="001D5C6A" w:rsidRDefault="001D5C6A" w:rsidP="001D5C6A">
      <w:pPr>
        <w:pStyle w:val="SingleTxt"/>
        <w:spacing w:after="0" w:line="120" w:lineRule="exact"/>
        <w:rPr>
          <w:sz w:val="10"/>
          <w:lang w:val="en-US"/>
        </w:rPr>
      </w:pPr>
    </w:p>
    <w:p w:rsidR="00A75CF9" w:rsidRPr="00A75CF9" w:rsidRDefault="001D5C6A" w:rsidP="001D5C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A75CF9" w:rsidRPr="00A75CF9">
        <w:t>Муниципалитеты и советы ленов</w:t>
      </w:r>
    </w:p>
    <w:p w:rsidR="001D5C6A" w:rsidRPr="001D5C6A" w:rsidRDefault="001D5C6A" w:rsidP="001D5C6A">
      <w:pPr>
        <w:pStyle w:val="SingleTxt"/>
        <w:spacing w:after="0" w:line="120" w:lineRule="exact"/>
        <w:rPr>
          <w:sz w:val="10"/>
          <w:lang w:val="en-US"/>
        </w:rPr>
      </w:pPr>
    </w:p>
    <w:p w:rsidR="00A75CF9" w:rsidRPr="00A75CF9" w:rsidRDefault="00A75CF9" w:rsidP="00A75CF9">
      <w:pPr>
        <w:pStyle w:val="SingleTxt"/>
      </w:pPr>
      <w:r w:rsidRPr="00A75CF9">
        <w:t>164.</w:t>
      </w:r>
      <w:r w:rsidRPr="00A75CF9">
        <w:tab/>
        <w:t>После выборов 2010</w:t>
      </w:r>
      <w:r w:rsidR="001D5C6A">
        <w:rPr>
          <w:lang w:val="en-US"/>
        </w:rPr>
        <w:t> </w:t>
      </w:r>
      <w:r w:rsidRPr="00A75CF9">
        <w:t>года средняя доля женщин в ассамблеях муниц</w:t>
      </w:r>
      <w:r w:rsidRPr="00A75CF9">
        <w:t>и</w:t>
      </w:r>
      <w:r w:rsidRPr="00A75CF9">
        <w:t>пальных советов и советов ленов составляет, соответственно, 43 и 48 проце</w:t>
      </w:r>
      <w:r w:rsidRPr="00A75CF9">
        <w:t>н</w:t>
      </w:r>
      <w:r w:rsidRPr="00A75CF9">
        <w:t>тов. Недопредставленность женщин имеет особенно заметный характер среди выборных представителей, имеющих возраст старше 50</w:t>
      </w:r>
      <w:r w:rsidR="001D5C6A">
        <w:rPr>
          <w:lang w:val="en-US"/>
        </w:rPr>
        <w:t> </w:t>
      </w:r>
      <w:r w:rsidRPr="00A75CF9">
        <w:t>лет, тогда как генде</w:t>
      </w:r>
      <w:r w:rsidRPr="00A75CF9">
        <w:t>р</w:t>
      </w:r>
      <w:r w:rsidRPr="00A75CF9">
        <w:t>ное соотношение является более равным среди более молодых выборных пре</w:t>
      </w:r>
      <w:r w:rsidRPr="00A75CF9">
        <w:t>д</w:t>
      </w:r>
      <w:r w:rsidRPr="00A75CF9">
        <w:t>ставителей. Доля женщин среди кандидатов в муниципальные ассамблеи в</w:t>
      </w:r>
      <w:r w:rsidRPr="00A75CF9">
        <w:t>ы</w:t>
      </w:r>
      <w:r w:rsidRPr="00A75CF9">
        <w:t>росла с 37 процентов в 1991 году до 41 процента в 2010 году. В последние годы выросли шансы того, что кандидат женщина будет занимать высокое место в партийных списках кандидатов, и в настоящее время эти шансы даже нескол</w:t>
      </w:r>
      <w:r w:rsidRPr="00A75CF9">
        <w:t>ь</w:t>
      </w:r>
      <w:r w:rsidRPr="00A75CF9">
        <w:t>ко выше у женщин, чем у мужчин. Доля женщин, выдвигаемых на перспекти</w:t>
      </w:r>
      <w:r w:rsidRPr="00A75CF9">
        <w:t>в</w:t>
      </w:r>
      <w:r w:rsidRPr="00A75CF9">
        <w:t>ные с точки избрания позиции в партийных бюллетенях выше, чем доля же</w:t>
      </w:r>
      <w:r w:rsidRPr="00A75CF9">
        <w:t>н</w:t>
      </w:r>
      <w:r w:rsidRPr="00A75CF9">
        <w:t>щин среди всех выдвигаемых кандидатов. Это говорит о том, что партии пр</w:t>
      </w:r>
      <w:r w:rsidRPr="00A75CF9">
        <w:t>и</w:t>
      </w:r>
      <w:r w:rsidRPr="00A75CF9">
        <w:t>нимают во внимание пол кандидатов, когда они распределяют места в своих бюллетенях, с тем чтобы улучшить гендерное соотношение.</w:t>
      </w:r>
    </w:p>
    <w:p w:rsidR="00A75CF9" w:rsidRPr="00A75CF9" w:rsidRDefault="00A75CF9" w:rsidP="00A75CF9">
      <w:pPr>
        <w:pStyle w:val="SingleTxt"/>
      </w:pPr>
      <w:r w:rsidRPr="00A75CF9">
        <w:t>165.</w:t>
      </w:r>
      <w:r w:rsidRPr="00A75CF9">
        <w:tab/>
        <w:t>Несмотря на то, что даже имело место улучшение с точки зрения генде</w:t>
      </w:r>
      <w:r w:rsidRPr="00A75CF9">
        <w:t>р</w:t>
      </w:r>
      <w:r w:rsidRPr="00A75CF9">
        <w:t>ного равенства в исполнительных комитетах муниципальных советов и советов ленов, еще необходимо решить ряд проблем, с тем чтобы обеспечить еще более равную представленность женщин и мужчин среди политически активных л</w:t>
      </w:r>
      <w:r w:rsidRPr="00A75CF9">
        <w:t>ю</w:t>
      </w:r>
      <w:r w:rsidRPr="00A75CF9">
        <w:t>дей. На женщин приходится 37 процентов среди шведских политиков, полн</w:t>
      </w:r>
      <w:r w:rsidRPr="00A75CF9">
        <w:t>о</w:t>
      </w:r>
      <w:r w:rsidRPr="00A75CF9">
        <w:t>стью занятых политической работой, и 31 процент первых позиций в бюллет</w:t>
      </w:r>
      <w:r w:rsidRPr="00A75CF9">
        <w:t>е</w:t>
      </w:r>
      <w:r w:rsidRPr="00A75CF9">
        <w:t>нях на выборах в муниципальные ассамблеи. Кроме того, существуют стере</w:t>
      </w:r>
      <w:r w:rsidRPr="00A75CF9">
        <w:t>о</w:t>
      </w:r>
      <w:r w:rsidRPr="00A75CF9">
        <w:t>типные гендерные различия в распределении между различными политич</w:t>
      </w:r>
      <w:r w:rsidRPr="00A75CF9">
        <w:t>е</w:t>
      </w:r>
      <w:r w:rsidRPr="00A75CF9">
        <w:t>скими областями. На муниципальном уровне мужчины более широко пре</w:t>
      </w:r>
      <w:r w:rsidRPr="00A75CF9">
        <w:t>д</w:t>
      </w:r>
      <w:r w:rsidRPr="00A75CF9">
        <w:t>ставлены в комитетах, отвечающих за такие вопросы, как инфраструктура, предпринимательство, туризм</w:t>
      </w:r>
      <w:r>
        <w:t xml:space="preserve"> </w:t>
      </w:r>
      <w:r w:rsidRPr="00A75CF9">
        <w:t>и строительство, тогда как женщины, более ш</w:t>
      </w:r>
      <w:r w:rsidRPr="00A75CF9">
        <w:t>и</w:t>
      </w:r>
      <w:r w:rsidRPr="00A75CF9">
        <w:t>роко представлены в комитетах, отвечающих за вопросы ухода за детьми и престарелыми. .</w:t>
      </w:r>
    </w:p>
    <w:p w:rsidR="00A75CF9" w:rsidRDefault="00A75CF9" w:rsidP="00A75CF9">
      <w:pPr>
        <w:pStyle w:val="SingleTxt"/>
        <w:rPr>
          <w:lang w:val="en-US"/>
        </w:rPr>
      </w:pPr>
      <w:r w:rsidRPr="00A75CF9">
        <w:t>166.</w:t>
      </w:r>
      <w:r w:rsidRPr="00A75CF9">
        <w:tab/>
        <w:t>Было достигнуто улучшение распределения в наиболее влиятельных о</w:t>
      </w:r>
      <w:r w:rsidRPr="00A75CF9">
        <w:t>р</w:t>
      </w:r>
      <w:r w:rsidRPr="00A75CF9">
        <w:t>ганах, отвечающих за принятие решений. После выборов 2010 года женщины составляют 41</w:t>
      </w:r>
      <w:r w:rsidR="00AA4ADF">
        <w:t> </w:t>
      </w:r>
      <w:r w:rsidRPr="00A75CF9">
        <w:t xml:space="preserve">процент членов муниципальных исполнительных советов, и каждое третье место в муниципальной ассамблее занимает женщина. Доля женщин на более высоких должностях незначительно улучшилась со времени проведения предыдущих выборов. Это увеличение особенно заметно на уровне советов ленов, где 47 процентов членов исполнительных комитетов являются женщинами и 48 процентов должностей председателей занимают женщины. </w:t>
      </w:r>
    </w:p>
    <w:p w:rsidR="001D5C6A" w:rsidRPr="001D5C6A" w:rsidRDefault="001D5C6A" w:rsidP="001D5C6A">
      <w:pPr>
        <w:pStyle w:val="SingleTxt"/>
        <w:spacing w:after="0" w:line="120" w:lineRule="exact"/>
        <w:rPr>
          <w:sz w:val="10"/>
          <w:lang w:val="en-US"/>
        </w:rPr>
      </w:pPr>
    </w:p>
    <w:p w:rsidR="00A75CF9" w:rsidRPr="00A75CF9" w:rsidRDefault="00AA4ADF" w:rsidP="001D5C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rsidR="001D5C6A">
        <w:rPr>
          <w:lang w:val="en-US"/>
        </w:rPr>
        <w:tab/>
      </w:r>
      <w:r w:rsidR="001D5C6A">
        <w:rPr>
          <w:lang w:val="en-US"/>
        </w:rPr>
        <w:tab/>
      </w:r>
      <w:r w:rsidR="00A75CF9" w:rsidRPr="00A75CF9">
        <w:t xml:space="preserve">Советы управляющих в государственном секторе </w:t>
      </w:r>
    </w:p>
    <w:p w:rsidR="001D5C6A" w:rsidRPr="001D5C6A" w:rsidRDefault="001D5C6A" w:rsidP="001D5C6A">
      <w:pPr>
        <w:pStyle w:val="SingleTxt"/>
        <w:spacing w:after="0" w:line="120" w:lineRule="exact"/>
        <w:rPr>
          <w:sz w:val="10"/>
          <w:lang w:val="en-US"/>
        </w:rPr>
      </w:pPr>
    </w:p>
    <w:p w:rsidR="00A75CF9" w:rsidRPr="00A75CF9" w:rsidRDefault="00A75CF9" w:rsidP="00A75CF9">
      <w:pPr>
        <w:pStyle w:val="SingleTxt"/>
      </w:pPr>
      <w:r w:rsidRPr="00A75CF9">
        <w:t>167.</w:t>
      </w:r>
      <w:r w:rsidRPr="00A75CF9">
        <w:tab/>
        <w:t>Работа правительства по обеспечению равного гендерного распределения должностей в советах управляющих и консультативных советах государстве</w:t>
      </w:r>
      <w:r w:rsidRPr="00A75CF9">
        <w:t>н</w:t>
      </w:r>
      <w:r w:rsidRPr="00A75CF9">
        <w:t>ных учреждений дала свои результаты. В последние годы доля женщин в сов</w:t>
      </w:r>
      <w:r w:rsidRPr="00A75CF9">
        <w:t>е</w:t>
      </w:r>
      <w:r w:rsidRPr="00A75CF9">
        <w:t>тах управляющих и консультативных советах государственных учреждений к</w:t>
      </w:r>
      <w:r w:rsidRPr="00A75CF9">
        <w:t>о</w:t>
      </w:r>
      <w:r w:rsidRPr="00A75CF9">
        <w:t>лебалась в пределах между 48 и 49 процентами. В 2012 году доля женщин с</w:t>
      </w:r>
      <w:r w:rsidRPr="00A75CF9">
        <w:t>о</w:t>
      </w:r>
      <w:r w:rsidRPr="00A75CF9">
        <w:t>ставляла 49 процентов, а доля мужчин</w:t>
      </w:r>
      <w:r w:rsidR="001D5C6A">
        <w:t xml:space="preserve"> — </w:t>
      </w:r>
      <w:r w:rsidRPr="00A75CF9">
        <w:t>51</w:t>
      </w:r>
      <w:r w:rsidR="001D5C6A">
        <w:t> </w:t>
      </w:r>
      <w:r w:rsidRPr="00A75CF9">
        <w:t>процент.</w:t>
      </w:r>
    </w:p>
    <w:p w:rsidR="00A75CF9" w:rsidRDefault="00A75CF9" w:rsidP="00A75CF9">
      <w:pPr>
        <w:pStyle w:val="SingleTxt"/>
      </w:pPr>
      <w:r w:rsidRPr="00A75CF9">
        <w:t>168.</w:t>
      </w:r>
      <w:r w:rsidRPr="00A75CF9">
        <w:tab/>
        <w:t>Работа правительства по достижению равного гендерного распределения должностей также дала результаты в плане увеличения доли женщин, заним</w:t>
      </w:r>
      <w:r w:rsidRPr="00A75CF9">
        <w:t>а</w:t>
      </w:r>
      <w:r w:rsidRPr="00A75CF9">
        <w:t>ющих кресло председателя совета управляющих в государственных учрежд</w:t>
      </w:r>
      <w:r w:rsidRPr="00A75CF9">
        <w:t>е</w:t>
      </w:r>
      <w:r w:rsidRPr="00A75CF9">
        <w:t>ниях. В 2012</w:t>
      </w:r>
      <w:r w:rsidR="001D5C6A">
        <w:t> </w:t>
      </w:r>
      <w:r w:rsidRPr="00A75CF9">
        <w:t>году доля женщин среди председателей таких советов составила 41</w:t>
      </w:r>
      <w:r w:rsidR="001D5C6A">
        <w:t> </w:t>
      </w:r>
      <w:r w:rsidRPr="00A75CF9">
        <w:t xml:space="preserve">процент. </w:t>
      </w:r>
    </w:p>
    <w:p w:rsidR="001D5C6A" w:rsidRPr="001D5C6A" w:rsidRDefault="001D5C6A" w:rsidP="001D5C6A">
      <w:pPr>
        <w:pStyle w:val="SingleTxt"/>
        <w:spacing w:after="0" w:line="120" w:lineRule="exact"/>
        <w:rPr>
          <w:sz w:val="10"/>
        </w:rPr>
      </w:pPr>
    </w:p>
    <w:p w:rsidR="00A75CF9" w:rsidRPr="00A75CF9" w:rsidRDefault="001D5C6A" w:rsidP="001D5C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rPr>
        <w:tab/>
      </w:r>
      <w:r w:rsidR="00A75CF9" w:rsidRPr="00A75CF9">
        <w:rPr>
          <w:b/>
        </w:rPr>
        <w:tab/>
      </w:r>
      <w:r w:rsidR="00A75CF9" w:rsidRPr="00A75CF9">
        <w:t>Руководители государственных учреждений</w:t>
      </w:r>
    </w:p>
    <w:p w:rsidR="00A75CF9" w:rsidRPr="001D5C6A" w:rsidRDefault="00A75CF9" w:rsidP="001D5C6A">
      <w:pPr>
        <w:pStyle w:val="SingleTxt"/>
        <w:spacing w:after="0" w:line="120" w:lineRule="exact"/>
        <w:rPr>
          <w:bCs/>
          <w:i/>
          <w:sz w:val="10"/>
        </w:rPr>
      </w:pPr>
    </w:p>
    <w:p w:rsidR="00A75CF9" w:rsidRDefault="00A75CF9" w:rsidP="00A75CF9">
      <w:pPr>
        <w:pStyle w:val="SingleTxt"/>
      </w:pPr>
      <w:r w:rsidRPr="00A75CF9">
        <w:t>169.</w:t>
      </w:r>
      <w:r w:rsidRPr="00A75CF9">
        <w:tab/>
        <w:t>В 2012 году правительство в общей сложности назначило 34 руководителя государственных учреждений, 18 мужчин и 16 женщин. Доля женщин состав</w:t>
      </w:r>
      <w:r w:rsidRPr="00A75CF9">
        <w:t>и</w:t>
      </w:r>
      <w:r w:rsidRPr="00A75CF9">
        <w:t>ла 47 процентов. Совокупная доля женщин среди руководителей государстве</w:t>
      </w:r>
      <w:r w:rsidRPr="00A75CF9">
        <w:t>н</w:t>
      </w:r>
      <w:r w:rsidRPr="00A75CF9">
        <w:t>ных учреждений составляла 46,5 процента в сентябре 2013 года, что означает увеличение доли женщин на 1,4 процента по сравнению с 2012 годом. В р</w:t>
      </w:r>
      <w:r w:rsidRPr="00A75CF9">
        <w:t>е</w:t>
      </w:r>
      <w:r w:rsidRPr="00A75CF9">
        <w:t>зультате изменений в структуре государственных учреждений общее число р</w:t>
      </w:r>
      <w:r w:rsidRPr="00A75CF9">
        <w:t>у</w:t>
      </w:r>
      <w:r w:rsidRPr="00A75CF9">
        <w:t>ководителей таких учреждений, назначенных правительством, сократилось с 204 в 2012 году до 198 в 2013</w:t>
      </w:r>
      <w:r w:rsidR="001D5C6A">
        <w:t> </w:t>
      </w:r>
      <w:r w:rsidRPr="00A75CF9">
        <w:t>году.</w:t>
      </w:r>
    </w:p>
    <w:p w:rsidR="001D5C6A" w:rsidRPr="001D5C6A" w:rsidRDefault="001D5C6A" w:rsidP="001D5C6A">
      <w:pPr>
        <w:pStyle w:val="SingleTxt"/>
        <w:spacing w:after="0" w:line="120" w:lineRule="exact"/>
        <w:rPr>
          <w:sz w:val="10"/>
        </w:rPr>
      </w:pPr>
    </w:p>
    <w:p w:rsidR="00A75CF9" w:rsidRPr="00A75CF9" w:rsidRDefault="001D5C6A" w:rsidP="001D5C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Государственные компании</w:t>
      </w:r>
    </w:p>
    <w:p w:rsidR="001D5C6A" w:rsidRPr="001D5C6A" w:rsidRDefault="001D5C6A" w:rsidP="001D5C6A">
      <w:pPr>
        <w:pStyle w:val="SingleTxt"/>
        <w:spacing w:after="0" w:line="120" w:lineRule="exact"/>
        <w:rPr>
          <w:sz w:val="10"/>
        </w:rPr>
      </w:pPr>
    </w:p>
    <w:p w:rsidR="00A75CF9" w:rsidRPr="00A75CF9" w:rsidRDefault="00A75CF9" w:rsidP="00A75CF9">
      <w:pPr>
        <w:pStyle w:val="SingleTxt"/>
      </w:pPr>
      <w:r w:rsidRPr="00A75CF9">
        <w:t>170.</w:t>
      </w:r>
      <w:r w:rsidRPr="00A75CF9">
        <w:tab/>
        <w:t>Крупнейшим владельцем компаний в Швеции является государство.</w:t>
      </w:r>
      <w:r>
        <w:t xml:space="preserve"> </w:t>
      </w:r>
      <w:r w:rsidRPr="00A75CF9">
        <w:t>В этих компаниях работает около</w:t>
      </w:r>
      <w:r>
        <w:t xml:space="preserve"> </w:t>
      </w:r>
      <w:r w:rsidRPr="00A75CF9">
        <w:t>175</w:t>
      </w:r>
      <w:r w:rsidR="001D5C6A">
        <w:t> </w:t>
      </w:r>
      <w:r w:rsidRPr="00A75CF9">
        <w:t>тысяч людей. В советах управляющих р</w:t>
      </w:r>
      <w:r w:rsidRPr="00A75CF9">
        <w:t>а</w:t>
      </w:r>
      <w:r w:rsidRPr="00A75CF9">
        <w:t>ботает примерно 375 человек. Для того чтобы получить место в совете дире</w:t>
      </w:r>
      <w:r w:rsidRPr="00A75CF9">
        <w:t>к</w:t>
      </w:r>
      <w:r w:rsidRPr="00A75CF9">
        <w:t>торов, требуется общая компетентность в сферах управления коммерческим предприятием, развития коммерческого предприятия, специфике соответств</w:t>
      </w:r>
      <w:r w:rsidRPr="00A75CF9">
        <w:t>у</w:t>
      </w:r>
      <w:r w:rsidRPr="00A75CF9">
        <w:t>ющей отрасли, финансовых вопросах и других соответствующих областях. Кроме того, для назначения требуется сочетание таких факторов, как комп</w:t>
      </w:r>
      <w:r w:rsidRPr="00A75CF9">
        <w:t>е</w:t>
      </w:r>
      <w:r w:rsidRPr="00A75CF9">
        <w:t>тентность, образование, возраст и пол. В 2012 году женщины составляли 49</w:t>
      </w:r>
      <w:r w:rsidR="001D5C6A">
        <w:t> </w:t>
      </w:r>
      <w:r w:rsidRPr="00A75CF9">
        <w:t>процентов членов советом управляющих в компаниях, полностью прина</w:t>
      </w:r>
      <w:r w:rsidRPr="00A75CF9">
        <w:t>д</w:t>
      </w:r>
      <w:r w:rsidRPr="00A75CF9">
        <w:t>лежащих государству. Результаты, связанные с государственными компаниями были достигнуты благодаря сознательному и активному корпоративному управлению.</w:t>
      </w:r>
      <w:r>
        <w:t xml:space="preserve"> </w:t>
      </w:r>
    </w:p>
    <w:p w:rsidR="00A75CF9" w:rsidRDefault="00A75CF9" w:rsidP="00A75CF9">
      <w:pPr>
        <w:pStyle w:val="SingleTxt"/>
      </w:pPr>
      <w:r w:rsidRPr="00A75CF9">
        <w:t>171.</w:t>
      </w:r>
      <w:r w:rsidRPr="00A75CF9">
        <w:tab/>
        <w:t>На должностях исполнительного директора и в высшем руководстве все еще преимущественно находятся мужчины. Мужчины занимают 72</w:t>
      </w:r>
      <w:r w:rsidR="004958C4">
        <w:t> </w:t>
      </w:r>
      <w:r w:rsidRPr="00A75CF9">
        <w:t>процента должностей исполнительных директоров и 62 процента должностей в высшем руководстве, и правительство рассматривает это как постоянную и важную з</w:t>
      </w:r>
      <w:r w:rsidRPr="00A75CF9">
        <w:t>а</w:t>
      </w:r>
      <w:r w:rsidRPr="00A75CF9">
        <w:t>дачу по учету компетенции женщин и мужчин, в том числе при назначении на должности старшего уровня. Выполнение</w:t>
      </w:r>
      <w:r>
        <w:t xml:space="preserve"> </w:t>
      </w:r>
      <w:r w:rsidRPr="00A75CF9">
        <w:t>этих задач находит свое отражение в ежегодных докладах компаний правительству и риксдагу.</w:t>
      </w:r>
    </w:p>
    <w:p w:rsidR="001D5C6A" w:rsidRPr="001D5C6A" w:rsidRDefault="001D5C6A" w:rsidP="001D5C6A">
      <w:pPr>
        <w:pStyle w:val="SingleTxt"/>
        <w:spacing w:after="0" w:line="120" w:lineRule="exact"/>
        <w:rPr>
          <w:sz w:val="10"/>
        </w:rPr>
      </w:pPr>
    </w:p>
    <w:p w:rsidR="00A75CF9" w:rsidRPr="00A75CF9" w:rsidRDefault="001D5C6A" w:rsidP="001D5C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sidR="00A75CF9" w:rsidRPr="00A75CF9">
        <w:t>Частные предприятия</w:t>
      </w:r>
    </w:p>
    <w:p w:rsidR="001D5C6A" w:rsidRPr="001D5C6A" w:rsidRDefault="001D5C6A" w:rsidP="001D5C6A">
      <w:pPr>
        <w:pStyle w:val="SingleTxt"/>
        <w:spacing w:after="0" w:line="120" w:lineRule="exact"/>
        <w:rPr>
          <w:sz w:val="10"/>
        </w:rPr>
      </w:pPr>
    </w:p>
    <w:p w:rsidR="00A75CF9" w:rsidRPr="00A75CF9" w:rsidRDefault="00A75CF9" w:rsidP="00A75CF9">
      <w:pPr>
        <w:pStyle w:val="SingleTxt"/>
      </w:pPr>
      <w:r w:rsidRPr="00A75CF9">
        <w:t>172.</w:t>
      </w:r>
      <w:r w:rsidRPr="00A75CF9">
        <w:tab/>
        <w:t>В частных предприятиях изменения в кадровой политике происходят г</w:t>
      </w:r>
      <w:r w:rsidRPr="00A75CF9">
        <w:t>о</w:t>
      </w:r>
      <w:r w:rsidRPr="00A75CF9">
        <w:t>раздо медленнее. В 2005 году доля женщин в советах управляющих компаний</w:t>
      </w:r>
      <w:r>
        <w:t xml:space="preserve"> </w:t>
      </w:r>
      <w:r w:rsidRPr="00A75CF9">
        <w:t>составляла 16,1 процента. В 2013 году доля женщин составила 23,7 процента. В среднем отмечается рост на несколько процентных пунктов в год. Хотя и в</w:t>
      </w:r>
      <w:r w:rsidRPr="00A75CF9">
        <w:t>ы</w:t>
      </w:r>
      <w:r w:rsidRPr="00A75CF9">
        <w:t>росло число женщин, занимающих должности председателей советов упра</w:t>
      </w:r>
      <w:r w:rsidRPr="00A75CF9">
        <w:t>в</w:t>
      </w:r>
      <w:r w:rsidRPr="00A75CF9">
        <w:t>ляющих и исполнительных директоров, этот рост произошел с</w:t>
      </w:r>
      <w:r>
        <w:t xml:space="preserve"> </w:t>
      </w:r>
      <w:r w:rsidRPr="00A75CF9">
        <w:t>очень низкого уровня</w:t>
      </w:r>
      <w:r w:rsidR="001D5C6A">
        <w:t xml:space="preserve"> — </w:t>
      </w:r>
      <w:r w:rsidRPr="00A75CF9">
        <w:t>с 4,8 до 6,1 процента, соответственно, в период с 2005 по 2013 годы.</w:t>
      </w:r>
    </w:p>
    <w:p w:rsidR="00A75CF9" w:rsidRPr="00A75CF9" w:rsidRDefault="00A75CF9" w:rsidP="00A75CF9">
      <w:pPr>
        <w:pStyle w:val="SingleTxt"/>
      </w:pPr>
      <w:r w:rsidRPr="00A75CF9">
        <w:t>173.</w:t>
      </w:r>
      <w:r w:rsidRPr="00A75CF9">
        <w:tab/>
        <w:t>В 2005 году частные предприятия приняли Кодекс корпоративного упра</w:t>
      </w:r>
      <w:r w:rsidRPr="00A75CF9">
        <w:t>в</w:t>
      </w:r>
      <w:r w:rsidRPr="00A75CF9">
        <w:t>ления Швеции (пересмотрен в 2013 году), который обязаны соблюдать все з</w:t>
      </w:r>
      <w:r w:rsidRPr="00A75CF9">
        <w:t>а</w:t>
      </w:r>
      <w:r w:rsidRPr="00A75CF9">
        <w:t>регистрированные компании, однако ряд других компаний также решили с</w:t>
      </w:r>
      <w:r w:rsidRPr="00A75CF9">
        <w:t>о</w:t>
      </w:r>
      <w:r w:rsidRPr="00A75CF9">
        <w:t>блюдать Кодекс на добровольной основе. Этот Кодекс должен служить в кач</w:t>
      </w:r>
      <w:r w:rsidRPr="00A75CF9">
        <w:t>е</w:t>
      </w:r>
      <w:r w:rsidRPr="00A75CF9">
        <w:t>стве саморегулирующего инструмента и, как таковой, представляет собой ал</w:t>
      </w:r>
      <w:r w:rsidRPr="00A75CF9">
        <w:t>ь</w:t>
      </w:r>
      <w:r w:rsidRPr="00A75CF9">
        <w:t>тернативу</w:t>
      </w:r>
      <w:r>
        <w:t xml:space="preserve"> </w:t>
      </w:r>
      <w:r w:rsidRPr="00A75CF9">
        <w:t>законодательству. В Кодексе предусматривается, что компании должны стремиться к обеспечению гендерного равенства. В основе Кодекса лежит принцип «</w:t>
      </w:r>
      <w:r w:rsidRPr="00A75CF9">
        <w:rPr>
          <w:i/>
        </w:rPr>
        <w:t>соблюдай или разъясняй».</w:t>
      </w:r>
      <w:r w:rsidRPr="00A75CF9">
        <w:t xml:space="preserve"> В ряде случаев правительство отм</w:t>
      </w:r>
      <w:r w:rsidRPr="00A75CF9">
        <w:t>е</w:t>
      </w:r>
      <w:r w:rsidRPr="00A75CF9">
        <w:t>чало, что частные предприятия</w:t>
      </w:r>
      <w:r>
        <w:t xml:space="preserve"> </w:t>
      </w:r>
      <w:r w:rsidRPr="00A75CF9">
        <w:t xml:space="preserve">плохо соблюдают Кодекс, когда дело касается гендерного равенства. </w:t>
      </w:r>
    </w:p>
    <w:p w:rsidR="00A75CF9" w:rsidRPr="00A75CF9" w:rsidRDefault="00A75CF9" w:rsidP="00A75CF9">
      <w:pPr>
        <w:pStyle w:val="SingleTxt"/>
      </w:pPr>
      <w:r w:rsidRPr="00A75CF9">
        <w:t>174.</w:t>
      </w:r>
      <w:r w:rsidRPr="00A75CF9">
        <w:tab/>
        <w:t>В декабре 2007 года правительство поручило Шведскому агентству адм</w:t>
      </w:r>
      <w:r w:rsidRPr="00A75CF9">
        <w:t>и</w:t>
      </w:r>
      <w:r w:rsidRPr="00A75CF9">
        <w:t>нистративного развития (</w:t>
      </w:r>
      <w:r w:rsidRPr="00A75CF9">
        <w:rPr>
          <w:lang w:val="en-GB"/>
        </w:rPr>
        <w:t>Verva</w:t>
      </w:r>
      <w:r w:rsidRPr="00A75CF9">
        <w:t>) учредить программу карьерного роста для женщин в государственном секторе. Срок осуществления этой программы был продлен и окончательный доклад был представлен в 2010</w:t>
      </w:r>
      <w:r w:rsidR="001D5C6A">
        <w:t> </w:t>
      </w:r>
      <w:r w:rsidRPr="00A75CF9">
        <w:t>году.</w:t>
      </w:r>
    </w:p>
    <w:p w:rsidR="00A75CF9" w:rsidRPr="00A75CF9" w:rsidRDefault="00A75CF9" w:rsidP="00A75CF9">
      <w:pPr>
        <w:pStyle w:val="SingleTxt"/>
      </w:pPr>
      <w:r w:rsidRPr="00A75CF9">
        <w:t>175.</w:t>
      </w:r>
      <w:r w:rsidRPr="00A75CF9">
        <w:tab/>
        <w:t>В 2009 году правительство поручило компании «Алми» взять на себя о</w:t>
      </w:r>
      <w:r w:rsidRPr="00A75CF9">
        <w:t>т</w:t>
      </w:r>
      <w:r w:rsidRPr="00A75CF9">
        <w:t>ветственность за осуществление программы по вопросу компетентности для работы в советах управляющих (</w:t>
      </w:r>
      <w:r w:rsidRPr="00A75CF9">
        <w:rPr>
          <w:i/>
          <w:iCs/>
          <w:lang w:val="en-GB"/>
        </w:rPr>
        <w:t>Styrelsekraft</w:t>
      </w:r>
      <w:r w:rsidRPr="00A75CF9">
        <w:rPr>
          <w:i/>
          <w:iCs/>
        </w:rPr>
        <w:t>),</w:t>
      </w:r>
      <w:r>
        <w:rPr>
          <w:i/>
          <w:iCs/>
        </w:rPr>
        <w:t xml:space="preserve"> </w:t>
      </w:r>
      <w:r w:rsidRPr="00A75CF9">
        <w:rPr>
          <w:iCs/>
        </w:rPr>
        <w:t>цель</w:t>
      </w:r>
      <w:r>
        <w:rPr>
          <w:iCs/>
        </w:rPr>
        <w:t xml:space="preserve"> </w:t>
      </w:r>
      <w:r w:rsidRPr="00A75CF9">
        <w:rPr>
          <w:iCs/>
        </w:rPr>
        <w:t>которой состоит в расш</w:t>
      </w:r>
      <w:r w:rsidRPr="00A75CF9">
        <w:rPr>
          <w:iCs/>
        </w:rPr>
        <w:t>и</w:t>
      </w:r>
      <w:r w:rsidRPr="00A75CF9">
        <w:rPr>
          <w:iCs/>
        </w:rPr>
        <w:t>рении осведомленности о работе советов управляющих и о доле женщин на руководящих должностях и в советах управляющих, как в подконтрольных государству компаниях и государственных учреждениях, так и</w:t>
      </w:r>
      <w:r>
        <w:rPr>
          <w:iCs/>
        </w:rPr>
        <w:t xml:space="preserve"> </w:t>
      </w:r>
      <w:r w:rsidRPr="00A75CF9">
        <w:rPr>
          <w:iCs/>
        </w:rPr>
        <w:t>в частных ко</w:t>
      </w:r>
      <w:r w:rsidRPr="00A75CF9">
        <w:rPr>
          <w:iCs/>
        </w:rPr>
        <w:t>м</w:t>
      </w:r>
      <w:r w:rsidRPr="00A75CF9">
        <w:rPr>
          <w:iCs/>
        </w:rPr>
        <w:t>паниях. Участниками этой программы в основном являются женщины, которые являются владельцами компаний и хотят обеспечить рост своих компаний. Ожидается, что наставники должны иметь обширный опыт работы в советах управляющих. Большинство комментариев о программе со стороны наставн</w:t>
      </w:r>
      <w:r w:rsidRPr="00A75CF9">
        <w:rPr>
          <w:iCs/>
        </w:rPr>
        <w:t>и</w:t>
      </w:r>
      <w:r w:rsidRPr="00A75CF9">
        <w:rPr>
          <w:iCs/>
        </w:rPr>
        <w:t xml:space="preserve">ков были позитивными. </w:t>
      </w:r>
      <w:r w:rsidRPr="00A75CF9">
        <w:t>Данная программа является одним из компонентов важной инициативы по поощрению предпринимательства Дополнительную информацию см. в материалах, посвященных статье</w:t>
      </w:r>
      <w:r w:rsidR="001D5C6A">
        <w:t> </w:t>
      </w:r>
      <w:r w:rsidRPr="00A75CF9">
        <w:t>11.</w:t>
      </w:r>
    </w:p>
    <w:p w:rsidR="00A75CF9" w:rsidRDefault="00A75CF9" w:rsidP="00A75CF9">
      <w:pPr>
        <w:pStyle w:val="SingleTxt"/>
      </w:pPr>
      <w:r w:rsidRPr="00A75CF9">
        <w:t>176.</w:t>
      </w:r>
      <w:r w:rsidRPr="00A75CF9">
        <w:tab/>
        <w:t>«Золотые правила руководства» так называется поручение правительства, в рамках которого основное внимание уделяется руководящей роли</w:t>
      </w:r>
      <w:r>
        <w:t xml:space="preserve"> </w:t>
      </w:r>
      <w:r w:rsidRPr="00A75CF9">
        <w:t>и предпр</w:t>
      </w:r>
      <w:r w:rsidRPr="00A75CF9">
        <w:t>и</w:t>
      </w:r>
      <w:r w:rsidRPr="00A75CF9">
        <w:t>нимательской деятельности женщин. См. также статью</w:t>
      </w:r>
      <w:r w:rsidR="001D5C6A">
        <w:t> </w:t>
      </w:r>
      <w:r w:rsidRPr="00A75CF9">
        <w:t xml:space="preserve">11. </w:t>
      </w:r>
    </w:p>
    <w:p w:rsidR="001D5C6A" w:rsidRPr="001D5C6A" w:rsidRDefault="001D5C6A" w:rsidP="001D5C6A">
      <w:pPr>
        <w:pStyle w:val="SingleTxt"/>
        <w:spacing w:after="0" w:line="120" w:lineRule="exact"/>
        <w:rPr>
          <w:sz w:val="10"/>
        </w:rPr>
      </w:pPr>
    </w:p>
    <w:p w:rsidR="00A75CF9" w:rsidRPr="00A75CF9" w:rsidRDefault="001D5C6A" w:rsidP="001D5C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sidR="00A75CF9" w:rsidRPr="00A75CF9">
        <w:t>Состав судов</w:t>
      </w:r>
    </w:p>
    <w:p w:rsidR="001D5C6A" w:rsidRPr="001D5C6A" w:rsidRDefault="001D5C6A" w:rsidP="001D5C6A">
      <w:pPr>
        <w:pStyle w:val="SingleTxt"/>
        <w:spacing w:after="0" w:line="120" w:lineRule="exact"/>
        <w:rPr>
          <w:sz w:val="10"/>
        </w:rPr>
      </w:pPr>
    </w:p>
    <w:p w:rsidR="00A75CF9" w:rsidRDefault="00A75CF9" w:rsidP="00A75CF9">
      <w:pPr>
        <w:pStyle w:val="SingleTxt"/>
      </w:pPr>
      <w:r w:rsidRPr="00A75CF9">
        <w:t>177.</w:t>
      </w:r>
      <w:r w:rsidRPr="00A75CF9">
        <w:tab/>
        <w:t>Правительство предприняло несколько шагов с целью увеличения числа женщин судей и повышения заинтересованности большего числа женщин в р</w:t>
      </w:r>
      <w:r w:rsidRPr="00A75CF9">
        <w:t>а</w:t>
      </w:r>
      <w:r w:rsidRPr="00A75CF9">
        <w:t>боте на руководящих должностях. В Швеции суды обязаны соблюдать спец</w:t>
      </w:r>
      <w:r w:rsidRPr="00A75CF9">
        <w:t>и</w:t>
      </w:r>
      <w:r w:rsidRPr="00A75CF9">
        <w:t>альные требования о представлении докладов о мерах, принятых с целью обеспечения равного гендерного распределения среди судей. В этих докладах также необходимо сообщать о долях женщин и мужчин на руководящем уровне и о том, какие меры были приняты для достижения равного гендерного ра</w:t>
      </w:r>
      <w:r w:rsidRPr="00A75CF9">
        <w:t>с</w:t>
      </w:r>
      <w:r w:rsidRPr="00A75CF9">
        <w:t>пределения на этом уровне. Эта работа была начата в 2007 году. Основное внимание уделялось структуре трудоустройства и важному значению фактора гендерного равенства в повседневной работе и условиям на рабочих местах. В новой программе подготовки по вопросам руководства, начатой Национальным судебным управлением Швеции в 2008 году, вопросы гендерного равенства и разнообразия рассматриваются в одном из разделов программы професси</w:t>
      </w:r>
      <w:r w:rsidRPr="00A75CF9">
        <w:t>о</w:t>
      </w:r>
      <w:r w:rsidRPr="00A75CF9">
        <w:t>нальной подготовки. Управление продолжает оказывать поддержку местным сетям, в особенности женским сетям.</w:t>
      </w:r>
    </w:p>
    <w:p w:rsidR="001D5C6A" w:rsidRPr="001D5C6A" w:rsidRDefault="001D5C6A" w:rsidP="001D5C6A">
      <w:pPr>
        <w:pStyle w:val="SingleTxt"/>
        <w:spacing w:after="0" w:line="120" w:lineRule="exact"/>
        <w:rPr>
          <w:sz w:val="10"/>
        </w:rPr>
      </w:pPr>
    </w:p>
    <w:p w:rsidR="00A75CF9" w:rsidRPr="00A75CF9" w:rsidRDefault="001D5C6A" w:rsidP="001D5C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Суды общей юрисдикции и административные суды </w:t>
      </w:r>
    </w:p>
    <w:p w:rsidR="001D5C6A" w:rsidRPr="001D5C6A" w:rsidRDefault="001D5C6A" w:rsidP="001D5C6A">
      <w:pPr>
        <w:pStyle w:val="SingleTxt"/>
        <w:spacing w:after="0" w:line="120" w:lineRule="exact"/>
        <w:rPr>
          <w:sz w:val="10"/>
        </w:rPr>
      </w:pPr>
    </w:p>
    <w:p w:rsidR="00A75CF9" w:rsidRDefault="00A75CF9" w:rsidP="00A75CF9">
      <w:pPr>
        <w:pStyle w:val="SingleTxt"/>
      </w:pPr>
      <w:r w:rsidRPr="00A75CF9">
        <w:t>178.</w:t>
      </w:r>
      <w:r w:rsidRPr="00A75CF9">
        <w:tab/>
        <w:t>В 2013</w:t>
      </w:r>
      <w:r w:rsidRPr="00A75CF9">
        <w:rPr>
          <w:lang w:val="en-US"/>
        </w:rPr>
        <w:t> </w:t>
      </w:r>
      <w:r w:rsidRPr="00A75CF9">
        <w:t>году женщины составляли 45 процентов, а мужчины</w:t>
      </w:r>
      <w:r w:rsidR="001D5C6A">
        <w:t xml:space="preserve"> — </w:t>
      </w:r>
      <w:r w:rsidRPr="00A75CF9">
        <w:t>55 проце</w:t>
      </w:r>
      <w:r w:rsidRPr="00A75CF9">
        <w:t>н</w:t>
      </w:r>
      <w:r w:rsidRPr="00A75CF9">
        <w:t>тов постоянных судей в судах общей юрисдикции. Это свидетельствует об ув</w:t>
      </w:r>
      <w:r w:rsidRPr="00A75CF9">
        <w:t>е</w:t>
      </w:r>
      <w:r w:rsidRPr="00A75CF9">
        <w:t>личении числа женщин среди постоянных судей на 15 процентных пунктов по сравнению с 2006 годом. В 2013 году женщины составляли 57 процентов, му</w:t>
      </w:r>
      <w:r w:rsidRPr="00A75CF9">
        <w:t>ж</w:t>
      </w:r>
      <w:r w:rsidRPr="00A75CF9">
        <w:t>чины</w:t>
      </w:r>
      <w:r w:rsidR="004958C4">
        <w:t xml:space="preserve"> — </w:t>
      </w:r>
      <w:r w:rsidRPr="00A75CF9">
        <w:t>43 процента постоянных судей в административных судах. Это свид</w:t>
      </w:r>
      <w:r w:rsidRPr="00A75CF9">
        <w:t>е</w:t>
      </w:r>
      <w:r w:rsidRPr="00A75CF9">
        <w:t>тельствует об увеличении числа женщин среди постоянных судей на 14 пр</w:t>
      </w:r>
      <w:r w:rsidRPr="00A75CF9">
        <w:t>о</w:t>
      </w:r>
      <w:r w:rsidRPr="00A75CF9">
        <w:t>центных пунктов по сравнению с 2006 годом. В последние годы также выросла д</w:t>
      </w:r>
      <w:r w:rsidRPr="00A75CF9">
        <w:t>о</w:t>
      </w:r>
      <w:r w:rsidRPr="00A75CF9">
        <w:t>ля женщин среди председателей судей.</w:t>
      </w:r>
      <w:r>
        <w:t xml:space="preserve"> </w:t>
      </w:r>
    </w:p>
    <w:p w:rsidR="001D5C6A" w:rsidRPr="001D5C6A" w:rsidRDefault="001D5C6A" w:rsidP="001D5C6A">
      <w:pPr>
        <w:pStyle w:val="SingleTxt"/>
        <w:spacing w:after="0" w:line="120" w:lineRule="exact"/>
        <w:rPr>
          <w:sz w:val="10"/>
        </w:rPr>
      </w:pPr>
    </w:p>
    <w:p w:rsidR="00A75CF9" w:rsidRPr="00A75CF9" w:rsidRDefault="001D5C6A" w:rsidP="001D5C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sidR="00A75CF9" w:rsidRPr="00A75CF9">
        <w:t>Суд по трудовым спорам</w:t>
      </w:r>
    </w:p>
    <w:p w:rsidR="001D5C6A" w:rsidRPr="001D5C6A" w:rsidRDefault="001D5C6A" w:rsidP="001D5C6A">
      <w:pPr>
        <w:pStyle w:val="SingleTxt"/>
        <w:spacing w:after="0" w:line="120" w:lineRule="exact"/>
        <w:rPr>
          <w:sz w:val="10"/>
        </w:rPr>
      </w:pPr>
    </w:p>
    <w:p w:rsidR="00A75CF9" w:rsidRDefault="00A75CF9" w:rsidP="00A75CF9">
      <w:pPr>
        <w:pStyle w:val="SingleTxt"/>
      </w:pPr>
      <w:r w:rsidRPr="00A75CF9">
        <w:t>179.</w:t>
      </w:r>
      <w:r w:rsidRPr="00A75CF9">
        <w:tab/>
        <w:t>В 2013 году председателями Суда по трудовым спорам были 2 женщины и 1</w:t>
      </w:r>
      <w:r w:rsidR="001D5C6A">
        <w:t> </w:t>
      </w:r>
      <w:r w:rsidRPr="00A75CF9">
        <w:t>мужчина. На 4 должностях заместителя председателя Суда был 3 мужчины и 1</w:t>
      </w:r>
      <w:r w:rsidR="001D5C6A">
        <w:t> </w:t>
      </w:r>
      <w:r w:rsidRPr="00A75CF9">
        <w:t>женщина. Женщины составляли 47 процентов постоянных судей и сотрудн</w:t>
      </w:r>
      <w:r w:rsidRPr="00A75CF9">
        <w:t>и</w:t>
      </w:r>
      <w:r w:rsidRPr="00A75CF9">
        <w:t>ков Суда по трудовым спорам, а мужчины</w:t>
      </w:r>
      <w:r w:rsidR="001D5C6A">
        <w:t xml:space="preserve"> — </w:t>
      </w:r>
      <w:r w:rsidRPr="00A75CF9">
        <w:t>53 процента.</w:t>
      </w:r>
    </w:p>
    <w:p w:rsidR="001D5C6A" w:rsidRPr="001D5C6A" w:rsidRDefault="001D5C6A" w:rsidP="001D5C6A">
      <w:pPr>
        <w:pStyle w:val="SingleTxt"/>
        <w:spacing w:after="0" w:line="120" w:lineRule="exact"/>
        <w:rPr>
          <w:sz w:val="10"/>
        </w:rPr>
      </w:pPr>
    </w:p>
    <w:p w:rsidR="00A75CF9" w:rsidRDefault="001D5C6A"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Пункт </w:t>
      </w:r>
      <w:r w:rsidR="00A75CF9" w:rsidRPr="00A75CF9">
        <w:rPr>
          <w:lang w:val="en-GB"/>
        </w:rPr>
        <w:t>c</w:t>
      </w:r>
      <w:r w:rsidR="00A75CF9" w:rsidRPr="00A75CF9">
        <w:t>) статьи 7</w:t>
      </w:r>
      <w:r w:rsidR="004958C4">
        <w:t xml:space="preserve"> — </w:t>
      </w:r>
      <w:r w:rsidR="00A75CF9" w:rsidRPr="00A75CF9">
        <w:t>Добровольные ассоциации</w:t>
      </w:r>
    </w:p>
    <w:p w:rsidR="001D5C6A" w:rsidRPr="001D5C6A" w:rsidRDefault="001D5C6A" w:rsidP="001D5C6A">
      <w:pPr>
        <w:pStyle w:val="SingleTxt"/>
        <w:spacing w:after="0" w:line="120" w:lineRule="exact"/>
        <w:rPr>
          <w:sz w:val="10"/>
        </w:rPr>
      </w:pPr>
    </w:p>
    <w:p w:rsidR="00A75CF9" w:rsidRDefault="00A75CF9" w:rsidP="00A75CF9">
      <w:pPr>
        <w:pStyle w:val="SingleTxt"/>
      </w:pPr>
      <w:r w:rsidRPr="00A75CF9">
        <w:t>180.</w:t>
      </w:r>
      <w:r w:rsidRPr="00A75CF9">
        <w:tab/>
        <w:t>См. материалы, посвященные статье</w:t>
      </w:r>
      <w:r w:rsidR="001D5C6A">
        <w:t> </w:t>
      </w:r>
      <w:r w:rsidRPr="00A75CF9">
        <w:t>13.</w:t>
      </w:r>
    </w:p>
    <w:p w:rsidR="001D5C6A" w:rsidRPr="001D5C6A" w:rsidRDefault="001D5C6A" w:rsidP="001D5C6A">
      <w:pPr>
        <w:pStyle w:val="SingleTxt"/>
        <w:spacing w:after="0" w:line="120" w:lineRule="exact"/>
        <w:rPr>
          <w:sz w:val="10"/>
        </w:rPr>
      </w:pPr>
    </w:p>
    <w:p w:rsidR="00A75CF9" w:rsidRPr="00A75CF9" w:rsidRDefault="001D5C6A" w:rsidP="001D5C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 w:name="_Toc397091283"/>
      <w:r>
        <w:tab/>
      </w:r>
      <w:r>
        <w:tab/>
      </w:r>
      <w:r w:rsidR="00A75CF9" w:rsidRPr="00A75CF9">
        <w:t>Статья</w:t>
      </w:r>
      <w:r>
        <w:t> </w:t>
      </w:r>
      <w:r w:rsidR="00A75CF9" w:rsidRPr="00A75CF9">
        <w:t>8</w:t>
      </w:r>
      <w:r>
        <w:t xml:space="preserve"> — </w:t>
      </w:r>
      <w:r w:rsidR="00A75CF9" w:rsidRPr="00A75CF9">
        <w:t>Представительство и участие на международном уровне</w:t>
      </w:r>
      <w:bookmarkEnd w:id="9"/>
    </w:p>
    <w:p w:rsidR="001D5C6A" w:rsidRPr="001D5C6A" w:rsidRDefault="001D5C6A" w:rsidP="001D5C6A">
      <w:pPr>
        <w:pStyle w:val="SingleTxt"/>
        <w:spacing w:after="0" w:line="120" w:lineRule="exact"/>
        <w:rPr>
          <w:sz w:val="10"/>
        </w:rPr>
      </w:pPr>
    </w:p>
    <w:p w:rsidR="00A75CF9" w:rsidRPr="00A75CF9" w:rsidRDefault="00A75CF9" w:rsidP="00A75CF9">
      <w:pPr>
        <w:pStyle w:val="SingleTxt"/>
      </w:pPr>
      <w:r w:rsidRPr="00A75CF9">
        <w:t>181.</w:t>
      </w:r>
      <w:r w:rsidRPr="00A75CF9">
        <w:tab/>
        <w:t>В учреждениях Европейского союза работает немногим более 1</w:t>
      </w:r>
      <w:r w:rsidR="001D5C6A">
        <w:t> </w:t>
      </w:r>
      <w:r w:rsidRPr="00A75CF9">
        <w:t>тыс. шв</w:t>
      </w:r>
      <w:r w:rsidRPr="00A75CF9">
        <w:t>е</w:t>
      </w:r>
      <w:r w:rsidRPr="00A75CF9">
        <w:t>дов, в том числе половина из них работает в Европейской комиссии.</w:t>
      </w:r>
      <w:r>
        <w:t xml:space="preserve"> </w:t>
      </w:r>
      <w:r w:rsidRPr="00A75CF9">
        <w:t>В Коми</w:t>
      </w:r>
      <w:r w:rsidRPr="00A75CF9">
        <w:t>с</w:t>
      </w:r>
      <w:r w:rsidRPr="00A75CF9">
        <w:t>сии 62 процента шведов составляют женщины и 38 процентов</w:t>
      </w:r>
      <w:r w:rsidR="004958C4">
        <w:t xml:space="preserve"> — </w:t>
      </w:r>
      <w:r w:rsidRPr="00A75CF9">
        <w:t>мужчины. Доля женщин выросла на 4 процента с момента представления предыдущего доклада в 2006</w:t>
      </w:r>
      <w:r w:rsidR="004958C4">
        <w:t> </w:t>
      </w:r>
      <w:r w:rsidRPr="00A75CF9">
        <w:t>году.</w:t>
      </w:r>
    </w:p>
    <w:p w:rsidR="00A75CF9" w:rsidRPr="00A75CF9" w:rsidRDefault="00A75CF9" w:rsidP="00AA4ADF">
      <w:pPr>
        <w:pStyle w:val="SingleTxt"/>
      </w:pPr>
      <w:r w:rsidRPr="00A75CF9">
        <w:t>182.</w:t>
      </w:r>
      <w:r w:rsidRPr="00A75CF9">
        <w:tab/>
        <w:t>Гендерное распределение среди граждан Швеции в</w:t>
      </w:r>
      <w:r>
        <w:t xml:space="preserve"> </w:t>
      </w:r>
      <w:r w:rsidRPr="00A75CF9">
        <w:t>Комиссии является следующим:</w:t>
      </w:r>
      <w:r w:rsidR="00AA4ADF">
        <w:t xml:space="preserve"> в</w:t>
      </w:r>
      <w:r w:rsidRPr="00A75CF9">
        <w:t xml:space="preserve"> категории должностных лиц и старших должностных лиц же</w:t>
      </w:r>
      <w:r w:rsidRPr="00A75CF9">
        <w:t>н</w:t>
      </w:r>
      <w:r w:rsidRPr="00A75CF9">
        <w:t>щины составляют 51 процент, а мужчины</w:t>
      </w:r>
      <w:r w:rsidR="001D5C6A">
        <w:t xml:space="preserve"> — </w:t>
      </w:r>
      <w:r w:rsidRPr="00A75CF9">
        <w:t>49 процентов. Доля должностей, занимаемых женщинами, увеличилась на 5 процентов с момента представл</w:t>
      </w:r>
      <w:r w:rsidRPr="00A75CF9">
        <w:t>е</w:t>
      </w:r>
      <w:r w:rsidRPr="00A75CF9">
        <w:t>ния предыдущего доклада и в целом в группе должностных лиц существует сбалансированное распределение должностей. В категории вспомогательного персонала 78 процентов являются женщинами и 22 процента – му</w:t>
      </w:r>
      <w:r w:rsidRPr="00A75CF9">
        <w:t>ж</w:t>
      </w:r>
      <w:r w:rsidRPr="00A75CF9">
        <w:t>чинами, а в категории</w:t>
      </w:r>
      <w:r>
        <w:t xml:space="preserve"> </w:t>
      </w:r>
      <w:r w:rsidRPr="00A75CF9">
        <w:t>сотрудников, работающих по срочным контрактам, 79 процентов с</w:t>
      </w:r>
      <w:r w:rsidRPr="00A75CF9">
        <w:t>о</w:t>
      </w:r>
      <w:r w:rsidRPr="00A75CF9">
        <w:t>ставляют женщины и 21 процент</w:t>
      </w:r>
      <w:r w:rsidR="001D5C6A">
        <w:t xml:space="preserve"> — </w:t>
      </w:r>
      <w:r w:rsidRPr="00A75CF9">
        <w:t>мужч</w:t>
      </w:r>
      <w:r w:rsidRPr="00A75CF9">
        <w:t>и</w:t>
      </w:r>
      <w:r w:rsidRPr="00A75CF9">
        <w:t>ны.</w:t>
      </w:r>
    </w:p>
    <w:p w:rsidR="00A75CF9" w:rsidRPr="00A75CF9" w:rsidRDefault="00A75CF9" w:rsidP="00A75CF9">
      <w:pPr>
        <w:pStyle w:val="SingleTxt"/>
      </w:pPr>
      <w:r w:rsidRPr="00A75CF9">
        <w:t>183.</w:t>
      </w:r>
      <w:r w:rsidRPr="00A75CF9">
        <w:tab/>
        <w:t>Что касается граждан Швеции, работающих на руководящих должностях в международных организациях помимо ЕС, например, Организация эконом</w:t>
      </w:r>
      <w:r w:rsidRPr="00A75CF9">
        <w:t>и</w:t>
      </w:r>
      <w:r w:rsidRPr="00A75CF9">
        <w:t>ческого сотрудничества и развития (ОЭСР), Всемирный банк и Совет Европы, то, согласно оценкам, число женщин составляет 24, а число мужчин</w:t>
      </w:r>
      <w:r w:rsidR="001D5C6A">
        <w:t xml:space="preserve"> — </w:t>
      </w:r>
      <w:r w:rsidRPr="00A75CF9">
        <w:t>27. Кроме того, следует отметить, что после 1988 года последними тремя шве</w:t>
      </w:r>
      <w:r w:rsidRPr="00A75CF9">
        <w:t>д</w:t>
      </w:r>
      <w:r w:rsidRPr="00A75CF9">
        <w:t>скими с</w:t>
      </w:r>
      <w:r w:rsidRPr="00A75CF9">
        <w:t>у</w:t>
      </w:r>
      <w:r w:rsidRPr="00A75CF9">
        <w:t>дьями в Европейском суде по правам человека были женщины.</w:t>
      </w:r>
    </w:p>
    <w:p w:rsidR="00A75CF9" w:rsidRPr="00A75CF9" w:rsidRDefault="00A75CF9" w:rsidP="00A75CF9">
      <w:pPr>
        <w:pStyle w:val="SingleTxt"/>
      </w:pPr>
      <w:r w:rsidRPr="00A75CF9">
        <w:t>184.</w:t>
      </w:r>
      <w:r w:rsidRPr="00A75CF9">
        <w:tab/>
        <w:t>Что касается руководителей шведских миссий</w:t>
      </w:r>
      <w:r>
        <w:t xml:space="preserve"> </w:t>
      </w:r>
      <w:r w:rsidRPr="00A75CF9">
        <w:t>в шведских посольствах, генеральных консульствах, представительствах и делегациях и зарубежных учреждениях, а также работающих в Стокгольме послов, то в феврале 2014 г</w:t>
      </w:r>
      <w:r w:rsidRPr="00A75CF9">
        <w:t>о</w:t>
      </w:r>
      <w:r w:rsidRPr="00A75CF9">
        <w:t xml:space="preserve">да примерно 4 из </w:t>
      </w:r>
      <w:r w:rsidR="00417E8C">
        <w:t xml:space="preserve">10 </w:t>
      </w:r>
      <w:r w:rsidRPr="00A75CF9">
        <w:t>руководителей были женщинами: 42</w:t>
      </w:r>
      <w:r w:rsidR="00417E8C">
        <w:t> </w:t>
      </w:r>
      <w:r w:rsidRPr="00A75CF9">
        <w:t>женщины и 64</w:t>
      </w:r>
      <w:r w:rsidR="001D5C6A">
        <w:t> </w:t>
      </w:r>
      <w:r w:rsidRPr="00A75CF9">
        <w:t>мужчины.</w:t>
      </w:r>
    </w:p>
    <w:p w:rsidR="00A75CF9" w:rsidRDefault="00A75CF9" w:rsidP="00A75CF9">
      <w:pPr>
        <w:pStyle w:val="SingleTxt"/>
      </w:pPr>
      <w:r w:rsidRPr="00A75CF9">
        <w:t>185.</w:t>
      </w:r>
      <w:r w:rsidRPr="00A75CF9">
        <w:tab/>
        <w:t>Хотя среди более молодых сотрудников в учреждениях ЕС имеется ра</w:t>
      </w:r>
      <w:r w:rsidRPr="00A75CF9">
        <w:t>в</w:t>
      </w:r>
      <w:r w:rsidRPr="00A75CF9">
        <w:t>номерное распределение между женщинами и мужчинами, женщины все-таки недостаточно представлены на руководящих должностях. Правительство стр</w:t>
      </w:r>
      <w:r w:rsidRPr="00A75CF9">
        <w:t>е</w:t>
      </w:r>
      <w:r w:rsidRPr="00A75CF9">
        <w:t>мится сформулировать положения о работе в этих учреждениях таким образом, чтобы они отвечали интересам гендерного равенства. Цель состоит в том, чт</w:t>
      </w:r>
      <w:r w:rsidRPr="00A75CF9">
        <w:t>о</w:t>
      </w:r>
      <w:r w:rsidRPr="00A75CF9">
        <w:t>бы способствовать развитию карьеры женщин и оказывать поддержку женщ</w:t>
      </w:r>
      <w:r w:rsidRPr="00A75CF9">
        <w:t>и</w:t>
      </w:r>
      <w:r w:rsidRPr="00A75CF9">
        <w:t>нам, которые хотят перейти на различные руководящие должности.</w:t>
      </w:r>
    </w:p>
    <w:p w:rsidR="001D5C6A" w:rsidRPr="00AA4ADF" w:rsidRDefault="001D5C6A" w:rsidP="00AA4ADF">
      <w:pPr>
        <w:pStyle w:val="SingleTxt"/>
        <w:spacing w:after="0" w:line="120" w:lineRule="exact"/>
        <w:rPr>
          <w:sz w:val="10"/>
        </w:rPr>
      </w:pPr>
    </w:p>
    <w:p w:rsidR="00A75CF9" w:rsidRDefault="001D5C6A" w:rsidP="00AA4A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Toc397091284"/>
      <w:r>
        <w:tab/>
      </w:r>
      <w:r>
        <w:tab/>
      </w:r>
      <w:r w:rsidR="00A75CF9" w:rsidRPr="00A75CF9">
        <w:t>Статья 9</w:t>
      </w:r>
      <w:r>
        <w:t xml:space="preserve"> — </w:t>
      </w:r>
      <w:r w:rsidR="00A75CF9" w:rsidRPr="00A75CF9">
        <w:t>Гражданство</w:t>
      </w:r>
      <w:bookmarkEnd w:id="10"/>
    </w:p>
    <w:p w:rsidR="001D5C6A" w:rsidRPr="001D5C6A" w:rsidRDefault="001D5C6A" w:rsidP="001D5C6A">
      <w:pPr>
        <w:pStyle w:val="SingleTxt"/>
        <w:spacing w:after="0" w:line="120" w:lineRule="exact"/>
        <w:rPr>
          <w:sz w:val="10"/>
        </w:rPr>
      </w:pPr>
    </w:p>
    <w:p w:rsidR="00A75CF9" w:rsidRPr="00A75CF9" w:rsidRDefault="001D5C6A"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Пункт 1 статьи 9</w:t>
      </w:r>
    </w:p>
    <w:p w:rsidR="001D5C6A" w:rsidRPr="001D5C6A" w:rsidRDefault="001D5C6A" w:rsidP="001D5C6A">
      <w:pPr>
        <w:pStyle w:val="SingleTxt"/>
        <w:spacing w:after="0" w:line="120" w:lineRule="exact"/>
        <w:rPr>
          <w:sz w:val="10"/>
        </w:rPr>
      </w:pPr>
    </w:p>
    <w:p w:rsidR="00A75CF9" w:rsidRDefault="00A75CF9" w:rsidP="00A75CF9">
      <w:pPr>
        <w:pStyle w:val="SingleTxt"/>
      </w:pPr>
      <w:r w:rsidRPr="00A75CF9">
        <w:t>186.</w:t>
      </w:r>
      <w:r w:rsidRPr="00A75CF9">
        <w:tab/>
        <w:t>Приобретение шведского гражданства регулируется Законом о шведском гражданстве (2001:82), в который поправки были внесены в последний раз в 2014</w:t>
      </w:r>
      <w:r w:rsidR="001D5C6A">
        <w:t> </w:t>
      </w:r>
      <w:r w:rsidRPr="00A75CF9">
        <w:t>году. В целом, правила о приобретении и утрате шведского гражданства отражают основополагающую идею гражданства, основанного на близости к Швеции. Шведское гражданство можно приобрести путем усыновления или удочерения и регистрации и на основе ходатайства. Гражданство на основе х</w:t>
      </w:r>
      <w:r w:rsidRPr="00A75CF9">
        <w:t>о</w:t>
      </w:r>
      <w:r w:rsidRPr="00A75CF9">
        <w:t>датайства (натурализация) может быть предоставлено, если лицо отвечает определенным критериям, как например, возраст, обычное место жительства и хорошее поведение. В Швеции существует высокий уровень желания получить натурализованное гражданство и примерно 60 процентов родившихся за руб</w:t>
      </w:r>
      <w:r w:rsidRPr="00A75CF9">
        <w:t>е</w:t>
      </w:r>
      <w:r w:rsidRPr="00A75CF9">
        <w:t>жом лиц, которые живут в Швеции, являются шведскими гражданами. В 2012</w:t>
      </w:r>
      <w:r w:rsidR="001D5C6A">
        <w:t> </w:t>
      </w:r>
      <w:r w:rsidRPr="00A75CF9">
        <w:t>году более 50</w:t>
      </w:r>
      <w:r w:rsidR="001D5C6A">
        <w:t> </w:t>
      </w:r>
      <w:r w:rsidRPr="00A75CF9">
        <w:t>179</w:t>
      </w:r>
      <w:r w:rsidR="001D5C6A">
        <w:t> </w:t>
      </w:r>
      <w:r w:rsidRPr="00A75CF9">
        <w:t>человек стали шведскими гражданами; из них приме</w:t>
      </w:r>
      <w:r w:rsidRPr="00A75CF9">
        <w:t>р</w:t>
      </w:r>
      <w:r w:rsidRPr="00A75CF9">
        <w:t>но 51</w:t>
      </w:r>
      <w:r w:rsidR="001D5C6A">
        <w:t> </w:t>
      </w:r>
      <w:r w:rsidRPr="00A75CF9">
        <w:t>процент являются женщинами.</w:t>
      </w:r>
    </w:p>
    <w:p w:rsidR="00AA4ADF" w:rsidRPr="00AA4ADF" w:rsidRDefault="00AA4ADF" w:rsidP="00AA4ADF">
      <w:pPr>
        <w:pStyle w:val="SingleTxt"/>
        <w:spacing w:after="0" w:line="120" w:lineRule="exact"/>
        <w:rPr>
          <w:sz w:val="10"/>
        </w:rPr>
      </w:pPr>
    </w:p>
    <w:p w:rsidR="00A75CF9" w:rsidRPr="00A75CF9" w:rsidRDefault="00AA4ADF"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Пункт 2 статьи 9</w:t>
      </w:r>
    </w:p>
    <w:p w:rsidR="00AA4ADF" w:rsidRPr="00AA4ADF" w:rsidRDefault="00AA4ADF" w:rsidP="00AA4ADF">
      <w:pPr>
        <w:pStyle w:val="SingleTxt"/>
        <w:spacing w:after="0" w:line="120" w:lineRule="exact"/>
        <w:rPr>
          <w:sz w:val="10"/>
        </w:rPr>
      </w:pPr>
    </w:p>
    <w:p w:rsidR="00A75CF9" w:rsidRDefault="00A75CF9" w:rsidP="00A75CF9">
      <w:pPr>
        <w:pStyle w:val="SingleTxt"/>
      </w:pPr>
      <w:r w:rsidRPr="00A75CF9">
        <w:t>187.</w:t>
      </w:r>
      <w:r w:rsidRPr="00A75CF9">
        <w:tab/>
        <w:t>В Законе о гражданстве не проводится различия между женщинами и мужчинами. Самая последняя поправка к закону гласит, что ребенок, одним из родителей которого является шведский гражданин, всегда приобретает шве</w:t>
      </w:r>
      <w:r w:rsidRPr="00A75CF9">
        <w:t>д</w:t>
      </w:r>
      <w:r w:rsidRPr="00A75CF9">
        <w:t>ское гражданство</w:t>
      </w:r>
      <w:r>
        <w:t xml:space="preserve"> </w:t>
      </w:r>
      <w:r w:rsidRPr="00A75CF9">
        <w:t>при рождении. Кроме того, вопрос о том, состоят ли родит</w:t>
      </w:r>
      <w:r w:rsidRPr="00A75CF9">
        <w:t>е</w:t>
      </w:r>
      <w:r w:rsidRPr="00A75CF9">
        <w:t>ли ребенка в браке, больше не имеет никакого значения для приобретения гражданства ребенком. В соответствии с прежними правилами дети, родивш</w:t>
      </w:r>
      <w:r w:rsidRPr="00A75CF9">
        <w:t>и</w:t>
      </w:r>
      <w:r w:rsidRPr="00A75CF9">
        <w:t>еся за рубежом у неженатых шведских мужчин, не становились автоматич</w:t>
      </w:r>
      <w:r w:rsidRPr="00A75CF9">
        <w:t>е</w:t>
      </w:r>
      <w:r w:rsidRPr="00A75CF9">
        <w:t>скими шведскими гражданами и должны были зарегистрироваться для получ</w:t>
      </w:r>
      <w:r w:rsidRPr="00A75CF9">
        <w:t>е</w:t>
      </w:r>
      <w:r w:rsidRPr="00A75CF9">
        <w:t>ния гражданства.</w:t>
      </w:r>
    </w:p>
    <w:p w:rsidR="001D5C6A" w:rsidRDefault="001D5C6A" w:rsidP="001D5C6A">
      <w:pPr>
        <w:pStyle w:val="SingleTxt"/>
        <w:spacing w:after="0" w:line="120" w:lineRule="exact"/>
        <w:rPr>
          <w:sz w:val="10"/>
        </w:rPr>
      </w:pPr>
    </w:p>
    <w:p w:rsidR="00A75CF9" w:rsidRPr="00A75CF9" w:rsidRDefault="001D5C6A" w:rsidP="00AA4A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_Toc397091285"/>
      <w:r>
        <w:tab/>
      </w:r>
      <w:r>
        <w:tab/>
      </w:r>
      <w:r w:rsidR="00A75CF9" w:rsidRPr="00A75CF9">
        <w:t>Статья</w:t>
      </w:r>
      <w:r>
        <w:t> </w:t>
      </w:r>
      <w:r w:rsidR="00A75CF9" w:rsidRPr="00A75CF9">
        <w:t>10</w:t>
      </w:r>
      <w:r>
        <w:t xml:space="preserve"> — </w:t>
      </w:r>
      <w:r w:rsidR="00A75CF9" w:rsidRPr="00A75CF9">
        <w:t>Образование</w:t>
      </w:r>
      <w:bookmarkEnd w:id="11"/>
      <w:r w:rsidR="00A75CF9" w:rsidRPr="00A75CF9">
        <w:t xml:space="preserve"> </w:t>
      </w:r>
    </w:p>
    <w:p w:rsidR="001D5C6A" w:rsidRPr="001D5C6A" w:rsidRDefault="001D5C6A" w:rsidP="001D5C6A">
      <w:pPr>
        <w:pStyle w:val="SingleTxt"/>
        <w:spacing w:after="0" w:line="120" w:lineRule="exact"/>
        <w:rPr>
          <w:sz w:val="10"/>
        </w:rPr>
      </w:pPr>
    </w:p>
    <w:p w:rsidR="00A75CF9" w:rsidRPr="00A75CF9" w:rsidRDefault="00A75CF9" w:rsidP="00A75CF9">
      <w:pPr>
        <w:pStyle w:val="SingleTxt"/>
      </w:pPr>
      <w:r w:rsidRPr="00A75CF9">
        <w:t>188.</w:t>
      </w:r>
      <w:r w:rsidRPr="00A75CF9">
        <w:tab/>
        <w:t>Рекомендации 25 и 39 были учтены в информации, приведенной ниже.</w:t>
      </w:r>
    </w:p>
    <w:p w:rsidR="00A75CF9" w:rsidRPr="00A75CF9" w:rsidRDefault="00A75CF9" w:rsidP="00A75CF9">
      <w:pPr>
        <w:pStyle w:val="SingleTxt"/>
      </w:pPr>
      <w:r w:rsidRPr="00A75CF9">
        <w:t>189.</w:t>
      </w:r>
      <w:r w:rsidRPr="00A75CF9">
        <w:tab/>
        <w:t>В соответствии с Законом о дискриминации учебные заведения должны осуществлять целенаправленную работу по активной пропаганде равенства прав и возможностей для детей, школьников и студентов, принимающих уч</w:t>
      </w:r>
      <w:r w:rsidRPr="00A75CF9">
        <w:t>а</w:t>
      </w:r>
      <w:r w:rsidRPr="00A75CF9">
        <w:t>стие или желающих принимать участие в учебной деятельности, независимо от пола или других оснований для дискриминации. Каждый год учебные завед</w:t>
      </w:r>
      <w:r w:rsidRPr="00A75CF9">
        <w:t>е</w:t>
      </w:r>
      <w:r w:rsidRPr="00A75CF9">
        <w:t>ния должны составлять план равноправного обращения, содержащий обзор мер, необходимых для поощрения равенства прав и возможностей и для предотвращения и недопущения притеснения. Заведению, которое не выполн</w:t>
      </w:r>
      <w:r w:rsidRPr="00A75CF9">
        <w:t>я</w:t>
      </w:r>
      <w:r w:rsidRPr="00A75CF9">
        <w:t>ет своих обязательств в отношении принятия активных мер, может быть пре</w:t>
      </w:r>
      <w:r w:rsidRPr="00A75CF9">
        <w:t>д</w:t>
      </w:r>
      <w:r w:rsidRPr="00A75CF9">
        <w:t>писано выполнить их, ибо в противном случае они могут быть обязаны запл</w:t>
      </w:r>
      <w:r w:rsidRPr="00A75CF9">
        <w:t>а</w:t>
      </w:r>
      <w:r w:rsidRPr="00A75CF9">
        <w:t xml:space="preserve">тить штраф. </w:t>
      </w:r>
    </w:p>
    <w:p w:rsidR="00A75CF9" w:rsidRPr="00A75CF9" w:rsidRDefault="00A75CF9" w:rsidP="00A75CF9">
      <w:pPr>
        <w:pStyle w:val="SingleTxt"/>
      </w:pPr>
      <w:r w:rsidRPr="00A75CF9">
        <w:t>190.</w:t>
      </w:r>
      <w:r w:rsidRPr="00A75CF9">
        <w:tab/>
        <w:t>В 2007 и 2008 годах Омбудсмен по вопросам равенства возможностей осуществил проверку выполнения ряда планов равного обращения с гендерной точки зрения.</w:t>
      </w:r>
      <w:r>
        <w:t xml:space="preserve"> </w:t>
      </w:r>
      <w:r w:rsidRPr="00A75CF9">
        <w:t>Одна из проверок была осуществлена в сотрудничестве с Омбудсменом по борьбе с этнической дискриминацией. Один из выводов этих проверок заключается в том, что существует необходимость разработки мет</w:t>
      </w:r>
      <w:r w:rsidRPr="00A75CF9">
        <w:t>о</w:t>
      </w:r>
      <w:r w:rsidRPr="00A75CF9">
        <w:t>дов и средств взаимодействия</w:t>
      </w:r>
      <w:r>
        <w:t xml:space="preserve"> </w:t>
      </w:r>
      <w:r w:rsidRPr="00A75CF9">
        <w:t>по борьбе с гендерной дискриминацией, секс</w:t>
      </w:r>
      <w:r w:rsidRPr="00A75CF9">
        <w:t>у</w:t>
      </w:r>
      <w:r w:rsidRPr="00A75CF9">
        <w:t xml:space="preserve">альными домогательствами и притеснениями по признаку пола. </w:t>
      </w:r>
    </w:p>
    <w:p w:rsidR="00A75CF9" w:rsidRPr="00A75CF9" w:rsidRDefault="00A75CF9" w:rsidP="00A75CF9">
      <w:pPr>
        <w:pStyle w:val="SingleTxt"/>
      </w:pPr>
      <w:r w:rsidRPr="00A75CF9">
        <w:t>191.</w:t>
      </w:r>
      <w:r w:rsidRPr="00A75CF9">
        <w:tab/>
        <w:t>С момента создания подразделения по проведению проверок в 2012</w:t>
      </w:r>
      <w:r w:rsidR="001D5C6A">
        <w:t> </w:t>
      </w:r>
      <w:r w:rsidRPr="00A75CF9">
        <w:t>году Омбудсмен по вопросам равенства провел несколько проверок. В 2012</w:t>
      </w:r>
      <w:r w:rsidR="001D5C6A">
        <w:t> </w:t>
      </w:r>
      <w:r w:rsidRPr="00A75CF9">
        <w:t>году была осуществлена проверка работы 35 школьных инструкторов по активным мерам. После окончания проверки большинство этих планов имели четкую структуру с изложением целей и мер, касающихся просветительской и преве</w:t>
      </w:r>
      <w:r w:rsidRPr="00A75CF9">
        <w:t>н</w:t>
      </w:r>
      <w:r w:rsidRPr="00A75CF9">
        <w:t>тивной работы. В связи с проверкой многие школы осуществили доработку своих анкет для школьников, с тем чтобы выявить различные формы притесн</w:t>
      </w:r>
      <w:r w:rsidRPr="00A75CF9">
        <w:t>е</w:t>
      </w:r>
      <w:r w:rsidRPr="00A75CF9">
        <w:t>ний. В 2013 году была проведена проверка работы 20 высших учебных завед</w:t>
      </w:r>
      <w:r w:rsidRPr="00A75CF9">
        <w:t>е</w:t>
      </w:r>
      <w:r w:rsidRPr="00A75CF9">
        <w:t xml:space="preserve">ний по осуществлению активных мер. </w:t>
      </w:r>
    </w:p>
    <w:p w:rsidR="00A75CF9" w:rsidRDefault="00A75CF9" w:rsidP="00A75CF9">
      <w:pPr>
        <w:pStyle w:val="SingleTxt"/>
      </w:pPr>
      <w:r w:rsidRPr="00A75CF9">
        <w:t>192.</w:t>
      </w:r>
      <w:r w:rsidRPr="00A75CF9">
        <w:tab/>
        <w:t>Омбудсмен по вопросам равенства проводит сетевые совещания с вы</w:t>
      </w:r>
      <w:r w:rsidRPr="00A75CF9">
        <w:t>с</w:t>
      </w:r>
      <w:r w:rsidRPr="00A75CF9">
        <w:t>шими учебными заведениями и другими заинтересованными сторонами. Эти сетевые совещания представляют собой форум для диалога и обмена знаниями и опытом между Омбудсменом по вопросам равенства и ключевыми заинтер</w:t>
      </w:r>
      <w:r w:rsidRPr="00A75CF9">
        <w:t>е</w:t>
      </w:r>
      <w:r w:rsidRPr="00A75CF9">
        <w:t>сованными сторонами по проблеме дискриминации в</w:t>
      </w:r>
      <w:r>
        <w:t xml:space="preserve"> </w:t>
      </w:r>
      <w:r w:rsidRPr="00A75CF9">
        <w:t>областях их компете</w:t>
      </w:r>
      <w:r w:rsidRPr="00A75CF9">
        <w:t>н</w:t>
      </w:r>
      <w:r w:rsidRPr="00A75CF9">
        <w:t>ции.</w:t>
      </w:r>
    </w:p>
    <w:p w:rsidR="001D5C6A" w:rsidRPr="001D5C6A" w:rsidRDefault="001D5C6A" w:rsidP="001D5C6A">
      <w:pPr>
        <w:pStyle w:val="SingleTxt"/>
        <w:spacing w:after="0" w:line="120" w:lineRule="exact"/>
        <w:rPr>
          <w:sz w:val="10"/>
        </w:rPr>
      </w:pPr>
    </w:p>
    <w:p w:rsidR="00A75CF9" w:rsidRDefault="001D5C6A"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Пункт </w:t>
      </w:r>
      <w:r w:rsidR="00A75CF9" w:rsidRPr="00A75CF9">
        <w:rPr>
          <w:lang w:val="en-GB"/>
        </w:rPr>
        <w:t>a</w:t>
      </w:r>
      <w:r w:rsidR="00A75CF9" w:rsidRPr="00A75CF9">
        <w:t>) статьи 10</w:t>
      </w:r>
    </w:p>
    <w:p w:rsidR="001D5C6A" w:rsidRPr="001D5C6A" w:rsidRDefault="001D5C6A" w:rsidP="001D5C6A">
      <w:pPr>
        <w:pStyle w:val="SingleTxt"/>
        <w:spacing w:after="0" w:line="120" w:lineRule="exact"/>
        <w:rPr>
          <w:sz w:val="10"/>
        </w:rPr>
      </w:pPr>
    </w:p>
    <w:p w:rsidR="00A75CF9" w:rsidRPr="00A75CF9" w:rsidRDefault="001D5C6A" w:rsidP="001D5C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Дошкольное, обязательное школьное и полное среднее школьное и высшее образование</w:t>
      </w:r>
      <w:r w:rsidR="00A75CF9">
        <w:t xml:space="preserve"> </w:t>
      </w:r>
    </w:p>
    <w:p w:rsidR="001D5C6A" w:rsidRPr="001D5C6A" w:rsidRDefault="001D5C6A" w:rsidP="001D5C6A">
      <w:pPr>
        <w:pStyle w:val="SingleTxt"/>
        <w:spacing w:after="0" w:line="120" w:lineRule="exact"/>
        <w:rPr>
          <w:sz w:val="10"/>
        </w:rPr>
      </w:pPr>
    </w:p>
    <w:p w:rsidR="00A75CF9" w:rsidRPr="00A75CF9" w:rsidRDefault="00A75CF9" w:rsidP="00A75CF9">
      <w:pPr>
        <w:pStyle w:val="SingleTxt"/>
      </w:pPr>
      <w:r w:rsidRPr="00A75CF9">
        <w:t>193.</w:t>
      </w:r>
      <w:r w:rsidRPr="00A75CF9">
        <w:tab/>
        <w:t>Как указано в базовом документе Швеции, дошкольное и среднее школ</w:t>
      </w:r>
      <w:r w:rsidRPr="00A75CF9">
        <w:t>ь</w:t>
      </w:r>
      <w:r w:rsidRPr="00A75CF9">
        <w:t>ное образование является обязательным для детей в возрасте 7–16</w:t>
      </w:r>
      <w:r w:rsidR="001D5C6A">
        <w:t> </w:t>
      </w:r>
      <w:r w:rsidRPr="00A75CF9">
        <w:t>лет и все д</w:t>
      </w:r>
      <w:r w:rsidRPr="00A75CF9">
        <w:t>е</w:t>
      </w:r>
      <w:r w:rsidRPr="00A75CF9">
        <w:t xml:space="preserve">ти, проживающие в Швеции, обязаны посещать школу. </w:t>
      </w:r>
    </w:p>
    <w:p w:rsidR="00A75CF9" w:rsidRPr="00A75CF9" w:rsidRDefault="00A75CF9" w:rsidP="00A75CF9">
      <w:pPr>
        <w:pStyle w:val="SingleTxt"/>
      </w:pPr>
      <w:r w:rsidRPr="00A75CF9">
        <w:t>194.</w:t>
      </w:r>
      <w:r w:rsidRPr="00A75CF9">
        <w:tab/>
        <w:t>Доля детей в возрасте 3–5</w:t>
      </w:r>
      <w:r w:rsidR="001D5C6A">
        <w:t> </w:t>
      </w:r>
      <w:r w:rsidRPr="00A75CF9">
        <w:t>лет, зачисленных в дошкольные заведения, с</w:t>
      </w:r>
      <w:r w:rsidRPr="00A75CF9">
        <w:t>о</w:t>
      </w:r>
      <w:r w:rsidRPr="00A75CF9">
        <w:t>ставляет немногим больше 94</w:t>
      </w:r>
      <w:r w:rsidR="001D5C6A">
        <w:t> </w:t>
      </w:r>
      <w:r w:rsidRPr="00A75CF9">
        <w:t>процентов. Мальчики составляют незначител</w:t>
      </w:r>
      <w:r w:rsidRPr="00A75CF9">
        <w:t>ь</w:t>
      </w:r>
      <w:r w:rsidRPr="00A75CF9">
        <w:t>но более высокую долю детей, зачисленных в дошкольные заведения, чем дево</w:t>
      </w:r>
      <w:r w:rsidRPr="00A75CF9">
        <w:t>ч</w:t>
      </w:r>
      <w:r w:rsidRPr="00A75CF9">
        <w:t>ки.</w:t>
      </w:r>
      <w:r>
        <w:t xml:space="preserve"> </w:t>
      </w:r>
    </w:p>
    <w:p w:rsidR="00A75CF9" w:rsidRPr="00A75CF9" w:rsidRDefault="00A75CF9" w:rsidP="00A75CF9">
      <w:pPr>
        <w:pStyle w:val="SingleTxt"/>
      </w:pPr>
      <w:r w:rsidRPr="00A75CF9">
        <w:t>195.</w:t>
      </w:r>
      <w:r w:rsidRPr="00A75CF9">
        <w:tab/>
        <w:t>Пол не принимается во внимание, когда взрослые подают заявление на прием в заведения с полным средним школьным и высшим образованием; кр</w:t>
      </w:r>
      <w:r w:rsidRPr="00A75CF9">
        <w:t>о</w:t>
      </w:r>
      <w:r w:rsidRPr="00A75CF9">
        <w:t>ме того лица, подавшие заявления, принимаются на основе их оценок.</w:t>
      </w:r>
      <w:r>
        <w:t xml:space="preserve"> </w:t>
      </w:r>
      <w:r w:rsidRPr="00A75CF9">
        <w:t>2012/13</w:t>
      </w:r>
      <w:r w:rsidR="001D5C6A">
        <w:t> </w:t>
      </w:r>
      <w:r w:rsidRPr="00A75CF9">
        <w:t>учебном году женщины составляли 48 процентов учащихся старших классов в средней школе, а мужчины</w:t>
      </w:r>
      <w:r w:rsidR="001D5C6A">
        <w:t xml:space="preserve"> — </w:t>
      </w:r>
      <w:r w:rsidRPr="00A75CF9">
        <w:t>52</w:t>
      </w:r>
      <w:r w:rsidR="001D5C6A">
        <w:t> </w:t>
      </w:r>
      <w:r w:rsidRPr="00A75CF9">
        <w:t>процента.</w:t>
      </w:r>
    </w:p>
    <w:p w:rsidR="00A75CF9" w:rsidRPr="00A75CF9" w:rsidRDefault="00A75CF9" w:rsidP="00A75CF9">
      <w:pPr>
        <w:pStyle w:val="SingleTxt"/>
      </w:pPr>
      <w:r w:rsidRPr="00A75CF9">
        <w:t>196.</w:t>
      </w:r>
      <w:r w:rsidRPr="00A75CF9">
        <w:tab/>
        <w:t>Новый Закон об образовании (2010:800) вступил в силу 1</w:t>
      </w:r>
      <w:r w:rsidR="001D5C6A">
        <w:t> </w:t>
      </w:r>
      <w:r w:rsidRPr="00A75CF9">
        <w:t>июля 2011</w:t>
      </w:r>
      <w:r w:rsidR="001D5C6A">
        <w:t> </w:t>
      </w:r>
      <w:r w:rsidRPr="00A75CF9">
        <w:t>года. В соответствии с Законом все дети и школьники имеют равный доступ к обр</w:t>
      </w:r>
      <w:r w:rsidRPr="00A75CF9">
        <w:t>а</w:t>
      </w:r>
      <w:r w:rsidRPr="00A75CF9">
        <w:t>зованию в школьной системе, а образование в школьной системе должно обе</w:t>
      </w:r>
      <w:r w:rsidRPr="00A75CF9">
        <w:t>с</w:t>
      </w:r>
      <w:r w:rsidRPr="00A75CF9">
        <w:t>печивать одинаковое</w:t>
      </w:r>
      <w:r>
        <w:t xml:space="preserve"> </w:t>
      </w:r>
      <w:r w:rsidRPr="00A75CF9">
        <w:t>качество в каждом классе школы и в каждом рекреацио</w:t>
      </w:r>
      <w:r w:rsidRPr="00A75CF9">
        <w:t>н</w:t>
      </w:r>
      <w:r w:rsidRPr="00A75CF9">
        <w:t>ном центре независимо от того, в каком месте в стране организуется обучение.</w:t>
      </w:r>
      <w:r>
        <w:t xml:space="preserve"> </w:t>
      </w:r>
      <w:r w:rsidRPr="00A75CF9">
        <w:t>Закон также предусматривает, что все ученики во всех классах школы помимо дошкольных заведений и дошкольных занятий должны иметь доступ к образ</w:t>
      </w:r>
      <w:r w:rsidRPr="00A75CF9">
        <w:t>о</w:t>
      </w:r>
      <w:r w:rsidRPr="00A75CF9">
        <w:t xml:space="preserve">ванию и профессиональной ориентации. </w:t>
      </w:r>
    </w:p>
    <w:p w:rsidR="00A75CF9" w:rsidRPr="00A75CF9" w:rsidRDefault="00A75CF9" w:rsidP="00A75CF9">
      <w:pPr>
        <w:pStyle w:val="SingleTxt"/>
      </w:pPr>
      <w:r w:rsidRPr="00A75CF9">
        <w:t>197.</w:t>
      </w:r>
      <w:r w:rsidRPr="00A75CF9">
        <w:tab/>
        <w:t>В 2011</w:t>
      </w:r>
      <w:r w:rsidR="001D5C6A">
        <w:t> </w:t>
      </w:r>
      <w:r w:rsidRPr="00A75CF9">
        <w:t>году Национальному управлению образования было поручено принять в 2011</w:t>
      </w:r>
      <w:r w:rsidR="00417E8C">
        <w:t>–</w:t>
      </w:r>
      <w:r w:rsidRPr="00A75CF9">
        <w:t>2014</w:t>
      </w:r>
      <w:r w:rsidR="001D5C6A">
        <w:t> </w:t>
      </w:r>
      <w:r w:rsidRPr="00A75CF9">
        <w:t>годах меры по улучшению качества и учету гендерной проблематики в рамках учебной деятельности и профессиональной ориент</w:t>
      </w:r>
      <w:r w:rsidRPr="00A75CF9">
        <w:t>а</w:t>
      </w:r>
      <w:r w:rsidRPr="00A75CF9">
        <w:t>ции. В рамках этой деятельности Национальное управление образования должно обеспечить повышение профессиональной квалификации консульта</w:t>
      </w:r>
      <w:r w:rsidRPr="00A75CF9">
        <w:t>н</w:t>
      </w:r>
      <w:r w:rsidRPr="00A75CF9">
        <w:t>тов по вопросам обучения и профессиональной ориентации в отношении ра</w:t>
      </w:r>
      <w:r w:rsidRPr="00A75CF9">
        <w:t>з</w:t>
      </w:r>
      <w:r w:rsidRPr="00A75CF9">
        <w:t>вития карьеры. Цель этой деятельности состоит в том, чтобы иметь возможн</w:t>
      </w:r>
      <w:r w:rsidRPr="00A75CF9">
        <w:t>о</w:t>
      </w:r>
      <w:r w:rsidRPr="00A75CF9">
        <w:t>сти предоставить учащимся всестороннюю, сбалансированную и нейтральную с гендерной точки зрения ориентацию</w:t>
      </w:r>
      <w:r>
        <w:t xml:space="preserve"> </w:t>
      </w:r>
      <w:r w:rsidRPr="00A75CF9">
        <w:t xml:space="preserve">в отношении рынка труда. В рамках этой ориентации следует исходить из того, что все профессиональные области открыты как для девочек, так и мальчиков, как для женщин, так и для мужчин. </w:t>
      </w:r>
    </w:p>
    <w:p w:rsidR="00A75CF9" w:rsidRPr="00A75CF9" w:rsidRDefault="00A75CF9" w:rsidP="00A75CF9">
      <w:pPr>
        <w:pStyle w:val="SingleTxt"/>
      </w:pPr>
      <w:r w:rsidRPr="00A75CF9">
        <w:t>198.</w:t>
      </w:r>
      <w:r w:rsidRPr="00A75CF9">
        <w:tab/>
        <w:t>Начиная с осеннего семестра 2011</w:t>
      </w:r>
      <w:r w:rsidR="001D5C6A">
        <w:t> </w:t>
      </w:r>
      <w:r w:rsidRPr="00A75CF9">
        <w:t>года, в обязательных формах образов</w:t>
      </w:r>
      <w:r w:rsidRPr="00A75CF9">
        <w:t>а</w:t>
      </w:r>
      <w:r w:rsidRPr="00A75CF9">
        <w:t>ния будут применяться новые учебные программы. В учебной программе на 2011</w:t>
      </w:r>
      <w:r w:rsidR="001D5C6A">
        <w:t> </w:t>
      </w:r>
      <w:r w:rsidRPr="00A75CF9">
        <w:t>год для системы обязательного школьного образования, дошкольных классов и рекреационных центров (</w:t>
      </w:r>
      <w:r w:rsidRPr="00A75CF9">
        <w:rPr>
          <w:lang w:val="en-GB"/>
        </w:rPr>
        <w:t>Lgr</w:t>
      </w:r>
      <w:r w:rsidRPr="00A75CF9">
        <w:t>11) отмечается, что все лица, работа</w:t>
      </w:r>
      <w:r w:rsidRPr="00A75CF9">
        <w:t>ю</w:t>
      </w:r>
      <w:r w:rsidRPr="00A75CF9">
        <w:t>щие в школе, должны обеспечивать, чтобы выбор школьников в плане образ</w:t>
      </w:r>
      <w:r w:rsidRPr="00A75CF9">
        <w:t>о</w:t>
      </w:r>
      <w:r w:rsidRPr="00A75CF9">
        <w:t>вания и профессиональной подготовки не ограничивался полом, или социал</w:t>
      </w:r>
      <w:r w:rsidRPr="00A75CF9">
        <w:t>ь</w:t>
      </w:r>
      <w:r w:rsidRPr="00A75CF9">
        <w:t>ным или культурным происхождением.</w:t>
      </w:r>
    </w:p>
    <w:p w:rsidR="00A75CF9" w:rsidRPr="00A75CF9" w:rsidRDefault="00A75CF9" w:rsidP="00A75CF9">
      <w:pPr>
        <w:pStyle w:val="SingleTxt"/>
      </w:pPr>
      <w:r w:rsidRPr="00A75CF9">
        <w:t>199.</w:t>
      </w:r>
      <w:r w:rsidRPr="00A75CF9">
        <w:tab/>
        <w:t>В проекте закона о бюджете на 2013</w:t>
      </w:r>
      <w:r w:rsidR="001D5C6A">
        <w:t> </w:t>
      </w:r>
      <w:r w:rsidRPr="00A75CF9">
        <w:t>год правительство намеревается в</w:t>
      </w:r>
      <w:r w:rsidRPr="00A75CF9">
        <w:t>ы</w:t>
      </w:r>
      <w:r w:rsidRPr="00A75CF9">
        <w:t>делить 36 миллионов шведских крон на период 2013–2016</w:t>
      </w:r>
      <w:r w:rsidR="001D5C6A">
        <w:t> </w:t>
      </w:r>
      <w:r w:rsidRPr="00A75CF9">
        <w:t>годов для непр</w:t>
      </w:r>
      <w:r w:rsidRPr="00A75CF9">
        <w:t>е</w:t>
      </w:r>
      <w:r w:rsidRPr="00A75CF9">
        <w:t>рывного повышения квалификации инструкторов по учебной и професси</w:t>
      </w:r>
      <w:r w:rsidRPr="00A75CF9">
        <w:t>о</w:t>
      </w:r>
      <w:r w:rsidRPr="00A75CF9">
        <w:t>нальной ориентации. Цель состоит в том, чтобы повысить качество ориентации и информации, с тем чтобы школьники могли сделать более обоснованный в</w:t>
      </w:r>
      <w:r w:rsidRPr="00A75CF9">
        <w:t>ы</w:t>
      </w:r>
      <w:r w:rsidRPr="00A75CF9">
        <w:t>бор.</w:t>
      </w:r>
    </w:p>
    <w:p w:rsidR="00A75CF9" w:rsidRDefault="00A75CF9" w:rsidP="00A75CF9">
      <w:pPr>
        <w:pStyle w:val="SingleTxt"/>
      </w:pPr>
      <w:r w:rsidRPr="00A75CF9">
        <w:t>200.</w:t>
      </w:r>
      <w:r w:rsidRPr="00A75CF9">
        <w:tab/>
        <w:t>В соответствии с новой учебной программой для старших классов сре</w:t>
      </w:r>
      <w:r w:rsidRPr="00A75CF9">
        <w:t>д</w:t>
      </w:r>
      <w:r w:rsidRPr="00A75CF9">
        <w:t>ней школы, которая начнет применяться с 1</w:t>
      </w:r>
      <w:r w:rsidR="001D5C6A">
        <w:t> </w:t>
      </w:r>
      <w:r w:rsidRPr="00A75CF9">
        <w:t>июля 2011</w:t>
      </w:r>
      <w:r w:rsidR="001D5C6A">
        <w:t> </w:t>
      </w:r>
      <w:r w:rsidRPr="00A75CF9">
        <w:t>года,</w:t>
      </w:r>
      <w:r>
        <w:t xml:space="preserve"> </w:t>
      </w:r>
      <w:r w:rsidRPr="00A75CF9">
        <w:t>школы должны информировать и ориентировать школьников перед тем, как они сделают выбор курсов обучения, последующего образования и профессиональной деятельн</w:t>
      </w:r>
      <w:r w:rsidRPr="00A75CF9">
        <w:t>о</w:t>
      </w:r>
      <w:r w:rsidRPr="00A75CF9">
        <w:t>сти, и помогать им в преодолении ограничений в их выборе, которые основ</w:t>
      </w:r>
      <w:r w:rsidRPr="00A75CF9">
        <w:t>ы</w:t>
      </w:r>
      <w:r w:rsidRPr="00A75CF9">
        <w:t>ваются на понятиях относительно пола и социального и этнического прои</w:t>
      </w:r>
      <w:r w:rsidRPr="00A75CF9">
        <w:t>с</w:t>
      </w:r>
      <w:r w:rsidRPr="00A75CF9">
        <w:t>хождения.</w:t>
      </w:r>
    </w:p>
    <w:p w:rsidR="001D5C6A" w:rsidRPr="001D5C6A" w:rsidRDefault="001D5C6A" w:rsidP="001D5C6A">
      <w:pPr>
        <w:pStyle w:val="SingleTxt"/>
        <w:spacing w:after="0" w:line="120" w:lineRule="exact"/>
        <w:rPr>
          <w:sz w:val="10"/>
        </w:rPr>
      </w:pPr>
    </w:p>
    <w:p w:rsidR="00A75CF9" w:rsidRPr="00A75CF9" w:rsidRDefault="001D5C6A" w:rsidP="001D5C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Образование для взрослых</w:t>
      </w:r>
    </w:p>
    <w:p w:rsidR="001D5C6A" w:rsidRPr="001D5C6A" w:rsidRDefault="001D5C6A" w:rsidP="001D5C6A">
      <w:pPr>
        <w:pStyle w:val="SingleTxt"/>
        <w:spacing w:after="0" w:line="120" w:lineRule="exact"/>
        <w:rPr>
          <w:sz w:val="10"/>
        </w:rPr>
      </w:pPr>
    </w:p>
    <w:p w:rsidR="00A75CF9" w:rsidRPr="00A75CF9" w:rsidRDefault="00A75CF9" w:rsidP="00A75CF9">
      <w:pPr>
        <w:pStyle w:val="SingleTxt"/>
      </w:pPr>
      <w:r w:rsidRPr="00A75CF9">
        <w:t>201.</w:t>
      </w:r>
      <w:r w:rsidRPr="00A75CF9">
        <w:tab/>
        <w:t>Пол не принимается во внимание, когда взрослые подают заявление на получение образования после окончания средней школы и лица, подавшие з</w:t>
      </w:r>
      <w:r w:rsidRPr="00A75CF9">
        <w:t>а</w:t>
      </w:r>
      <w:r w:rsidRPr="00A75CF9">
        <w:t>явления, принимаются на основе их оценок. В системе муниципального обр</w:t>
      </w:r>
      <w:r w:rsidRPr="00A75CF9">
        <w:t>а</w:t>
      </w:r>
      <w:r w:rsidRPr="00A75CF9">
        <w:t>зования для взрослых в старшие классы средних школ и заведений професси</w:t>
      </w:r>
      <w:r w:rsidRPr="00A75CF9">
        <w:t>о</w:t>
      </w:r>
      <w:r w:rsidRPr="00A75CF9">
        <w:t>нального обучения в первую очередь принимают лиц, получивших краткосро</w:t>
      </w:r>
      <w:r w:rsidRPr="00A75CF9">
        <w:t>ч</w:t>
      </w:r>
      <w:r w:rsidRPr="00A75CF9">
        <w:t>ное предыдущее образование.</w:t>
      </w:r>
    </w:p>
    <w:p w:rsidR="00A75CF9" w:rsidRPr="00A75CF9" w:rsidRDefault="00A75CF9" w:rsidP="00A75CF9">
      <w:pPr>
        <w:pStyle w:val="SingleTxt"/>
      </w:pPr>
      <w:r w:rsidRPr="00A75CF9">
        <w:t>202.</w:t>
      </w:r>
      <w:r w:rsidRPr="00A75CF9">
        <w:tab/>
        <w:t>В муниципальных программах образования для взрослых женщины по-прежнему составляют значительное большинство по сравнению с мужчинами. Тем не менее, доля женщин сократилась с 66 процентов в 2007 году до 64,2</w:t>
      </w:r>
      <w:r w:rsidR="001D5C6A">
        <w:t> </w:t>
      </w:r>
      <w:r w:rsidRPr="00A75CF9">
        <w:t>процента в 2012 году, тогда как в течение соответствующего периода доля мужчин выросла с 34 процентов до 35,8 процента.</w:t>
      </w:r>
    </w:p>
    <w:p w:rsidR="00A75CF9" w:rsidRPr="00A75CF9" w:rsidRDefault="00A75CF9" w:rsidP="00A75CF9">
      <w:pPr>
        <w:pStyle w:val="SingleTxt"/>
      </w:pPr>
      <w:r w:rsidRPr="00A75CF9">
        <w:t>203.</w:t>
      </w:r>
      <w:r w:rsidRPr="00A75CF9">
        <w:tab/>
        <w:t>Закон об образовании (2010:800) предусматривает, что муниципалитеты должны стремиться к тому, чтобы предлагать образование, которое соотве</w:t>
      </w:r>
      <w:r w:rsidRPr="00A75CF9">
        <w:t>т</w:t>
      </w:r>
      <w:r w:rsidRPr="00A75CF9">
        <w:t>ствует спросу и потребностям. Одним из следствий этого является то, что оно должно обеспечивать возможности для сочетания обучения в системе образ</w:t>
      </w:r>
      <w:r w:rsidRPr="00A75CF9">
        <w:t>о</w:t>
      </w:r>
      <w:r w:rsidRPr="00A75CF9">
        <w:t>вания для взрослых с другими формами образования, а также с работой и с</w:t>
      </w:r>
      <w:r w:rsidRPr="00A75CF9">
        <w:t>е</w:t>
      </w:r>
      <w:r w:rsidRPr="00A75CF9">
        <w:t>мейной жизнью.</w:t>
      </w:r>
      <w:r>
        <w:t xml:space="preserve"> </w:t>
      </w:r>
      <w:r w:rsidRPr="00A75CF9">
        <w:t>В настоящее время осуществляется обзор образования для иммигрантов в Швеции (</w:t>
      </w:r>
      <w:r w:rsidRPr="00A75CF9">
        <w:rPr>
          <w:lang w:val="en-GB"/>
        </w:rPr>
        <w:t>sfi</w:t>
      </w:r>
      <w:r w:rsidRPr="00A75CF9">
        <w:t xml:space="preserve">) и базового образования для взрослых, с тем чтобы определить, могут ли эти курсы обучения лучше соответствовать различным потребностям, как мужчин, так и женщин. </w:t>
      </w:r>
    </w:p>
    <w:p w:rsidR="00A75CF9" w:rsidRDefault="00A75CF9" w:rsidP="00A75CF9">
      <w:pPr>
        <w:pStyle w:val="SingleTxt"/>
      </w:pPr>
      <w:r w:rsidRPr="00A75CF9">
        <w:t>204.</w:t>
      </w:r>
      <w:r w:rsidRPr="00A75CF9">
        <w:tab/>
        <w:t>Программа повышения профессиональной подготовки</w:t>
      </w:r>
      <w:r>
        <w:t xml:space="preserve"> </w:t>
      </w:r>
      <w:r w:rsidRPr="00A75CF9">
        <w:t>(</w:t>
      </w:r>
      <w:r w:rsidRPr="00A75CF9">
        <w:rPr>
          <w:lang w:val="en-GB"/>
        </w:rPr>
        <w:t>AVE</w:t>
      </w:r>
      <w:r w:rsidRPr="00A75CF9">
        <w:t>) была зам</w:t>
      </w:r>
      <w:r w:rsidRPr="00A75CF9">
        <w:t>е</w:t>
      </w:r>
      <w:r w:rsidRPr="00A75CF9">
        <w:t>нена программами высшей профессиональной подготовки. Однако новое в</w:t>
      </w:r>
      <w:r w:rsidRPr="00A75CF9">
        <w:t>е</w:t>
      </w:r>
      <w:r w:rsidRPr="00A75CF9">
        <w:t>домство, Национальное управление Швеции по вопросам высшей професси</w:t>
      </w:r>
      <w:r w:rsidRPr="00A75CF9">
        <w:t>о</w:t>
      </w:r>
      <w:r w:rsidRPr="00A75CF9">
        <w:t>нальной подготовки, которое начало свою деятельность в июле 2009 года, пр</w:t>
      </w:r>
      <w:r w:rsidRPr="00A75CF9">
        <w:t>е</w:t>
      </w:r>
      <w:r w:rsidRPr="00A75CF9">
        <w:t>следует такие же амбициозные цели противодействия выбору, обусловленному фактором пола.</w:t>
      </w:r>
      <w:r>
        <w:t xml:space="preserve"> </w:t>
      </w:r>
      <w:r w:rsidRPr="00A75CF9">
        <w:t>В Инструкциях для Национального управления Швеции по в</w:t>
      </w:r>
      <w:r w:rsidRPr="00A75CF9">
        <w:t>о</w:t>
      </w:r>
      <w:r w:rsidRPr="00A75CF9">
        <w:t>просам высшей профессиональной подготовки отмечается, что в своей де</w:t>
      </w:r>
      <w:r w:rsidRPr="00A75CF9">
        <w:t>я</w:t>
      </w:r>
      <w:r w:rsidRPr="00A75CF9">
        <w:t xml:space="preserve">тельности Управление должно сочетать цель гендерного равенства с целью обеспечения прав человека. В программах системы высшей профессиональной подготовки соотношение между женщинами и мужчинами равно 50:50. Однако женщины и мужчины выбирают различные программы. По-прежнему имеет место выбор, обусловленный фактором пола. </w:t>
      </w:r>
    </w:p>
    <w:p w:rsidR="001D5C6A" w:rsidRPr="001D5C6A" w:rsidRDefault="001D5C6A" w:rsidP="001D5C6A">
      <w:pPr>
        <w:pStyle w:val="SingleTxt"/>
        <w:spacing w:after="0" w:line="120" w:lineRule="exact"/>
        <w:rPr>
          <w:sz w:val="10"/>
        </w:rPr>
      </w:pPr>
    </w:p>
    <w:p w:rsidR="00A75CF9" w:rsidRPr="00A75CF9" w:rsidRDefault="001D5C6A" w:rsidP="001D5C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Высшее образование</w:t>
      </w:r>
    </w:p>
    <w:p w:rsidR="001D5C6A" w:rsidRPr="001D5C6A" w:rsidRDefault="001D5C6A" w:rsidP="001D5C6A">
      <w:pPr>
        <w:pStyle w:val="SingleTxt"/>
        <w:spacing w:after="0" w:line="120" w:lineRule="exact"/>
        <w:rPr>
          <w:sz w:val="10"/>
        </w:rPr>
      </w:pPr>
    </w:p>
    <w:p w:rsidR="00A75CF9" w:rsidRPr="00A75CF9" w:rsidRDefault="00A75CF9" w:rsidP="00A75CF9">
      <w:pPr>
        <w:pStyle w:val="SingleTxt"/>
      </w:pPr>
      <w:r w:rsidRPr="00A75CF9">
        <w:t>205.</w:t>
      </w:r>
      <w:r w:rsidRPr="00A75CF9">
        <w:tab/>
        <w:t>В соответствии с Разделом</w:t>
      </w:r>
      <w:r w:rsidR="001D5C6A">
        <w:t> </w:t>
      </w:r>
      <w:r w:rsidRPr="00A75CF9">
        <w:t>5 Главы</w:t>
      </w:r>
      <w:r w:rsidR="001D5C6A">
        <w:t> </w:t>
      </w:r>
      <w:r w:rsidRPr="00A75CF9">
        <w:t>1 Закона о высшем образовании в св</w:t>
      </w:r>
      <w:r w:rsidRPr="00A75CF9">
        <w:t>о</w:t>
      </w:r>
      <w:r w:rsidRPr="00A75CF9">
        <w:t>ей деятельности высшие учебные заведения должны всегда учитывать и поо</w:t>
      </w:r>
      <w:r w:rsidRPr="00A75CF9">
        <w:t>щ</w:t>
      </w:r>
      <w:r w:rsidRPr="00A75CF9">
        <w:t>рять равенство между женщинами и</w:t>
      </w:r>
      <w:r>
        <w:t xml:space="preserve"> </w:t>
      </w:r>
      <w:r w:rsidRPr="00A75CF9">
        <w:t>мужчинами.</w:t>
      </w:r>
      <w:r>
        <w:t xml:space="preserve"> </w:t>
      </w:r>
      <w:r w:rsidRPr="00A75CF9">
        <w:t>В рамках этой задачи высшие учебные заведения должны стремиться к более равномерному гендерному ра</w:t>
      </w:r>
      <w:r w:rsidRPr="00A75CF9">
        <w:t>с</w:t>
      </w:r>
      <w:r w:rsidRPr="00A75CF9">
        <w:t>пределению и пресекать притеснения в отношениях между персоналом и ст</w:t>
      </w:r>
      <w:r w:rsidRPr="00A75CF9">
        <w:t>у</w:t>
      </w:r>
      <w:r w:rsidRPr="00A75CF9">
        <w:t xml:space="preserve">дентами. </w:t>
      </w:r>
    </w:p>
    <w:p w:rsidR="00A75CF9" w:rsidRPr="00A75CF9" w:rsidRDefault="00A75CF9" w:rsidP="00A75CF9">
      <w:pPr>
        <w:pStyle w:val="SingleTxt"/>
      </w:pPr>
      <w:r w:rsidRPr="00A75CF9">
        <w:t>206.</w:t>
      </w:r>
      <w:r w:rsidRPr="00A75CF9">
        <w:tab/>
        <w:t>Среди тех, кто начал получать высшее образование в 2012 году, женщины составляли 50 процентов, а мужчины</w:t>
      </w:r>
      <w:r w:rsidR="001D5C6A">
        <w:t xml:space="preserve"> — </w:t>
      </w:r>
      <w:r w:rsidRPr="00A75CF9">
        <w:t>42 процента. Что касается базового высшего образования, то соотношение между женщинами и мужчинами в ц</w:t>
      </w:r>
      <w:r w:rsidRPr="00A75CF9">
        <w:t>е</w:t>
      </w:r>
      <w:r w:rsidRPr="00A75CF9">
        <w:t>лом не изменилось с 2001 года: 60 процентов и 40 процентов, соответственно.</w:t>
      </w:r>
    </w:p>
    <w:p w:rsidR="00A75CF9" w:rsidRPr="00A75CF9" w:rsidRDefault="00A75CF9" w:rsidP="00A75CF9">
      <w:pPr>
        <w:pStyle w:val="SingleTxt"/>
      </w:pPr>
      <w:r w:rsidRPr="00A75CF9">
        <w:t>207.</w:t>
      </w:r>
      <w:r w:rsidRPr="00A75CF9">
        <w:tab/>
        <w:t>Что касается научно-исследовательских программ, то гендерное распр</w:t>
      </w:r>
      <w:r w:rsidRPr="00A75CF9">
        <w:t>е</w:t>
      </w:r>
      <w:r w:rsidRPr="00A75CF9">
        <w:t>деление в целом является равномерным</w:t>
      </w:r>
      <w:r>
        <w:t xml:space="preserve"> </w:t>
      </w:r>
      <w:r w:rsidRPr="00A75CF9">
        <w:t>среди новых аспирантов; в 2012</w:t>
      </w:r>
      <w:r w:rsidR="001D5C6A">
        <w:t> </w:t>
      </w:r>
      <w:r w:rsidRPr="00A75CF9">
        <w:t>году одинаковое число женщин и мужчин получили степень доктора наук. Мужчины составляли большинство среди иностранных соискателей докторской степени: мужчины составляли 60 процентов, а женщины</w:t>
      </w:r>
      <w:r w:rsidR="001D5C6A">
        <w:t xml:space="preserve"> — </w:t>
      </w:r>
      <w:r w:rsidRPr="00A75CF9">
        <w:t>40 процентов. Это соотн</w:t>
      </w:r>
      <w:r w:rsidRPr="00A75CF9">
        <w:t>о</w:t>
      </w:r>
      <w:r w:rsidRPr="00A75CF9">
        <w:t>шение в основном не претерпело изменений с 1997 года. Что касается шве</w:t>
      </w:r>
      <w:r w:rsidRPr="00A75CF9">
        <w:t>д</w:t>
      </w:r>
      <w:r w:rsidRPr="00A75CF9">
        <w:t>ских соискателей докторской степени, то соответствующие показатели соста</w:t>
      </w:r>
      <w:r w:rsidRPr="00A75CF9">
        <w:t>в</w:t>
      </w:r>
      <w:r w:rsidRPr="00A75CF9">
        <w:t xml:space="preserve">ляли, соответственно, 48 процентов мужчин и 52 процента женщин. </w:t>
      </w:r>
    </w:p>
    <w:p w:rsidR="00A75CF9" w:rsidRPr="00A75CF9" w:rsidRDefault="00A75CF9" w:rsidP="00A75CF9">
      <w:pPr>
        <w:pStyle w:val="SingleTxt"/>
      </w:pPr>
      <w:r w:rsidRPr="00A75CF9">
        <w:t>208.</w:t>
      </w:r>
      <w:r w:rsidRPr="00A75CF9">
        <w:tab/>
        <w:t xml:space="preserve">Выбор специализации среди аспирантов </w:t>
      </w:r>
      <w:r w:rsidR="001D5C6A">
        <w:t>по</w:t>
      </w:r>
      <w:r w:rsidR="001D5C6A">
        <w:noBreakHyphen/>
      </w:r>
      <w:r w:rsidRPr="00A75CF9">
        <w:t>прежнему имеет гендерно обусловленный характер. Это особенно заметно в выборе специальностей в программах подготовки учителей и воспитателей, а также в программах по н</w:t>
      </w:r>
      <w:r w:rsidRPr="00A75CF9">
        <w:t>е</w:t>
      </w:r>
      <w:r w:rsidRPr="00A75CF9">
        <w:t>которым техническим и научным дисциплинам. Этот фактор также находит о</w:t>
      </w:r>
      <w:r w:rsidRPr="00A75CF9">
        <w:t>т</w:t>
      </w:r>
      <w:r w:rsidRPr="00A75CF9">
        <w:t>ражение в научно-исследовательских программах. Цель правительства закл</w:t>
      </w:r>
      <w:r w:rsidRPr="00A75CF9">
        <w:t>ю</w:t>
      </w:r>
      <w:r w:rsidRPr="00A75CF9">
        <w:t>чается в достижении равного гендерного распределения по учебным специал</w:t>
      </w:r>
      <w:r w:rsidRPr="00A75CF9">
        <w:t>ь</w:t>
      </w:r>
      <w:r w:rsidRPr="00A75CF9">
        <w:t>ностям, и поэтому оно требует от высших учебных заведений ежегодно докл</w:t>
      </w:r>
      <w:r w:rsidRPr="00A75CF9">
        <w:t>а</w:t>
      </w:r>
      <w:r w:rsidRPr="00A75CF9">
        <w:t>дывать о мерах по достижению более равномерного гендерного распределения.</w:t>
      </w:r>
    </w:p>
    <w:p w:rsidR="00A75CF9" w:rsidRPr="00A75CF9" w:rsidRDefault="00A75CF9" w:rsidP="00A75CF9">
      <w:pPr>
        <w:pStyle w:val="SingleTxt"/>
      </w:pPr>
      <w:r w:rsidRPr="00A75CF9">
        <w:t>209.</w:t>
      </w:r>
      <w:r w:rsidRPr="00A75CF9">
        <w:tab/>
        <w:t>Доля женщин среди преподавательского состава каждый год росла пр</w:t>
      </w:r>
      <w:r w:rsidRPr="00A75CF9">
        <w:t>и</w:t>
      </w:r>
      <w:r w:rsidRPr="00A75CF9">
        <w:t>мерно на 1 процентный пункт по сравнению с 2006 годом и выросла с 17 до 24</w:t>
      </w:r>
      <w:r w:rsidR="001D5C6A">
        <w:t> </w:t>
      </w:r>
      <w:r w:rsidRPr="00A75CF9">
        <w:t>процентов в 2012 году. Доля женщин среди старших преподавателей выро</w:t>
      </w:r>
      <w:r w:rsidRPr="00A75CF9">
        <w:t>с</w:t>
      </w:r>
      <w:r w:rsidRPr="00A75CF9">
        <w:t>ла с 37 процентов в 2006 году до 45 процентов в 2012 году. С целью поощрения увеличения доли женщин среди преподавательского состава правительство установило целевые показатели на период 2012-2015 годов для 34 высших учебных заведений в отношении набора преподавателей женщин.</w:t>
      </w:r>
      <w:r>
        <w:t xml:space="preserve"> </w:t>
      </w:r>
      <w:r w:rsidRPr="00A75CF9">
        <w:t>Эти показ</w:t>
      </w:r>
      <w:r w:rsidRPr="00A75CF9">
        <w:t>а</w:t>
      </w:r>
      <w:r w:rsidRPr="00A75CF9">
        <w:t>тели рассчитываются с точки зрения базового показателя для найма (старшие преподаватели и аспиранты) с разбивкой по научным дисциплинам. Такой тип целевых показателей существует с 1997 года и не применялся только в период 2009</w:t>
      </w:r>
      <w:r w:rsidR="00417E8C">
        <w:t>–</w:t>
      </w:r>
      <w:r w:rsidRPr="00A75CF9">
        <w:t>2011</w:t>
      </w:r>
      <w:r w:rsidR="001D5C6A">
        <w:t> </w:t>
      </w:r>
      <w:r w:rsidRPr="00A75CF9">
        <w:t>годов.</w:t>
      </w:r>
    </w:p>
    <w:p w:rsidR="00A75CF9" w:rsidRPr="00A75CF9" w:rsidRDefault="00A75CF9" w:rsidP="00A75CF9">
      <w:pPr>
        <w:pStyle w:val="SingleTxt"/>
      </w:pPr>
      <w:r w:rsidRPr="00A75CF9">
        <w:t>210.</w:t>
      </w:r>
      <w:r w:rsidRPr="00A75CF9">
        <w:tab/>
        <w:t>В 2011</w:t>
      </w:r>
      <w:r w:rsidR="001D5C6A">
        <w:t> </w:t>
      </w:r>
      <w:r w:rsidRPr="00A75CF9">
        <w:t>году высшим учебным заведениям была предоставлена большая свобода и автономия в отношении</w:t>
      </w:r>
      <w:r>
        <w:t xml:space="preserve"> </w:t>
      </w:r>
      <w:r w:rsidRPr="00A75CF9">
        <w:t>назначения преподавательского состава. Женщины и мужчины должны иметь равное представительство среди лиц, з</w:t>
      </w:r>
      <w:r w:rsidRPr="00A75CF9">
        <w:t>а</w:t>
      </w:r>
      <w:r w:rsidRPr="00A75CF9">
        <w:t>нимающихся проработкой этих вопросов. Также необходимо обеспечить ра</w:t>
      </w:r>
      <w:r w:rsidRPr="00A75CF9">
        <w:t>в</w:t>
      </w:r>
      <w:r w:rsidRPr="00A75CF9">
        <w:t>ное представительство среди лиц, осуществляющих оценку, при назначении преподавателей. В результате этого Шведскому управлению высшего образов</w:t>
      </w:r>
      <w:r w:rsidRPr="00A75CF9">
        <w:t>а</w:t>
      </w:r>
      <w:r w:rsidRPr="00A75CF9">
        <w:t>ния было поручено осуществлять мониторинг ситуации с обеспечением ге</w:t>
      </w:r>
      <w:r w:rsidRPr="00A75CF9">
        <w:t>н</w:t>
      </w:r>
      <w:r w:rsidRPr="00A75CF9">
        <w:t>дерного равенства в высших учебных заведениях. Доклад об исполнении этого поручения был представлен в конце мая 2014 года. Из доклада явствует, что доля женщин среди научно-исследовательского и учебного персонала выросла по сравнению с 2008 годом, однако такое увеличение несколько замедлилось после 2011 года, в основном среди преподавателей и старших преподавателей. Однако его изменение является незначительным,</w:t>
      </w:r>
      <w:r>
        <w:t xml:space="preserve"> </w:t>
      </w:r>
      <w:r w:rsidRPr="00A75CF9">
        <w:t>и в настоящее время сли</w:t>
      </w:r>
      <w:r w:rsidRPr="00A75CF9">
        <w:t>ш</w:t>
      </w:r>
      <w:r w:rsidRPr="00A75CF9">
        <w:t>ком рано определить, имеет ли оно временный или постоянный характер. Шведское управление высшего образования также постоянно следит за деятельностью высших учебных заведений и его мониторинг включает анализ вопросов ге</w:t>
      </w:r>
      <w:r w:rsidRPr="00A75CF9">
        <w:t>н</w:t>
      </w:r>
      <w:r w:rsidRPr="00A75CF9">
        <w:t>дерного равенства. .</w:t>
      </w:r>
    </w:p>
    <w:p w:rsidR="00A75CF9" w:rsidRPr="00A75CF9" w:rsidRDefault="00A75CF9" w:rsidP="00A75CF9">
      <w:pPr>
        <w:pStyle w:val="SingleTxt"/>
      </w:pPr>
      <w:r w:rsidRPr="00A75CF9">
        <w:t>211.</w:t>
      </w:r>
      <w:r w:rsidRPr="00A75CF9">
        <w:tab/>
        <w:t>Правительство также выделило 50 миллионов шведских крон на период до 2016 года для финансирования должностей и научных исследований, кас</w:t>
      </w:r>
      <w:r w:rsidRPr="00A75CF9">
        <w:t>а</w:t>
      </w:r>
      <w:r w:rsidRPr="00A75CF9">
        <w:t>ющихся молодых одаренных исследователей. Шведскому научно-исследовательскому совету было поручено следить за тем, чтобы женщины и мужчины имели одинаковые возможности и условия для получения доступа к этим ассигнованиям. Правительство поручило Шведскому управлению по и</w:t>
      </w:r>
      <w:r w:rsidRPr="00A75CF9">
        <w:t>н</w:t>
      </w:r>
      <w:r w:rsidRPr="00A75CF9">
        <w:t>новационным системам (</w:t>
      </w:r>
      <w:r w:rsidRPr="00A75CF9">
        <w:rPr>
          <w:lang w:val="en-GB"/>
        </w:rPr>
        <w:t>VINNOVA</w:t>
      </w:r>
      <w:r w:rsidRPr="00A75CF9">
        <w:t>) в консультации со Шведским научно-исследовательским советом распределять средства для проведения исследов</w:t>
      </w:r>
      <w:r w:rsidRPr="00A75CF9">
        <w:t>а</w:t>
      </w:r>
      <w:r w:rsidRPr="00A75CF9">
        <w:t>ний, которые имеют высшую научную ценность в различных областях науки и которые, как ожидается, будут способствовать развитию и прогрессу в деле осуществления практической работы в области гендерного равенства в акад</w:t>
      </w:r>
      <w:r w:rsidRPr="00A75CF9">
        <w:t>е</w:t>
      </w:r>
      <w:r w:rsidRPr="00A75CF9">
        <w:t>мических кругах, предпринимательском и государственном секторах. Сумма средств, выделенных для этой инициативы, составит 32 миллиона шведских крон в 2013 и 2014 годах.</w:t>
      </w:r>
    </w:p>
    <w:p w:rsidR="00A75CF9" w:rsidRPr="00A75CF9" w:rsidRDefault="00A75CF9" w:rsidP="00A75CF9">
      <w:pPr>
        <w:pStyle w:val="SingleTxt"/>
      </w:pPr>
      <w:r w:rsidRPr="00A75CF9">
        <w:t>212.</w:t>
      </w:r>
      <w:r w:rsidRPr="00A75CF9">
        <w:tab/>
        <w:t>В 2009 году правительство назначило Комиссию по гендерному равенству в системе высшего образования, основной мандат которой предусматривает поощрение гендерного равенства в системе общего образования. Комиссия должна была уделять особое внимание неравномерному гендерному распред</w:t>
      </w:r>
      <w:r w:rsidRPr="00A75CF9">
        <w:t>е</w:t>
      </w:r>
      <w:r w:rsidRPr="00A75CF9">
        <w:t>лению на старших должностях в системе высшего образования. В результате предложений Комиссии (</w:t>
      </w:r>
      <w:r w:rsidRPr="00A75CF9">
        <w:rPr>
          <w:lang w:val="en-GB"/>
        </w:rPr>
        <w:t>SOU</w:t>
      </w:r>
      <w:r w:rsidR="001D5C6A">
        <w:t> </w:t>
      </w:r>
      <w:r w:rsidRPr="00A75CF9">
        <w:t xml:space="preserve">2011:1) правительство пересмотрело целевые показатели для найма женщин преподавателей. </w:t>
      </w:r>
    </w:p>
    <w:p w:rsidR="00A75CF9" w:rsidRPr="00A75CF9" w:rsidRDefault="00A75CF9" w:rsidP="00A75CF9">
      <w:pPr>
        <w:pStyle w:val="SingleTxt"/>
      </w:pPr>
      <w:r w:rsidRPr="00A75CF9">
        <w:t>213.</w:t>
      </w:r>
      <w:r w:rsidRPr="00A75CF9">
        <w:tab/>
        <w:t>Комиссия по гендерному равенству в системе высшего образования выд</w:t>
      </w:r>
      <w:r w:rsidRPr="00A75CF9">
        <w:t>е</w:t>
      </w:r>
      <w:r w:rsidRPr="00A75CF9">
        <w:t>лила примерно 47 миллионов шведских крон на осуществление 37 различных проектов по вопросам гендерного равенства. Некоторые из проектов, финанс</w:t>
      </w:r>
      <w:r w:rsidRPr="00A75CF9">
        <w:t>и</w:t>
      </w:r>
      <w:r w:rsidRPr="00A75CF9">
        <w:t>ровавшихся по линии Комиссии, касались гендерного равенства в вопросах найма и развития карьеры в системе высшего образования. Шведский совет высшего образования осуществляет задание по сбору, анализу и распростран</w:t>
      </w:r>
      <w:r w:rsidRPr="00A75CF9">
        <w:t>е</w:t>
      </w:r>
      <w:r w:rsidRPr="00A75CF9">
        <w:t xml:space="preserve">нию опыта, накопленного в ходе все осуществленных проектов. </w:t>
      </w:r>
    </w:p>
    <w:p w:rsidR="00A75CF9" w:rsidRPr="00A75CF9" w:rsidRDefault="00A75CF9" w:rsidP="00A75CF9">
      <w:pPr>
        <w:pStyle w:val="SingleTxt"/>
      </w:pPr>
      <w:r w:rsidRPr="00A75CF9">
        <w:t>214.</w:t>
      </w:r>
      <w:r w:rsidRPr="00A75CF9">
        <w:tab/>
        <w:t>Правительство также поручило Омбудсмену по вопросам равенства ус</w:t>
      </w:r>
      <w:r w:rsidRPr="00A75CF9">
        <w:t>и</w:t>
      </w:r>
      <w:r w:rsidRPr="00A75CF9">
        <w:t>лить надзор и поощрение деятельности, касающейся работы высших учебных заведений по реализации активных мер в соответствии с Законом о дискрим</w:t>
      </w:r>
      <w:r w:rsidRPr="00A75CF9">
        <w:t>и</w:t>
      </w:r>
      <w:r w:rsidRPr="00A75CF9">
        <w:t>нации.</w:t>
      </w:r>
      <w:r>
        <w:t xml:space="preserve"> </w:t>
      </w:r>
      <w:r w:rsidRPr="00A75CF9">
        <w:t>Это поручение охватывает период</w:t>
      </w:r>
      <w:r>
        <w:t xml:space="preserve"> </w:t>
      </w:r>
      <w:r w:rsidRPr="00A75CF9">
        <w:t>2013–2014 годов и доклад об его и</w:t>
      </w:r>
      <w:r w:rsidRPr="00A75CF9">
        <w:t>с</w:t>
      </w:r>
      <w:r w:rsidRPr="00A75CF9">
        <w:t>полнении должен быть представлен не позднее мая 2015 года. См. также и</w:t>
      </w:r>
      <w:r w:rsidRPr="00A75CF9">
        <w:t>н</w:t>
      </w:r>
      <w:r w:rsidRPr="00A75CF9">
        <w:t>формацию в материалах, посвященных статье</w:t>
      </w:r>
      <w:r w:rsidR="001D5C6A">
        <w:t> </w:t>
      </w:r>
      <w:r w:rsidRPr="00A75CF9">
        <w:t>11.</w:t>
      </w:r>
    </w:p>
    <w:p w:rsidR="00A75CF9" w:rsidRPr="00A75CF9" w:rsidRDefault="00A75CF9" w:rsidP="00A75CF9">
      <w:pPr>
        <w:pStyle w:val="SingleTxt"/>
      </w:pPr>
      <w:r w:rsidRPr="00A75CF9">
        <w:t>215.</w:t>
      </w:r>
      <w:r w:rsidRPr="00A75CF9">
        <w:tab/>
        <w:t>Недавно правительство решило провести обследование распределения назначений на должности для научно-исследовательской работы и подготовки аспирантов с точки зрения гендерного равенства.</w:t>
      </w:r>
      <w:r>
        <w:t xml:space="preserve"> </w:t>
      </w:r>
    </w:p>
    <w:p w:rsidR="00A75CF9" w:rsidRDefault="00A75CF9" w:rsidP="00A75CF9">
      <w:pPr>
        <w:pStyle w:val="SingleTxt"/>
      </w:pPr>
      <w:r w:rsidRPr="00A75CF9">
        <w:t>216.</w:t>
      </w:r>
      <w:r w:rsidRPr="00A75CF9">
        <w:tab/>
        <w:t>Задачи Шведского научно-исследовательского совета включают поощр</w:t>
      </w:r>
      <w:r w:rsidRPr="00A75CF9">
        <w:t>е</w:t>
      </w:r>
      <w:r w:rsidRPr="00A75CF9">
        <w:t>ние равенства между женщинами и мужчинами в областях его деятельности и представление докладов о том, в какой степени гендерные факторы были учт</w:t>
      </w:r>
      <w:r w:rsidRPr="00A75CF9">
        <w:t>е</w:t>
      </w:r>
      <w:r w:rsidRPr="00A75CF9">
        <w:t>ны в областях работы</w:t>
      </w:r>
      <w:r>
        <w:t xml:space="preserve"> </w:t>
      </w:r>
      <w:r w:rsidRPr="00A75CF9">
        <w:t>Шведского научно-исследовательского совета. Шве</w:t>
      </w:r>
      <w:r w:rsidRPr="00A75CF9">
        <w:t>д</w:t>
      </w:r>
      <w:r w:rsidRPr="00A75CF9">
        <w:t>ский научно-исследовательский совет также ведет активную работу в области разв</w:t>
      </w:r>
      <w:r w:rsidRPr="00A75CF9">
        <w:t>и</w:t>
      </w:r>
      <w:r w:rsidRPr="00A75CF9">
        <w:t>тия, с тем чтобы его деятельность содействовала реализации целей пол</w:t>
      </w:r>
      <w:r w:rsidRPr="00A75CF9">
        <w:t>и</w:t>
      </w:r>
      <w:r w:rsidRPr="00A75CF9">
        <w:t>тики в области гендерного равенства. Это, например, означает обеспечение того, чт</w:t>
      </w:r>
      <w:r w:rsidRPr="00A75CF9">
        <w:t>о</w:t>
      </w:r>
      <w:r w:rsidRPr="00A75CF9">
        <w:t>бы женщины и мужчины имели одинаковые возможности и условия для дост</w:t>
      </w:r>
      <w:r w:rsidRPr="00A75CF9">
        <w:t>у</w:t>
      </w:r>
      <w:r w:rsidRPr="00A75CF9">
        <w:t>па к ассигнованиям на научно-исследовательские цели. Другие научно-исследовательские учреждения и научно-исследовательские советы, например, Шведское управление по инновационным системам (</w:t>
      </w:r>
      <w:r w:rsidRPr="00A75CF9">
        <w:rPr>
          <w:lang w:val="en-GB"/>
        </w:rPr>
        <w:t>VINNOVA</w:t>
      </w:r>
      <w:r w:rsidRPr="00A75CF9">
        <w:t>) также выпо</w:t>
      </w:r>
      <w:r w:rsidRPr="00A75CF9">
        <w:t>л</w:t>
      </w:r>
      <w:r w:rsidRPr="00A75CF9">
        <w:t xml:space="preserve">няют поручения, касающиеся поощрения гендерного равенства в областях их работы с помощью различных средств. </w:t>
      </w:r>
    </w:p>
    <w:p w:rsidR="001D5C6A" w:rsidRPr="001D5C6A" w:rsidRDefault="001D5C6A" w:rsidP="001D5C6A">
      <w:pPr>
        <w:pStyle w:val="SingleTxt"/>
        <w:spacing w:after="0" w:line="120" w:lineRule="exact"/>
        <w:rPr>
          <w:sz w:val="10"/>
        </w:rPr>
      </w:pPr>
    </w:p>
    <w:p w:rsidR="00A75CF9" w:rsidRDefault="001D5C6A"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Пункт </w:t>
      </w:r>
      <w:r w:rsidR="00A75CF9" w:rsidRPr="00A75CF9">
        <w:rPr>
          <w:lang w:val="en-GB"/>
        </w:rPr>
        <w:t>b</w:t>
      </w:r>
      <w:r w:rsidR="00A75CF9" w:rsidRPr="00A75CF9">
        <w:t xml:space="preserve">) статьи 10 </w:t>
      </w:r>
    </w:p>
    <w:p w:rsidR="001D5C6A" w:rsidRPr="001D5C6A" w:rsidRDefault="001D5C6A" w:rsidP="001D5C6A">
      <w:pPr>
        <w:pStyle w:val="SingleTxt"/>
        <w:spacing w:after="0" w:line="120" w:lineRule="exact"/>
        <w:rPr>
          <w:sz w:val="10"/>
        </w:rPr>
      </w:pPr>
    </w:p>
    <w:p w:rsidR="00A75CF9" w:rsidRDefault="00A75CF9" w:rsidP="00A75CF9">
      <w:pPr>
        <w:pStyle w:val="SingleTxt"/>
      </w:pPr>
      <w:r w:rsidRPr="00A75CF9">
        <w:rPr>
          <w:bCs/>
        </w:rPr>
        <w:t>217.</w:t>
      </w:r>
      <w:r w:rsidRPr="00A75CF9">
        <w:rPr>
          <w:bCs/>
        </w:rPr>
        <w:tab/>
      </w:r>
      <w:r w:rsidRPr="00A75CF9">
        <w:t>См. пункт а) статьи 10.</w:t>
      </w:r>
    </w:p>
    <w:p w:rsidR="001D5C6A" w:rsidRPr="001D5C6A" w:rsidRDefault="001D5C6A" w:rsidP="001D5C6A">
      <w:pPr>
        <w:pStyle w:val="SingleTxt"/>
        <w:spacing w:after="0" w:line="120" w:lineRule="exact"/>
        <w:rPr>
          <w:sz w:val="10"/>
        </w:rPr>
      </w:pPr>
    </w:p>
    <w:p w:rsidR="00A75CF9" w:rsidRPr="00A75CF9" w:rsidRDefault="001D5C6A"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Пункт с) статьи 10 </w:t>
      </w:r>
    </w:p>
    <w:p w:rsidR="001D5C6A" w:rsidRPr="001D5C6A" w:rsidRDefault="001D5C6A" w:rsidP="001D5C6A">
      <w:pPr>
        <w:pStyle w:val="SingleTxt"/>
        <w:spacing w:after="0" w:line="120" w:lineRule="exact"/>
        <w:rPr>
          <w:i/>
          <w:iCs/>
          <w:sz w:val="10"/>
        </w:rPr>
      </w:pPr>
    </w:p>
    <w:p w:rsidR="00A75CF9" w:rsidRPr="00A75CF9" w:rsidRDefault="001D5C6A" w:rsidP="001D5C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Дошкольное, обязательное школьное и полное среднее</w:t>
      </w:r>
      <w:r w:rsidR="00A75CF9">
        <w:t xml:space="preserve"> </w:t>
      </w:r>
      <w:r w:rsidR="00A75CF9" w:rsidRPr="00A75CF9">
        <w:t xml:space="preserve">школьное образование </w:t>
      </w:r>
    </w:p>
    <w:p w:rsidR="001D5C6A" w:rsidRPr="001D5C6A" w:rsidRDefault="001D5C6A" w:rsidP="001D5C6A">
      <w:pPr>
        <w:pStyle w:val="SingleTxt"/>
        <w:spacing w:after="0" w:line="120" w:lineRule="exact"/>
        <w:rPr>
          <w:sz w:val="10"/>
        </w:rPr>
      </w:pPr>
    </w:p>
    <w:p w:rsidR="00A75CF9" w:rsidRPr="00A75CF9" w:rsidRDefault="00A75CF9" w:rsidP="00A75CF9">
      <w:pPr>
        <w:pStyle w:val="SingleTxt"/>
      </w:pPr>
      <w:r w:rsidRPr="00A75CF9">
        <w:t>218.</w:t>
      </w:r>
      <w:r w:rsidRPr="00A75CF9">
        <w:tab/>
        <w:t>Закон об образовании (2010:800) предусматривает, что образование дол</w:t>
      </w:r>
      <w:r w:rsidRPr="00A75CF9">
        <w:t>ж</w:t>
      </w:r>
      <w:r w:rsidRPr="00A75CF9">
        <w:t>но находиться в соответствии с основополагающими демократическими це</w:t>
      </w:r>
      <w:r w:rsidRPr="00A75CF9">
        <w:t>н</w:t>
      </w:r>
      <w:r w:rsidRPr="00A75CF9">
        <w:t>ностями и правами человека, как например, неприкосновенность человеческой жизни, личная свобода и физическая неприкосновенность, равное достоинство всех людей, равенство мужчин и женщин и солидарность со слабыми и уязв</w:t>
      </w:r>
      <w:r w:rsidRPr="00A75CF9">
        <w:t>и</w:t>
      </w:r>
      <w:r w:rsidRPr="00A75CF9">
        <w:t>мыми.</w:t>
      </w:r>
    </w:p>
    <w:p w:rsidR="00A75CF9" w:rsidRPr="00A75CF9" w:rsidRDefault="00A75CF9" w:rsidP="00A75CF9">
      <w:pPr>
        <w:pStyle w:val="SingleTxt"/>
      </w:pPr>
      <w:r w:rsidRPr="00A75CF9">
        <w:t>219.</w:t>
      </w:r>
      <w:r w:rsidRPr="00A75CF9">
        <w:tab/>
        <w:t>В 2008 году правительство назначило Комиссию по гендерному равенству в школах (</w:t>
      </w:r>
      <w:r w:rsidRPr="00A75CF9">
        <w:rPr>
          <w:lang w:val="en-GB"/>
        </w:rPr>
        <w:t>DEJA</w:t>
      </w:r>
      <w:r w:rsidRPr="00A75CF9">
        <w:t>). Комиссия работала в период 2008–2010 годов, и ее мандат предусматривал обзор и повышение осведомлённости о гендерном равенстве в школах.</w:t>
      </w:r>
      <w:r>
        <w:t xml:space="preserve"> </w:t>
      </w:r>
      <w:r w:rsidRPr="00A75CF9">
        <w:t>Комиссия должна была осуществить анализ степени осведомленности о гендерном равенстве в школах и подготовить обзоры осведомленности о ст</w:t>
      </w:r>
      <w:r w:rsidRPr="00A75CF9">
        <w:t>и</w:t>
      </w:r>
      <w:r w:rsidRPr="00A75CF9">
        <w:t>ле преподавания и языках, обучении чтению и письменной речи. Ее мандат также включал определение областей, в которых требуется предоставление д</w:t>
      </w:r>
      <w:r w:rsidRPr="00A75CF9">
        <w:t>о</w:t>
      </w:r>
      <w:r w:rsidRPr="00A75CF9">
        <w:t>полнительных знаний о гендерном равенстве и гендерных вопросах в целом. Опыт работы этой Комиссии служит источником информации для работающих в настоящее время комиссий по гендерному равенству.</w:t>
      </w:r>
    </w:p>
    <w:p w:rsidR="00A75CF9" w:rsidRPr="00A75CF9" w:rsidRDefault="00A75CF9" w:rsidP="00A75CF9">
      <w:pPr>
        <w:pStyle w:val="SingleTxt"/>
      </w:pPr>
      <w:r w:rsidRPr="00A75CF9">
        <w:t>220.</w:t>
      </w:r>
      <w:r w:rsidRPr="00A75CF9">
        <w:tab/>
        <w:t>В 2006 году правительство поручило Управлению Швеции по вопросам совершенствования школьного обучения и впоследствии Национальному управлению по вопросам образования</w:t>
      </w:r>
      <w:r>
        <w:t xml:space="preserve"> </w:t>
      </w:r>
      <w:r w:rsidRPr="00A75CF9">
        <w:t>осуществить три общих задачи, каса</w:t>
      </w:r>
      <w:r w:rsidRPr="00A75CF9">
        <w:t>в</w:t>
      </w:r>
      <w:r w:rsidRPr="00A75CF9">
        <w:t>шиеся деятельности в области гендерного равенства в системе школьного о</w:t>
      </w:r>
      <w:r w:rsidRPr="00A75CF9">
        <w:t>б</w:t>
      </w:r>
      <w:r w:rsidRPr="00A75CF9">
        <w:t>разования. Эти задачи в основном включали подготовку вспомогательных м</w:t>
      </w:r>
      <w:r w:rsidRPr="00A75CF9">
        <w:t>а</w:t>
      </w:r>
      <w:r w:rsidRPr="00A75CF9">
        <w:t>териалов, обеспечение надзора за подготовкой и повышением профессионал</w:t>
      </w:r>
      <w:r w:rsidRPr="00A75CF9">
        <w:t>ь</w:t>
      </w:r>
      <w:r w:rsidRPr="00A75CF9">
        <w:t>ной квалификации преподавателей</w:t>
      </w:r>
      <w:r>
        <w:t xml:space="preserve"> </w:t>
      </w:r>
      <w:r w:rsidRPr="00A75CF9">
        <w:t xml:space="preserve">и членов школьных советов. </w:t>
      </w:r>
    </w:p>
    <w:p w:rsidR="00A75CF9" w:rsidRPr="00A75CF9" w:rsidRDefault="00A75CF9" w:rsidP="00A75CF9">
      <w:pPr>
        <w:pStyle w:val="SingleTxt"/>
      </w:pPr>
      <w:r w:rsidRPr="00A75CF9">
        <w:t>221.</w:t>
      </w:r>
      <w:r w:rsidRPr="00A75CF9">
        <w:tab/>
        <w:t>Пересмотренная программа дошкольного обучения (</w:t>
      </w:r>
      <w:r w:rsidRPr="00A75CF9">
        <w:rPr>
          <w:lang w:val="en-GB"/>
        </w:rPr>
        <w:t>Lpf</w:t>
      </w:r>
      <w:r w:rsidRPr="00A75CF9">
        <w:t>ö98) рассматрив</w:t>
      </w:r>
      <w:r w:rsidRPr="00A75CF9">
        <w:t>а</w:t>
      </w:r>
      <w:r w:rsidRPr="00A75CF9">
        <w:t>ет гендерное равенство как одну из ценностей, которой дошкольные учебные заведения должны уделять постоянное внимание в своей работе с детьми. Д</w:t>
      </w:r>
      <w:r w:rsidRPr="00A75CF9">
        <w:t>о</w:t>
      </w:r>
      <w:r w:rsidRPr="00A75CF9">
        <w:t>школьные заведения должны</w:t>
      </w:r>
      <w:r>
        <w:t xml:space="preserve"> </w:t>
      </w:r>
      <w:r w:rsidRPr="00A75CF9">
        <w:t>противодействовать традиционным гендерным представлениям и понятиям о роли женщин и мужчин. В дошкольных учебных заведениях девочки и мальчики должны иметь равные возможности для апр</w:t>
      </w:r>
      <w:r w:rsidRPr="00A75CF9">
        <w:t>о</w:t>
      </w:r>
      <w:r w:rsidRPr="00A75CF9">
        <w:t>бирования и развития своих возможностей и интересов без ограничений, кот</w:t>
      </w:r>
      <w:r w:rsidRPr="00A75CF9">
        <w:t>о</w:t>
      </w:r>
      <w:r w:rsidRPr="00A75CF9">
        <w:t>рые основываются на стереотипном представлении о роли женщин и мужчин. Дошкольные заведения также должны стремиться к тому, чтобы девочки и мальчики имели одинаковое влияние на свою деятельность и ее масштабы.</w:t>
      </w:r>
      <w:r>
        <w:t xml:space="preserve"> </w:t>
      </w:r>
    </w:p>
    <w:p w:rsidR="00A75CF9" w:rsidRPr="00A75CF9" w:rsidRDefault="00A75CF9" w:rsidP="00A75CF9">
      <w:pPr>
        <w:pStyle w:val="SingleTxt"/>
      </w:pPr>
      <w:r w:rsidRPr="00A75CF9">
        <w:t>222.</w:t>
      </w:r>
      <w:r w:rsidRPr="00A75CF9">
        <w:tab/>
        <w:t>В новой Программе образования для системы обязательного школьного и дошкольного образования и рекреационных центров на 2011</w:t>
      </w:r>
      <w:r w:rsidR="001D5C6A">
        <w:t> </w:t>
      </w:r>
      <w:r w:rsidRPr="00A75CF9">
        <w:t>год (</w:t>
      </w:r>
      <w:r w:rsidRPr="00A75CF9">
        <w:rPr>
          <w:lang w:val="en-GB"/>
        </w:rPr>
        <w:t>Lgr</w:t>
      </w:r>
      <w:r w:rsidRPr="00A75CF9">
        <w:t>11) пред</w:t>
      </w:r>
      <w:r w:rsidRPr="00A75CF9">
        <w:t>у</w:t>
      </w:r>
      <w:r w:rsidRPr="00A75CF9">
        <w:t>сматривается, что школы должны активно и сознательно пропагандировать р</w:t>
      </w:r>
      <w:r w:rsidRPr="00A75CF9">
        <w:t>а</w:t>
      </w:r>
      <w:r w:rsidRPr="00A75CF9">
        <w:t>венство прав и возможностей мужчин и женщин. В ней также указано, что школы несут ответственность за противодействие традиционным гендерным представлениям и поэтому должны предоставлять школьникам возможности для развития их способностей и интересов независимо от их пола.</w:t>
      </w:r>
      <w:r>
        <w:t xml:space="preserve"> </w:t>
      </w:r>
    </w:p>
    <w:p w:rsidR="00A75CF9" w:rsidRPr="00A75CF9" w:rsidRDefault="00A75CF9" w:rsidP="00A75CF9">
      <w:pPr>
        <w:pStyle w:val="SingleTxt"/>
      </w:pPr>
      <w:r w:rsidRPr="00A75CF9">
        <w:t>223.</w:t>
      </w:r>
      <w:r w:rsidRPr="00A75CF9">
        <w:tab/>
        <w:t>В соответствии с новой программой образования для системы полного среднего образования преподаватель должен обеспечивать, чтобы содержание и организация учебного процесса предусматривали учет цели гендерного р</w:t>
      </w:r>
      <w:r w:rsidRPr="00A75CF9">
        <w:t>а</w:t>
      </w:r>
      <w:r w:rsidRPr="00A75CF9">
        <w:t>венства.</w:t>
      </w:r>
      <w:r>
        <w:t xml:space="preserve"> </w:t>
      </w:r>
    </w:p>
    <w:p w:rsidR="00A75CF9" w:rsidRPr="00A75CF9" w:rsidRDefault="00A75CF9" w:rsidP="00A75CF9">
      <w:pPr>
        <w:pStyle w:val="SingleTxt"/>
      </w:pPr>
      <w:r w:rsidRPr="00A75CF9">
        <w:t>224.</w:t>
      </w:r>
      <w:r w:rsidRPr="00A75CF9">
        <w:tab/>
        <w:t>В 2009 году правительство поручило Национальному управлению образ</w:t>
      </w:r>
      <w:r w:rsidRPr="00A75CF9">
        <w:t>о</w:t>
      </w:r>
      <w:r w:rsidRPr="00A75CF9">
        <w:t>вания осуществлять в течение периода</w:t>
      </w:r>
      <w:r>
        <w:t xml:space="preserve"> </w:t>
      </w:r>
      <w:r w:rsidRPr="00A75CF9">
        <w:t>2009-2011 годов деятельность по поо</w:t>
      </w:r>
      <w:r w:rsidRPr="00A75CF9">
        <w:t>щ</w:t>
      </w:r>
      <w:r w:rsidRPr="00A75CF9">
        <w:t>рению, усилению и распространению в школах осведомленности об основоп</w:t>
      </w:r>
      <w:r w:rsidRPr="00A75CF9">
        <w:t>о</w:t>
      </w:r>
      <w:r w:rsidRPr="00A75CF9">
        <w:t>лагающих ценностях. В рамках этого поручения особое внимание было удел</w:t>
      </w:r>
      <w:r w:rsidRPr="00A75CF9">
        <w:t>е</w:t>
      </w:r>
      <w:r w:rsidRPr="00A75CF9">
        <w:t>но ответственности школы за осуществление активной работы по предупр</w:t>
      </w:r>
      <w:r w:rsidRPr="00A75CF9">
        <w:t>е</w:t>
      </w:r>
      <w:r w:rsidRPr="00A75CF9">
        <w:t>ждению и пресечению насилия в форме сексизма и сексуальной дискримин</w:t>
      </w:r>
      <w:r w:rsidRPr="00A75CF9">
        <w:t>а</w:t>
      </w:r>
      <w:r w:rsidRPr="00A75CF9">
        <w:t>ции.</w:t>
      </w:r>
      <w:r>
        <w:t xml:space="preserve"> </w:t>
      </w:r>
      <w:r w:rsidRPr="00A75CF9">
        <w:t>В связи с этим поручением Национальное управление образования созд</w:t>
      </w:r>
      <w:r w:rsidRPr="00A75CF9">
        <w:t>а</w:t>
      </w:r>
      <w:r w:rsidRPr="00A75CF9">
        <w:t>ло единый веб-сайт для освещения вопросов, касающихся основополага</w:t>
      </w:r>
      <w:r w:rsidRPr="00A75CF9">
        <w:t>ю</w:t>
      </w:r>
      <w:r w:rsidRPr="00A75CF9">
        <w:t>щих ценностей, и организовало совещания для школ. Управление также осуществ</w:t>
      </w:r>
      <w:r w:rsidRPr="00A75CF9">
        <w:t>и</w:t>
      </w:r>
      <w:r w:rsidRPr="00A75CF9">
        <w:t>ло исследование по вопросу о работе школ в связи с основополагающими це</w:t>
      </w:r>
      <w:r w:rsidRPr="00A75CF9">
        <w:t>н</w:t>
      </w:r>
      <w:r w:rsidRPr="00A75CF9">
        <w:t>ностями и подготовило вспомогательные материалы о средствах и методах по вопросам дискриминации и унижающим достоинство видам обращения.</w:t>
      </w:r>
      <w:r>
        <w:t xml:space="preserve"> </w:t>
      </w:r>
    </w:p>
    <w:p w:rsidR="00A75CF9" w:rsidRDefault="00A75CF9" w:rsidP="00A75CF9">
      <w:pPr>
        <w:pStyle w:val="SingleTxt"/>
      </w:pPr>
      <w:r w:rsidRPr="00A75CF9">
        <w:t>225.</w:t>
      </w:r>
      <w:r w:rsidRPr="00A75CF9">
        <w:tab/>
        <w:t>В 2011</w:t>
      </w:r>
      <w:r w:rsidR="001D5C6A">
        <w:t> </w:t>
      </w:r>
      <w:r w:rsidRPr="00A75CF9">
        <w:t>году Национальному управлению образования было дано новое поручение с целью усиления пропаганды основополагающих ценностей в шк</w:t>
      </w:r>
      <w:r w:rsidRPr="00A75CF9">
        <w:t>о</w:t>
      </w:r>
      <w:r w:rsidRPr="00A75CF9">
        <w:t>лах и их работы в борьбе с дискриминацией и</w:t>
      </w:r>
      <w:r>
        <w:t xml:space="preserve"> </w:t>
      </w:r>
      <w:r w:rsidRPr="00A75CF9">
        <w:t>унижающими достоинство в</w:t>
      </w:r>
      <w:r w:rsidRPr="00A75CF9">
        <w:t>и</w:t>
      </w:r>
      <w:r w:rsidRPr="00A75CF9">
        <w:t>дами обращения в 2011-2014 годов. В рамках этого поручения Национальное управление образования должно предоставить сотрудникам персонала школ дошкольного, обязательного школьного и полного школьного образования и рекреационных центров, а также руководителям школ дополнительную подг</w:t>
      </w:r>
      <w:r w:rsidRPr="00A75CF9">
        <w:t>о</w:t>
      </w:r>
      <w:r w:rsidRPr="00A75CF9">
        <w:t>товку с целью усиления работы школ в связи с основополагающими ценност</w:t>
      </w:r>
      <w:r w:rsidRPr="00A75CF9">
        <w:t>я</w:t>
      </w:r>
      <w:r w:rsidRPr="00A75CF9">
        <w:t>ми и их работы по борьбе с дискриминацией и виктимизацией. В рамках этого поручения особое внимание должно уделяться важному значению цели ге</w:t>
      </w:r>
      <w:r w:rsidRPr="00A75CF9">
        <w:t>н</w:t>
      </w:r>
      <w:r w:rsidRPr="00A75CF9">
        <w:t>дерного равенства при выборе мер, направленных на решение проблемы пр</w:t>
      </w:r>
      <w:r w:rsidRPr="00A75CF9">
        <w:t>и</w:t>
      </w:r>
      <w:r w:rsidRPr="00A75CF9">
        <w:t>теснения со стороны сверстников. Окончательный доклад об исполнении этого поручения должен быть представлен не позднее 20</w:t>
      </w:r>
      <w:r w:rsidR="00417E8C">
        <w:t> </w:t>
      </w:r>
      <w:r w:rsidRPr="00A75CF9">
        <w:t>января 2015</w:t>
      </w:r>
      <w:r w:rsidR="00417E8C">
        <w:t> </w:t>
      </w:r>
      <w:r w:rsidRPr="00A75CF9">
        <w:t>года.</w:t>
      </w:r>
    </w:p>
    <w:p w:rsidR="001D5C6A" w:rsidRPr="001D5C6A" w:rsidRDefault="001D5C6A" w:rsidP="001D5C6A">
      <w:pPr>
        <w:pStyle w:val="SingleTxt"/>
        <w:spacing w:after="0" w:line="120" w:lineRule="exact"/>
        <w:rPr>
          <w:sz w:val="10"/>
        </w:rPr>
      </w:pPr>
    </w:p>
    <w:p w:rsidR="00A75CF9" w:rsidRPr="00A75CF9" w:rsidRDefault="001D5C6A" w:rsidP="001D5C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Высшее образование</w:t>
      </w:r>
    </w:p>
    <w:p w:rsidR="001D5C6A" w:rsidRPr="001D5C6A" w:rsidRDefault="001D5C6A" w:rsidP="001D5C6A">
      <w:pPr>
        <w:pStyle w:val="SingleTxt"/>
        <w:spacing w:after="0" w:line="120" w:lineRule="exact"/>
        <w:rPr>
          <w:sz w:val="10"/>
        </w:rPr>
      </w:pPr>
    </w:p>
    <w:p w:rsidR="00A75CF9" w:rsidRDefault="00A75CF9" w:rsidP="00A75CF9">
      <w:pPr>
        <w:pStyle w:val="SingleTxt"/>
      </w:pPr>
      <w:r w:rsidRPr="00A75CF9">
        <w:t>226.</w:t>
      </w:r>
      <w:r w:rsidRPr="00A75CF9">
        <w:tab/>
        <w:t xml:space="preserve">См. пункт </w:t>
      </w:r>
      <w:r w:rsidRPr="00A75CF9">
        <w:rPr>
          <w:lang w:val="en-GB"/>
        </w:rPr>
        <w:t>a</w:t>
      </w:r>
      <w:r w:rsidRPr="00A75CF9">
        <w:t>) статьи 10.</w:t>
      </w:r>
    </w:p>
    <w:p w:rsidR="001D5C6A" w:rsidRPr="001D5C6A" w:rsidRDefault="001D5C6A" w:rsidP="001D5C6A">
      <w:pPr>
        <w:pStyle w:val="SingleTxt"/>
        <w:spacing w:after="0" w:line="120" w:lineRule="exact"/>
        <w:rPr>
          <w:sz w:val="10"/>
        </w:rPr>
      </w:pPr>
    </w:p>
    <w:p w:rsidR="00A75CF9" w:rsidRPr="00A75CF9" w:rsidRDefault="001D5C6A"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Пункт </w:t>
      </w:r>
      <w:r w:rsidR="00A75CF9" w:rsidRPr="00A75CF9">
        <w:rPr>
          <w:lang w:val="en-GB"/>
        </w:rPr>
        <w:t>d</w:t>
      </w:r>
      <w:r w:rsidR="00A75CF9" w:rsidRPr="00A75CF9">
        <w:t>) статьи 10</w:t>
      </w:r>
    </w:p>
    <w:p w:rsidR="001D5C6A" w:rsidRPr="001D5C6A" w:rsidRDefault="001D5C6A" w:rsidP="001D5C6A">
      <w:pPr>
        <w:pStyle w:val="SingleTxt"/>
        <w:spacing w:after="0" w:line="120" w:lineRule="exact"/>
        <w:rPr>
          <w:sz w:val="10"/>
        </w:rPr>
      </w:pPr>
    </w:p>
    <w:p w:rsidR="00A75CF9" w:rsidRPr="00A75CF9" w:rsidRDefault="00A75CF9" w:rsidP="00A75CF9">
      <w:pPr>
        <w:pStyle w:val="SingleTxt"/>
      </w:pPr>
      <w:r w:rsidRPr="00A75CF9">
        <w:t>227.</w:t>
      </w:r>
      <w:r w:rsidRPr="00A75CF9">
        <w:tab/>
        <w:t>Система поддержки образования по-прежнему построена на нейтральной с гендерной точки зрения основе, с тем чтобы все студенты получали одинак</w:t>
      </w:r>
      <w:r w:rsidRPr="00A75CF9">
        <w:t>о</w:t>
      </w:r>
      <w:r w:rsidRPr="00A75CF9">
        <w:t xml:space="preserve">вую сумму. Во всех компонентах системы помощи студентам (полное среднее образование, обучение в высших учебных заведениях и получение образования за рубежом) в процентном выражении больше женщин, чем мужчин получают такую помощь. </w:t>
      </w:r>
    </w:p>
    <w:p w:rsidR="00A75CF9" w:rsidRDefault="00A75CF9" w:rsidP="00A75CF9">
      <w:pPr>
        <w:pStyle w:val="SingleTxt"/>
      </w:pPr>
      <w:r w:rsidRPr="00A75CF9">
        <w:rPr>
          <w:bCs/>
        </w:rPr>
        <w:t>228.</w:t>
      </w:r>
      <w:r w:rsidRPr="00A75CF9">
        <w:rPr>
          <w:bCs/>
        </w:rPr>
        <w:tab/>
        <w:t>Начиная с 2006</w:t>
      </w:r>
      <w:r w:rsidR="001D5C6A">
        <w:rPr>
          <w:bCs/>
        </w:rPr>
        <w:t> </w:t>
      </w:r>
      <w:r w:rsidRPr="00A75CF9">
        <w:rPr>
          <w:bCs/>
        </w:rPr>
        <w:t>года, с тем чтобы облегчить получение образования л</w:t>
      </w:r>
      <w:r w:rsidRPr="00A75CF9">
        <w:rPr>
          <w:bCs/>
        </w:rPr>
        <w:t>и</w:t>
      </w:r>
      <w:r w:rsidRPr="00A75CF9">
        <w:rPr>
          <w:bCs/>
        </w:rPr>
        <w:t>цам, имеющим детей, предоставляется дополнительная помощь в виде пособия на ребенка. В соответствии с предложением, содержащимся в проекте бюджета на 2013</w:t>
      </w:r>
      <w:r w:rsidR="001D5C6A">
        <w:rPr>
          <w:bCs/>
        </w:rPr>
        <w:t> </w:t>
      </w:r>
      <w:r w:rsidRPr="00A75CF9">
        <w:rPr>
          <w:bCs/>
        </w:rPr>
        <w:t>год, размер дополнительного пособия на ребенка был увеличен на 10</w:t>
      </w:r>
      <w:r w:rsidR="001D5C6A">
        <w:rPr>
          <w:bCs/>
        </w:rPr>
        <w:t> </w:t>
      </w:r>
      <w:r w:rsidRPr="00A75CF9">
        <w:rPr>
          <w:bCs/>
        </w:rPr>
        <w:t xml:space="preserve">процентов, с тем чтобы </w:t>
      </w:r>
      <w:r w:rsidRPr="00A75CF9">
        <w:t>повысить финансовую безопасность родителей, к</w:t>
      </w:r>
      <w:r w:rsidRPr="00A75CF9">
        <w:t>о</w:t>
      </w:r>
      <w:r w:rsidRPr="00A75CF9">
        <w:t>торые являются студентами, и их детей. Благодаря этому увеличению размера дополнительного пособия на ребенка, оно укрепляет повседневное финансовое положение, например, для студента, имеющего двух детей,</w:t>
      </w:r>
      <w:r>
        <w:t xml:space="preserve"> </w:t>
      </w:r>
      <w:r w:rsidRPr="00A75CF9">
        <w:t>на сумму в 1027</w:t>
      </w:r>
      <w:r w:rsidR="001D5C6A">
        <w:t> </w:t>
      </w:r>
      <w:r w:rsidRPr="00A75CF9">
        <w:t>шведских крон в течение каждого месяца обучения (размер пособия в 2012</w:t>
      </w:r>
      <w:r w:rsidR="001D5C6A">
        <w:t> </w:t>
      </w:r>
      <w:r w:rsidRPr="00A75CF9">
        <w:t>году). Как показано в таблице ниже, большинством студентов, получа</w:t>
      </w:r>
      <w:r w:rsidRPr="00A75CF9">
        <w:t>ю</w:t>
      </w:r>
      <w:r w:rsidRPr="00A75CF9">
        <w:t>щих дополнительное пособие на детей, являются женщины. В 2012</w:t>
      </w:r>
      <w:r w:rsidR="001D5C6A">
        <w:t> </w:t>
      </w:r>
      <w:r w:rsidRPr="00A75CF9">
        <w:t>году, например, около 78</w:t>
      </w:r>
      <w:r w:rsidR="001D5C6A">
        <w:t> </w:t>
      </w:r>
      <w:r w:rsidRPr="00A75CF9">
        <w:t>тысяч студентов, получавших пособие на образование, также получ</w:t>
      </w:r>
      <w:r w:rsidRPr="00A75CF9">
        <w:t>а</w:t>
      </w:r>
      <w:r w:rsidRPr="00A75CF9">
        <w:t>ли дополнительное пособие на детей, причем среди них женщины составляли 82</w:t>
      </w:r>
      <w:r w:rsidR="004958C4">
        <w:t> </w:t>
      </w:r>
      <w:r w:rsidRPr="00A75CF9">
        <w:t>процента, а мужчины</w:t>
      </w:r>
      <w:r w:rsidR="004958C4">
        <w:t xml:space="preserve"> — </w:t>
      </w:r>
      <w:r w:rsidRPr="00A75CF9">
        <w:t>18</w:t>
      </w:r>
      <w:r w:rsidR="004958C4">
        <w:t> </w:t>
      </w:r>
      <w:r w:rsidRPr="00A75CF9">
        <w:t>процентов.</w:t>
      </w:r>
      <w:r>
        <w:t xml:space="preserve"> </w:t>
      </w:r>
    </w:p>
    <w:p w:rsidR="001D5C6A" w:rsidRPr="001D5C6A" w:rsidRDefault="001D5C6A" w:rsidP="001D5C6A">
      <w:pPr>
        <w:pStyle w:val="SingleTxt"/>
        <w:spacing w:after="0" w:line="120" w:lineRule="exact"/>
        <w:rPr>
          <w:sz w:val="10"/>
        </w:rPr>
      </w:pPr>
    </w:p>
    <w:p w:rsidR="00A75CF9" w:rsidRDefault="001D5C6A" w:rsidP="001D5C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Число студентов, получающих детское пособие, 2008–2013</w:t>
      </w:r>
      <w:r w:rsidR="004958C4">
        <w:t> </w:t>
      </w:r>
      <w:r w:rsidR="00A75CF9" w:rsidRPr="00A75CF9">
        <w:t>годы</w:t>
      </w:r>
    </w:p>
    <w:p w:rsidR="001D5C6A" w:rsidRPr="001D5C6A" w:rsidRDefault="001D5C6A" w:rsidP="001D5C6A">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4958C4" w:rsidRPr="004958C4" w:rsidTr="004958C4">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4958C4" w:rsidRPr="004958C4" w:rsidRDefault="004958C4" w:rsidP="004958C4">
            <w:pPr>
              <w:tabs>
                <w:tab w:val="left" w:pos="288"/>
                <w:tab w:val="left" w:pos="576"/>
                <w:tab w:val="left" w:pos="864"/>
                <w:tab w:val="left" w:pos="1152"/>
              </w:tabs>
              <w:spacing w:before="80" w:after="80" w:line="160" w:lineRule="exact"/>
              <w:ind w:right="40"/>
              <w:rPr>
                <w:i/>
                <w:sz w:val="14"/>
              </w:rPr>
            </w:pPr>
          </w:p>
        </w:tc>
        <w:tc>
          <w:tcPr>
            <w:tcW w:w="1464" w:type="dxa"/>
            <w:tcBorders>
              <w:top w:val="single" w:sz="4" w:space="0" w:color="auto"/>
              <w:bottom w:val="single" w:sz="12" w:space="0" w:color="auto"/>
            </w:tcBorders>
            <w:shd w:val="clear" w:color="auto" w:fill="auto"/>
            <w:vAlign w:val="bottom"/>
          </w:tcPr>
          <w:p w:rsidR="004958C4" w:rsidRPr="004958C4" w:rsidRDefault="004958C4" w:rsidP="004958C4">
            <w:pPr>
              <w:tabs>
                <w:tab w:val="left" w:pos="288"/>
                <w:tab w:val="left" w:pos="576"/>
                <w:tab w:val="left" w:pos="864"/>
                <w:tab w:val="left" w:pos="1152"/>
              </w:tabs>
              <w:spacing w:before="80" w:after="80" w:line="160" w:lineRule="exact"/>
              <w:ind w:right="43"/>
              <w:jc w:val="right"/>
              <w:rPr>
                <w:i/>
                <w:sz w:val="14"/>
                <w:lang w:val="en-US"/>
              </w:rPr>
            </w:pPr>
            <w:r>
              <w:rPr>
                <w:i/>
                <w:sz w:val="14"/>
                <w:lang w:val="en-US"/>
              </w:rPr>
              <w:t>2009</w:t>
            </w:r>
          </w:p>
        </w:tc>
        <w:tc>
          <w:tcPr>
            <w:tcW w:w="1464" w:type="dxa"/>
            <w:tcBorders>
              <w:top w:val="single" w:sz="4" w:space="0" w:color="auto"/>
              <w:bottom w:val="single" w:sz="12" w:space="0" w:color="auto"/>
            </w:tcBorders>
            <w:shd w:val="clear" w:color="auto" w:fill="auto"/>
            <w:vAlign w:val="bottom"/>
          </w:tcPr>
          <w:p w:rsidR="004958C4" w:rsidRPr="004958C4" w:rsidRDefault="004958C4" w:rsidP="004958C4">
            <w:pPr>
              <w:tabs>
                <w:tab w:val="left" w:pos="288"/>
                <w:tab w:val="left" w:pos="576"/>
                <w:tab w:val="left" w:pos="864"/>
                <w:tab w:val="left" w:pos="1152"/>
              </w:tabs>
              <w:spacing w:before="80" w:after="80" w:line="160" w:lineRule="exact"/>
              <w:ind w:right="43"/>
              <w:jc w:val="right"/>
              <w:rPr>
                <w:i/>
                <w:sz w:val="14"/>
                <w:lang w:val="en-US"/>
              </w:rPr>
            </w:pPr>
            <w:r>
              <w:rPr>
                <w:i/>
                <w:sz w:val="14"/>
                <w:lang w:val="en-US"/>
              </w:rPr>
              <w:t>2010</w:t>
            </w:r>
          </w:p>
        </w:tc>
        <w:tc>
          <w:tcPr>
            <w:tcW w:w="1464" w:type="dxa"/>
            <w:tcBorders>
              <w:top w:val="single" w:sz="4" w:space="0" w:color="auto"/>
              <w:bottom w:val="single" w:sz="12" w:space="0" w:color="auto"/>
            </w:tcBorders>
            <w:shd w:val="clear" w:color="auto" w:fill="auto"/>
            <w:vAlign w:val="bottom"/>
          </w:tcPr>
          <w:p w:rsidR="004958C4" w:rsidRPr="004958C4" w:rsidRDefault="004958C4" w:rsidP="004958C4">
            <w:pPr>
              <w:tabs>
                <w:tab w:val="left" w:pos="288"/>
                <w:tab w:val="left" w:pos="576"/>
                <w:tab w:val="left" w:pos="864"/>
                <w:tab w:val="left" w:pos="1152"/>
              </w:tabs>
              <w:spacing w:before="80" w:after="80" w:line="160" w:lineRule="exact"/>
              <w:ind w:right="43"/>
              <w:jc w:val="right"/>
              <w:rPr>
                <w:i/>
                <w:sz w:val="14"/>
                <w:lang w:val="en-US"/>
              </w:rPr>
            </w:pPr>
            <w:r>
              <w:rPr>
                <w:i/>
                <w:sz w:val="14"/>
                <w:lang w:val="en-US"/>
              </w:rPr>
              <w:t>2011</w:t>
            </w:r>
          </w:p>
        </w:tc>
        <w:tc>
          <w:tcPr>
            <w:tcW w:w="1464" w:type="dxa"/>
            <w:tcBorders>
              <w:top w:val="single" w:sz="4" w:space="0" w:color="auto"/>
              <w:bottom w:val="single" w:sz="12" w:space="0" w:color="auto"/>
            </w:tcBorders>
            <w:shd w:val="clear" w:color="auto" w:fill="auto"/>
            <w:vAlign w:val="bottom"/>
          </w:tcPr>
          <w:p w:rsidR="004958C4" w:rsidRPr="004958C4" w:rsidRDefault="004958C4" w:rsidP="004958C4">
            <w:pPr>
              <w:tabs>
                <w:tab w:val="left" w:pos="288"/>
                <w:tab w:val="left" w:pos="576"/>
                <w:tab w:val="left" w:pos="864"/>
                <w:tab w:val="left" w:pos="1152"/>
              </w:tabs>
              <w:spacing w:before="80" w:after="80" w:line="160" w:lineRule="exact"/>
              <w:ind w:right="43"/>
              <w:jc w:val="right"/>
              <w:rPr>
                <w:i/>
                <w:sz w:val="14"/>
                <w:lang w:val="en-US"/>
              </w:rPr>
            </w:pPr>
            <w:r>
              <w:rPr>
                <w:i/>
                <w:sz w:val="14"/>
                <w:lang w:val="en-US"/>
              </w:rPr>
              <w:t>2012</w:t>
            </w:r>
          </w:p>
        </w:tc>
      </w:tr>
      <w:tr w:rsidR="004958C4" w:rsidRPr="004958C4" w:rsidTr="004958C4">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4958C4" w:rsidRPr="004958C4" w:rsidRDefault="004958C4" w:rsidP="004958C4">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rsidR="004958C4" w:rsidRPr="004958C4" w:rsidRDefault="004958C4" w:rsidP="004958C4">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4958C4" w:rsidRPr="004958C4" w:rsidRDefault="004958C4" w:rsidP="004958C4">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4958C4" w:rsidRPr="004958C4" w:rsidRDefault="004958C4" w:rsidP="004958C4">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4958C4" w:rsidRPr="004958C4" w:rsidRDefault="004958C4" w:rsidP="004958C4">
            <w:pPr>
              <w:tabs>
                <w:tab w:val="left" w:pos="288"/>
                <w:tab w:val="left" w:pos="576"/>
                <w:tab w:val="left" w:pos="864"/>
                <w:tab w:val="left" w:pos="1152"/>
              </w:tabs>
              <w:spacing w:before="40" w:after="40" w:line="210" w:lineRule="exact"/>
              <w:ind w:right="43"/>
              <w:jc w:val="right"/>
              <w:rPr>
                <w:sz w:val="17"/>
              </w:rPr>
            </w:pPr>
          </w:p>
        </w:tc>
      </w:tr>
      <w:tr w:rsidR="004958C4" w:rsidRPr="004958C4" w:rsidTr="004958C4">
        <w:tblPrEx>
          <w:tblCellMar>
            <w:top w:w="0" w:type="dxa"/>
            <w:bottom w:w="0" w:type="dxa"/>
          </w:tblCellMar>
        </w:tblPrEx>
        <w:trPr>
          <w:cantSplit/>
        </w:trPr>
        <w:tc>
          <w:tcPr>
            <w:tcW w:w="1464" w:type="dxa"/>
            <w:shd w:val="clear" w:color="auto" w:fill="auto"/>
            <w:vAlign w:val="bottom"/>
          </w:tcPr>
          <w:p w:rsidR="004958C4" w:rsidRPr="004958C4" w:rsidRDefault="004958C4" w:rsidP="004958C4">
            <w:pPr>
              <w:tabs>
                <w:tab w:val="left" w:pos="288"/>
                <w:tab w:val="left" w:pos="576"/>
                <w:tab w:val="left" w:pos="864"/>
                <w:tab w:val="left" w:pos="1152"/>
              </w:tabs>
              <w:spacing w:before="40" w:after="40" w:line="210" w:lineRule="exact"/>
              <w:ind w:right="40"/>
              <w:rPr>
                <w:sz w:val="17"/>
              </w:rPr>
            </w:pPr>
            <w:r w:rsidRPr="004958C4">
              <w:rPr>
                <w:bCs/>
                <w:sz w:val="17"/>
              </w:rPr>
              <w:t>Женщины</w:t>
            </w:r>
          </w:p>
        </w:tc>
        <w:tc>
          <w:tcPr>
            <w:tcW w:w="1464" w:type="dxa"/>
            <w:shd w:val="clear" w:color="auto" w:fill="auto"/>
            <w:vAlign w:val="bottom"/>
          </w:tcPr>
          <w:p w:rsidR="004958C4" w:rsidRPr="004958C4" w:rsidRDefault="004958C4" w:rsidP="00AA4ADF">
            <w:pPr>
              <w:spacing w:before="40" w:after="40" w:line="210" w:lineRule="exact"/>
              <w:ind w:left="115"/>
              <w:jc w:val="right"/>
              <w:rPr>
                <w:kern w:val="0"/>
                <w:sz w:val="17"/>
                <w:szCs w:val="17"/>
                <w:lang w:val="en-GB"/>
              </w:rPr>
            </w:pPr>
            <w:r w:rsidRPr="004958C4">
              <w:rPr>
                <w:kern w:val="0"/>
                <w:sz w:val="17"/>
                <w:szCs w:val="17"/>
                <w:lang w:val="en-GB"/>
              </w:rPr>
              <w:t>65</w:t>
            </w:r>
            <w:r w:rsidR="00AA4ADF">
              <w:rPr>
                <w:kern w:val="0"/>
                <w:sz w:val="17"/>
                <w:szCs w:val="17"/>
              </w:rPr>
              <w:t> </w:t>
            </w:r>
            <w:r w:rsidRPr="004958C4">
              <w:rPr>
                <w:kern w:val="0"/>
                <w:sz w:val="17"/>
                <w:szCs w:val="17"/>
                <w:lang w:val="en-GB"/>
              </w:rPr>
              <w:t>920</w:t>
            </w:r>
          </w:p>
        </w:tc>
        <w:tc>
          <w:tcPr>
            <w:tcW w:w="1464" w:type="dxa"/>
            <w:shd w:val="clear" w:color="auto" w:fill="auto"/>
            <w:vAlign w:val="bottom"/>
          </w:tcPr>
          <w:p w:rsidR="004958C4" w:rsidRPr="004958C4" w:rsidRDefault="004958C4" w:rsidP="00AA4ADF">
            <w:pPr>
              <w:spacing w:before="40" w:after="40" w:line="210" w:lineRule="exact"/>
              <w:ind w:left="115"/>
              <w:jc w:val="right"/>
              <w:rPr>
                <w:kern w:val="0"/>
                <w:sz w:val="17"/>
                <w:szCs w:val="17"/>
                <w:lang w:val="en-GB"/>
              </w:rPr>
            </w:pPr>
            <w:r w:rsidRPr="004958C4">
              <w:rPr>
                <w:kern w:val="0"/>
                <w:sz w:val="17"/>
                <w:szCs w:val="17"/>
                <w:lang w:val="en-GB"/>
              </w:rPr>
              <w:t>66</w:t>
            </w:r>
            <w:r w:rsidR="00AA4ADF">
              <w:rPr>
                <w:kern w:val="0"/>
                <w:sz w:val="17"/>
                <w:szCs w:val="17"/>
              </w:rPr>
              <w:t> </w:t>
            </w:r>
            <w:r w:rsidRPr="004958C4">
              <w:rPr>
                <w:kern w:val="0"/>
                <w:sz w:val="17"/>
                <w:szCs w:val="17"/>
                <w:lang w:val="en-GB"/>
              </w:rPr>
              <w:t>414</w:t>
            </w:r>
          </w:p>
        </w:tc>
        <w:tc>
          <w:tcPr>
            <w:tcW w:w="1464" w:type="dxa"/>
            <w:shd w:val="clear" w:color="auto" w:fill="auto"/>
            <w:vAlign w:val="bottom"/>
          </w:tcPr>
          <w:p w:rsidR="004958C4" w:rsidRPr="004958C4" w:rsidRDefault="004958C4" w:rsidP="00AA4ADF">
            <w:pPr>
              <w:spacing w:before="40" w:after="40" w:line="210" w:lineRule="exact"/>
              <w:ind w:left="115"/>
              <w:jc w:val="right"/>
              <w:rPr>
                <w:kern w:val="0"/>
                <w:sz w:val="17"/>
                <w:szCs w:val="17"/>
                <w:lang w:val="en-GB"/>
              </w:rPr>
            </w:pPr>
            <w:r w:rsidRPr="004958C4">
              <w:rPr>
                <w:kern w:val="0"/>
                <w:sz w:val="17"/>
                <w:szCs w:val="17"/>
                <w:lang w:val="en-GB"/>
              </w:rPr>
              <w:t>65</w:t>
            </w:r>
            <w:r w:rsidR="00AA4ADF">
              <w:rPr>
                <w:kern w:val="0"/>
                <w:sz w:val="17"/>
                <w:szCs w:val="17"/>
              </w:rPr>
              <w:t> </w:t>
            </w:r>
            <w:r w:rsidRPr="004958C4">
              <w:rPr>
                <w:kern w:val="0"/>
                <w:sz w:val="17"/>
                <w:szCs w:val="17"/>
                <w:lang w:val="en-GB"/>
              </w:rPr>
              <w:t>164</w:t>
            </w:r>
          </w:p>
        </w:tc>
        <w:tc>
          <w:tcPr>
            <w:tcW w:w="1464" w:type="dxa"/>
            <w:shd w:val="clear" w:color="auto" w:fill="auto"/>
            <w:vAlign w:val="bottom"/>
          </w:tcPr>
          <w:p w:rsidR="004958C4" w:rsidRPr="004958C4" w:rsidRDefault="004958C4" w:rsidP="00AA4ADF">
            <w:pPr>
              <w:spacing w:before="40" w:after="40" w:line="210" w:lineRule="exact"/>
              <w:ind w:left="115"/>
              <w:jc w:val="right"/>
              <w:rPr>
                <w:kern w:val="0"/>
                <w:sz w:val="17"/>
                <w:szCs w:val="17"/>
                <w:lang w:val="en-GB"/>
              </w:rPr>
            </w:pPr>
            <w:r w:rsidRPr="004958C4">
              <w:rPr>
                <w:kern w:val="0"/>
                <w:sz w:val="17"/>
                <w:szCs w:val="17"/>
                <w:lang w:val="en-GB"/>
              </w:rPr>
              <w:t>63</w:t>
            </w:r>
            <w:r w:rsidR="00AA4ADF">
              <w:rPr>
                <w:kern w:val="0"/>
                <w:sz w:val="17"/>
                <w:szCs w:val="17"/>
              </w:rPr>
              <w:t> </w:t>
            </w:r>
            <w:r w:rsidRPr="004958C4">
              <w:rPr>
                <w:kern w:val="0"/>
                <w:sz w:val="17"/>
                <w:szCs w:val="17"/>
                <w:lang w:val="en-GB"/>
              </w:rPr>
              <w:t>759</w:t>
            </w:r>
          </w:p>
        </w:tc>
      </w:tr>
      <w:tr w:rsidR="004958C4" w:rsidRPr="004958C4" w:rsidTr="004958C4">
        <w:tblPrEx>
          <w:tblCellMar>
            <w:top w:w="0" w:type="dxa"/>
            <w:bottom w:w="0" w:type="dxa"/>
          </w:tblCellMar>
        </w:tblPrEx>
        <w:trPr>
          <w:cantSplit/>
        </w:trPr>
        <w:tc>
          <w:tcPr>
            <w:tcW w:w="1464" w:type="dxa"/>
            <w:tcBorders>
              <w:bottom w:val="single" w:sz="4" w:space="0" w:color="auto"/>
            </w:tcBorders>
            <w:shd w:val="clear" w:color="auto" w:fill="auto"/>
            <w:vAlign w:val="bottom"/>
          </w:tcPr>
          <w:p w:rsidR="004958C4" w:rsidRPr="004958C4" w:rsidRDefault="004958C4" w:rsidP="004958C4">
            <w:pPr>
              <w:tabs>
                <w:tab w:val="left" w:pos="288"/>
                <w:tab w:val="left" w:pos="576"/>
                <w:tab w:val="left" w:pos="864"/>
                <w:tab w:val="left" w:pos="1152"/>
              </w:tabs>
              <w:spacing w:before="40" w:after="80" w:line="210" w:lineRule="exact"/>
              <w:ind w:right="40"/>
              <w:rPr>
                <w:sz w:val="17"/>
              </w:rPr>
            </w:pPr>
            <w:r w:rsidRPr="004958C4">
              <w:rPr>
                <w:bCs/>
                <w:sz w:val="17"/>
              </w:rPr>
              <w:t>Мужчины</w:t>
            </w:r>
          </w:p>
        </w:tc>
        <w:tc>
          <w:tcPr>
            <w:tcW w:w="1464" w:type="dxa"/>
            <w:tcBorders>
              <w:bottom w:val="single" w:sz="4" w:space="0" w:color="auto"/>
            </w:tcBorders>
            <w:shd w:val="clear" w:color="auto" w:fill="auto"/>
            <w:vAlign w:val="bottom"/>
          </w:tcPr>
          <w:p w:rsidR="004958C4" w:rsidRPr="004958C4" w:rsidRDefault="004958C4" w:rsidP="00AA4ADF">
            <w:pPr>
              <w:spacing w:before="40" w:after="80" w:line="210" w:lineRule="exact"/>
              <w:ind w:left="115"/>
              <w:jc w:val="right"/>
              <w:rPr>
                <w:kern w:val="0"/>
                <w:sz w:val="17"/>
                <w:szCs w:val="17"/>
                <w:lang w:val="en-GB"/>
              </w:rPr>
            </w:pPr>
            <w:r w:rsidRPr="004958C4">
              <w:rPr>
                <w:kern w:val="0"/>
                <w:sz w:val="17"/>
                <w:szCs w:val="17"/>
                <w:lang w:val="en-GB"/>
              </w:rPr>
              <w:t>14</w:t>
            </w:r>
            <w:r w:rsidR="00AA4ADF">
              <w:rPr>
                <w:kern w:val="0"/>
                <w:sz w:val="17"/>
                <w:szCs w:val="17"/>
              </w:rPr>
              <w:t> </w:t>
            </w:r>
            <w:r w:rsidRPr="004958C4">
              <w:rPr>
                <w:kern w:val="0"/>
                <w:sz w:val="17"/>
                <w:szCs w:val="17"/>
                <w:lang w:val="en-GB"/>
              </w:rPr>
              <w:t>072</w:t>
            </w:r>
          </w:p>
        </w:tc>
        <w:tc>
          <w:tcPr>
            <w:tcW w:w="1464" w:type="dxa"/>
            <w:tcBorders>
              <w:bottom w:val="single" w:sz="4" w:space="0" w:color="auto"/>
            </w:tcBorders>
            <w:shd w:val="clear" w:color="auto" w:fill="auto"/>
            <w:vAlign w:val="bottom"/>
          </w:tcPr>
          <w:p w:rsidR="004958C4" w:rsidRPr="004958C4" w:rsidRDefault="004958C4" w:rsidP="00AA4ADF">
            <w:pPr>
              <w:spacing w:before="40" w:after="80" w:line="210" w:lineRule="exact"/>
              <w:ind w:left="115"/>
              <w:jc w:val="right"/>
              <w:rPr>
                <w:kern w:val="0"/>
                <w:sz w:val="17"/>
                <w:szCs w:val="17"/>
                <w:lang w:val="en-GB"/>
              </w:rPr>
            </w:pPr>
            <w:r w:rsidRPr="004958C4">
              <w:rPr>
                <w:kern w:val="0"/>
                <w:sz w:val="17"/>
                <w:szCs w:val="17"/>
                <w:lang w:val="en-GB"/>
              </w:rPr>
              <w:t>15</w:t>
            </w:r>
            <w:r w:rsidR="00AA4ADF">
              <w:rPr>
                <w:kern w:val="0"/>
                <w:sz w:val="17"/>
                <w:szCs w:val="17"/>
              </w:rPr>
              <w:t> </w:t>
            </w:r>
            <w:r w:rsidRPr="004958C4">
              <w:rPr>
                <w:kern w:val="0"/>
                <w:sz w:val="17"/>
                <w:szCs w:val="17"/>
                <w:lang w:val="en-GB"/>
              </w:rPr>
              <w:t>011</w:t>
            </w:r>
          </w:p>
        </w:tc>
        <w:tc>
          <w:tcPr>
            <w:tcW w:w="1464" w:type="dxa"/>
            <w:tcBorders>
              <w:bottom w:val="single" w:sz="4" w:space="0" w:color="auto"/>
            </w:tcBorders>
            <w:shd w:val="clear" w:color="auto" w:fill="auto"/>
            <w:vAlign w:val="bottom"/>
          </w:tcPr>
          <w:p w:rsidR="004958C4" w:rsidRPr="004958C4" w:rsidRDefault="004958C4" w:rsidP="00AA4ADF">
            <w:pPr>
              <w:spacing w:before="40" w:after="80" w:line="210" w:lineRule="exact"/>
              <w:ind w:left="115"/>
              <w:jc w:val="right"/>
              <w:rPr>
                <w:kern w:val="0"/>
                <w:sz w:val="17"/>
                <w:szCs w:val="17"/>
                <w:lang w:val="en-GB"/>
              </w:rPr>
            </w:pPr>
            <w:r w:rsidRPr="004958C4">
              <w:rPr>
                <w:kern w:val="0"/>
                <w:sz w:val="17"/>
                <w:szCs w:val="17"/>
                <w:lang w:val="en-GB"/>
              </w:rPr>
              <w:t>14</w:t>
            </w:r>
            <w:r w:rsidR="00AA4ADF">
              <w:rPr>
                <w:kern w:val="0"/>
                <w:sz w:val="17"/>
                <w:szCs w:val="17"/>
              </w:rPr>
              <w:t> </w:t>
            </w:r>
            <w:r w:rsidRPr="004958C4">
              <w:rPr>
                <w:kern w:val="0"/>
                <w:sz w:val="17"/>
                <w:szCs w:val="17"/>
                <w:lang w:val="en-GB"/>
              </w:rPr>
              <w:t>692</w:t>
            </w:r>
          </w:p>
        </w:tc>
        <w:tc>
          <w:tcPr>
            <w:tcW w:w="1464" w:type="dxa"/>
            <w:tcBorders>
              <w:bottom w:val="single" w:sz="4" w:space="0" w:color="auto"/>
            </w:tcBorders>
            <w:shd w:val="clear" w:color="auto" w:fill="auto"/>
            <w:vAlign w:val="bottom"/>
          </w:tcPr>
          <w:p w:rsidR="004958C4" w:rsidRPr="004958C4" w:rsidRDefault="004958C4" w:rsidP="00AA4ADF">
            <w:pPr>
              <w:spacing w:before="40" w:after="80" w:line="210" w:lineRule="exact"/>
              <w:ind w:left="115"/>
              <w:jc w:val="right"/>
              <w:rPr>
                <w:kern w:val="0"/>
                <w:sz w:val="17"/>
                <w:szCs w:val="17"/>
                <w:lang w:val="en-GB"/>
              </w:rPr>
            </w:pPr>
            <w:r w:rsidRPr="004958C4">
              <w:rPr>
                <w:kern w:val="0"/>
                <w:sz w:val="17"/>
                <w:szCs w:val="17"/>
                <w:lang w:val="en-GB"/>
              </w:rPr>
              <w:t>14</w:t>
            </w:r>
            <w:r w:rsidR="00AA4ADF">
              <w:rPr>
                <w:kern w:val="0"/>
                <w:sz w:val="17"/>
                <w:szCs w:val="17"/>
              </w:rPr>
              <w:t> </w:t>
            </w:r>
            <w:r w:rsidRPr="004958C4">
              <w:rPr>
                <w:kern w:val="0"/>
                <w:sz w:val="17"/>
                <w:szCs w:val="17"/>
                <w:lang w:val="en-GB"/>
              </w:rPr>
              <w:t>263</w:t>
            </w:r>
          </w:p>
        </w:tc>
      </w:tr>
      <w:tr w:rsidR="004958C4" w:rsidRPr="004958C4" w:rsidTr="004958C4">
        <w:tblPrEx>
          <w:tblCellMar>
            <w:top w:w="0" w:type="dxa"/>
            <w:bottom w:w="0" w:type="dxa"/>
          </w:tblCellMar>
        </w:tblPrEx>
        <w:trPr>
          <w:cantSplit/>
        </w:trPr>
        <w:tc>
          <w:tcPr>
            <w:tcW w:w="1464" w:type="dxa"/>
            <w:tcBorders>
              <w:top w:val="single" w:sz="4" w:space="0" w:color="auto"/>
              <w:bottom w:val="single" w:sz="12" w:space="0" w:color="auto"/>
            </w:tcBorders>
            <w:shd w:val="clear" w:color="auto" w:fill="auto"/>
            <w:vAlign w:val="bottom"/>
          </w:tcPr>
          <w:p w:rsidR="004958C4" w:rsidRPr="004958C4" w:rsidRDefault="004958C4" w:rsidP="004958C4">
            <w:pPr>
              <w:tabs>
                <w:tab w:val="left" w:pos="288"/>
                <w:tab w:val="left" w:pos="576"/>
                <w:tab w:val="left" w:pos="864"/>
                <w:tab w:val="left" w:pos="1152"/>
              </w:tabs>
              <w:spacing w:before="80" w:after="80" w:line="210" w:lineRule="exact"/>
              <w:ind w:right="40"/>
              <w:rPr>
                <w:b/>
                <w:sz w:val="17"/>
              </w:rPr>
            </w:pPr>
            <w:r w:rsidRPr="004958C4">
              <w:rPr>
                <w:b/>
                <w:bCs/>
                <w:sz w:val="17"/>
              </w:rPr>
              <w:t>Итого</w:t>
            </w:r>
          </w:p>
        </w:tc>
        <w:tc>
          <w:tcPr>
            <w:tcW w:w="1464" w:type="dxa"/>
            <w:tcBorders>
              <w:top w:val="single" w:sz="4" w:space="0" w:color="auto"/>
              <w:bottom w:val="single" w:sz="12" w:space="0" w:color="auto"/>
            </w:tcBorders>
            <w:shd w:val="clear" w:color="auto" w:fill="auto"/>
            <w:vAlign w:val="bottom"/>
          </w:tcPr>
          <w:p w:rsidR="004958C4" w:rsidRPr="004958C4" w:rsidRDefault="004958C4" w:rsidP="00AA4ADF">
            <w:pPr>
              <w:spacing w:before="80" w:after="80" w:line="210" w:lineRule="exact"/>
              <w:ind w:left="115"/>
              <w:jc w:val="right"/>
              <w:rPr>
                <w:b/>
                <w:kern w:val="0"/>
                <w:sz w:val="17"/>
                <w:szCs w:val="17"/>
                <w:lang w:val="en-GB"/>
              </w:rPr>
            </w:pPr>
            <w:r w:rsidRPr="004958C4">
              <w:rPr>
                <w:b/>
                <w:kern w:val="0"/>
                <w:sz w:val="17"/>
                <w:szCs w:val="17"/>
                <w:lang w:val="en-GB"/>
              </w:rPr>
              <w:t>79</w:t>
            </w:r>
            <w:r w:rsidR="00AA4ADF">
              <w:rPr>
                <w:b/>
                <w:kern w:val="0"/>
                <w:sz w:val="17"/>
                <w:szCs w:val="17"/>
              </w:rPr>
              <w:t> </w:t>
            </w:r>
            <w:r w:rsidRPr="004958C4">
              <w:rPr>
                <w:b/>
                <w:kern w:val="0"/>
                <w:sz w:val="17"/>
                <w:szCs w:val="17"/>
                <w:lang w:val="en-GB"/>
              </w:rPr>
              <w:t>992</w:t>
            </w:r>
          </w:p>
        </w:tc>
        <w:tc>
          <w:tcPr>
            <w:tcW w:w="1464" w:type="dxa"/>
            <w:tcBorders>
              <w:top w:val="single" w:sz="4" w:space="0" w:color="auto"/>
              <w:bottom w:val="single" w:sz="12" w:space="0" w:color="auto"/>
            </w:tcBorders>
            <w:shd w:val="clear" w:color="auto" w:fill="auto"/>
            <w:vAlign w:val="bottom"/>
          </w:tcPr>
          <w:p w:rsidR="004958C4" w:rsidRPr="004958C4" w:rsidRDefault="004958C4" w:rsidP="00AA4ADF">
            <w:pPr>
              <w:spacing w:before="80" w:after="80" w:line="210" w:lineRule="exact"/>
              <w:ind w:left="115"/>
              <w:jc w:val="right"/>
              <w:rPr>
                <w:b/>
                <w:kern w:val="0"/>
                <w:sz w:val="17"/>
                <w:szCs w:val="17"/>
                <w:lang w:val="en-GB"/>
              </w:rPr>
            </w:pPr>
            <w:r w:rsidRPr="004958C4">
              <w:rPr>
                <w:b/>
                <w:kern w:val="0"/>
                <w:sz w:val="17"/>
                <w:szCs w:val="17"/>
                <w:lang w:val="en-GB"/>
              </w:rPr>
              <w:t>81</w:t>
            </w:r>
            <w:r w:rsidR="00AA4ADF">
              <w:rPr>
                <w:b/>
                <w:kern w:val="0"/>
                <w:sz w:val="17"/>
                <w:szCs w:val="17"/>
              </w:rPr>
              <w:t> </w:t>
            </w:r>
            <w:r w:rsidRPr="004958C4">
              <w:rPr>
                <w:b/>
                <w:kern w:val="0"/>
                <w:sz w:val="17"/>
                <w:szCs w:val="17"/>
                <w:lang w:val="en-GB"/>
              </w:rPr>
              <w:t>425</w:t>
            </w:r>
          </w:p>
        </w:tc>
        <w:tc>
          <w:tcPr>
            <w:tcW w:w="1464" w:type="dxa"/>
            <w:tcBorders>
              <w:top w:val="single" w:sz="4" w:space="0" w:color="auto"/>
              <w:bottom w:val="single" w:sz="12" w:space="0" w:color="auto"/>
            </w:tcBorders>
            <w:shd w:val="clear" w:color="auto" w:fill="auto"/>
            <w:vAlign w:val="bottom"/>
          </w:tcPr>
          <w:p w:rsidR="004958C4" w:rsidRPr="004958C4" w:rsidRDefault="004958C4" w:rsidP="00AA4ADF">
            <w:pPr>
              <w:spacing w:before="80" w:after="80" w:line="210" w:lineRule="exact"/>
              <w:ind w:left="115"/>
              <w:jc w:val="right"/>
              <w:rPr>
                <w:b/>
                <w:kern w:val="0"/>
                <w:sz w:val="17"/>
                <w:szCs w:val="17"/>
                <w:lang w:val="en-GB"/>
              </w:rPr>
            </w:pPr>
            <w:r w:rsidRPr="004958C4">
              <w:rPr>
                <w:b/>
                <w:kern w:val="0"/>
                <w:sz w:val="17"/>
                <w:szCs w:val="17"/>
                <w:lang w:val="en-GB"/>
              </w:rPr>
              <w:t>79</w:t>
            </w:r>
            <w:r w:rsidR="00AA4ADF">
              <w:rPr>
                <w:b/>
                <w:kern w:val="0"/>
                <w:sz w:val="17"/>
                <w:szCs w:val="17"/>
              </w:rPr>
              <w:t> </w:t>
            </w:r>
            <w:r w:rsidRPr="004958C4">
              <w:rPr>
                <w:b/>
                <w:kern w:val="0"/>
                <w:sz w:val="17"/>
                <w:szCs w:val="17"/>
                <w:lang w:val="en-GB"/>
              </w:rPr>
              <w:t>856</w:t>
            </w:r>
          </w:p>
        </w:tc>
        <w:tc>
          <w:tcPr>
            <w:tcW w:w="1464" w:type="dxa"/>
            <w:tcBorders>
              <w:top w:val="single" w:sz="4" w:space="0" w:color="auto"/>
              <w:bottom w:val="single" w:sz="12" w:space="0" w:color="auto"/>
            </w:tcBorders>
            <w:shd w:val="clear" w:color="auto" w:fill="auto"/>
            <w:vAlign w:val="bottom"/>
          </w:tcPr>
          <w:p w:rsidR="004958C4" w:rsidRPr="004958C4" w:rsidRDefault="004958C4" w:rsidP="00AA4ADF">
            <w:pPr>
              <w:spacing w:before="80" w:after="80" w:line="210" w:lineRule="exact"/>
              <w:ind w:left="115"/>
              <w:jc w:val="right"/>
              <w:rPr>
                <w:b/>
                <w:kern w:val="0"/>
                <w:sz w:val="17"/>
                <w:szCs w:val="17"/>
                <w:lang w:val="en-GB"/>
              </w:rPr>
            </w:pPr>
            <w:r w:rsidRPr="004958C4">
              <w:rPr>
                <w:b/>
                <w:kern w:val="0"/>
                <w:sz w:val="17"/>
                <w:szCs w:val="17"/>
                <w:lang w:val="en-GB"/>
              </w:rPr>
              <w:t>78</w:t>
            </w:r>
            <w:r w:rsidR="00AA4ADF">
              <w:rPr>
                <w:b/>
                <w:kern w:val="0"/>
                <w:sz w:val="17"/>
                <w:szCs w:val="17"/>
              </w:rPr>
              <w:t> </w:t>
            </w:r>
            <w:r w:rsidRPr="004958C4">
              <w:rPr>
                <w:b/>
                <w:kern w:val="0"/>
                <w:sz w:val="17"/>
                <w:szCs w:val="17"/>
                <w:lang w:val="en-GB"/>
              </w:rPr>
              <w:t>022</w:t>
            </w:r>
          </w:p>
        </w:tc>
      </w:tr>
    </w:tbl>
    <w:p w:rsidR="004958C4" w:rsidRPr="004958C4" w:rsidRDefault="004958C4" w:rsidP="004958C4">
      <w:pPr>
        <w:pStyle w:val="SingleTxt"/>
        <w:spacing w:after="0" w:line="120" w:lineRule="exact"/>
        <w:rPr>
          <w:sz w:val="10"/>
        </w:rPr>
      </w:pPr>
    </w:p>
    <w:p w:rsidR="00A75CF9" w:rsidRDefault="004958C4" w:rsidP="00AA4ADF">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Pr>
          <w:lang w:val="en-US"/>
        </w:rPr>
        <w:tab/>
      </w:r>
      <w:r>
        <w:rPr>
          <w:lang w:val="en-US"/>
        </w:rPr>
        <w:tab/>
      </w:r>
      <w:r w:rsidR="00A75CF9" w:rsidRPr="00A75CF9">
        <w:t xml:space="preserve">Пункт </w:t>
      </w:r>
      <w:r w:rsidR="00A75CF9" w:rsidRPr="00A75CF9">
        <w:rPr>
          <w:lang w:val="en-GB"/>
        </w:rPr>
        <w:t>e</w:t>
      </w:r>
      <w:r w:rsidR="00A75CF9" w:rsidRPr="00A75CF9">
        <w:t>) статьи 10</w:t>
      </w:r>
    </w:p>
    <w:p w:rsidR="004958C4" w:rsidRPr="004958C4" w:rsidRDefault="004958C4" w:rsidP="004958C4">
      <w:pPr>
        <w:pStyle w:val="SingleTxt"/>
        <w:spacing w:after="0" w:line="120" w:lineRule="exact"/>
        <w:rPr>
          <w:sz w:val="10"/>
          <w:lang w:val="en-US"/>
        </w:rPr>
      </w:pPr>
    </w:p>
    <w:p w:rsidR="00A75CF9" w:rsidRPr="004958C4" w:rsidRDefault="00A75CF9" w:rsidP="00A75CF9">
      <w:pPr>
        <w:pStyle w:val="SingleTxt"/>
      </w:pPr>
      <w:r w:rsidRPr="004958C4">
        <w:t>229.</w:t>
      </w:r>
      <w:r w:rsidRPr="004958C4">
        <w:tab/>
      </w:r>
      <w:r w:rsidRPr="00A75CF9">
        <w:t>См</w:t>
      </w:r>
      <w:r w:rsidRPr="004958C4">
        <w:t xml:space="preserve">. </w:t>
      </w:r>
      <w:r w:rsidRPr="00A75CF9">
        <w:t xml:space="preserve">пункт </w:t>
      </w:r>
      <w:r w:rsidRPr="00A75CF9">
        <w:rPr>
          <w:lang w:val="en-GB"/>
        </w:rPr>
        <w:t>a</w:t>
      </w:r>
      <w:r w:rsidRPr="00A75CF9">
        <w:t>) статьи 10.</w:t>
      </w:r>
    </w:p>
    <w:p w:rsidR="004958C4" w:rsidRPr="004958C4" w:rsidRDefault="004958C4" w:rsidP="004958C4">
      <w:pPr>
        <w:pStyle w:val="SingleTxt"/>
        <w:spacing w:after="0" w:line="120" w:lineRule="exact"/>
        <w:rPr>
          <w:sz w:val="10"/>
          <w:lang w:val="en-US"/>
        </w:rPr>
      </w:pPr>
    </w:p>
    <w:p w:rsidR="00A75CF9" w:rsidRPr="004958C4" w:rsidRDefault="004958C4" w:rsidP="00417E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A75CF9" w:rsidRPr="00A75CF9">
        <w:t>Пункт</w:t>
      </w:r>
      <w:r w:rsidR="00A75CF9" w:rsidRPr="004958C4">
        <w:t xml:space="preserve"> </w:t>
      </w:r>
      <w:r w:rsidR="00A75CF9" w:rsidRPr="00A75CF9">
        <w:rPr>
          <w:lang w:val="en-US"/>
        </w:rPr>
        <w:t>f</w:t>
      </w:r>
      <w:r w:rsidR="00A75CF9" w:rsidRPr="004958C4">
        <w:t xml:space="preserve">) </w:t>
      </w:r>
      <w:r w:rsidR="00A75CF9" w:rsidRPr="00A75CF9">
        <w:t>статьи</w:t>
      </w:r>
      <w:r w:rsidR="00A75CF9" w:rsidRPr="004958C4">
        <w:t xml:space="preserve"> 10</w:t>
      </w:r>
    </w:p>
    <w:p w:rsidR="004958C4" w:rsidRPr="004958C4" w:rsidRDefault="004958C4" w:rsidP="004958C4">
      <w:pPr>
        <w:pStyle w:val="SingleTxt"/>
        <w:spacing w:after="0" w:line="120" w:lineRule="exact"/>
        <w:rPr>
          <w:i/>
          <w:iCs/>
          <w:sz w:val="10"/>
          <w:lang w:val="en-US"/>
        </w:rPr>
      </w:pPr>
    </w:p>
    <w:p w:rsidR="00A75CF9" w:rsidRPr="00A75CF9" w:rsidRDefault="004958C4" w:rsidP="004958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lang w:val="en-US"/>
        </w:rPr>
        <w:tab/>
      </w:r>
      <w:r>
        <w:rPr>
          <w:lang w:val="en-US"/>
        </w:rPr>
        <w:tab/>
      </w:r>
      <w:r w:rsidR="00A75CF9" w:rsidRPr="00A75CF9">
        <w:t>Дошкольное, обязательное школьное и полное среднее школьное образование</w:t>
      </w:r>
    </w:p>
    <w:p w:rsidR="004958C4" w:rsidRPr="004958C4" w:rsidRDefault="004958C4" w:rsidP="004958C4">
      <w:pPr>
        <w:pStyle w:val="SingleTxt"/>
        <w:spacing w:after="0" w:line="120" w:lineRule="exact"/>
        <w:rPr>
          <w:sz w:val="10"/>
          <w:lang w:val="en-US"/>
        </w:rPr>
      </w:pPr>
    </w:p>
    <w:p w:rsidR="00A75CF9" w:rsidRPr="00A75CF9" w:rsidRDefault="00A75CF9" w:rsidP="00A75CF9">
      <w:pPr>
        <w:pStyle w:val="SingleTxt"/>
      </w:pPr>
      <w:r w:rsidRPr="00A75CF9">
        <w:t>230.</w:t>
      </w:r>
      <w:r w:rsidRPr="00A75CF9">
        <w:tab/>
        <w:t>В</w:t>
      </w:r>
      <w:r>
        <w:t xml:space="preserve"> </w:t>
      </w:r>
      <w:r w:rsidRPr="00A75CF9">
        <w:t>2008 году правительство поручило Управлению по вопросам соверше</w:t>
      </w:r>
      <w:r w:rsidRPr="00A75CF9">
        <w:t>н</w:t>
      </w:r>
      <w:r w:rsidRPr="00A75CF9">
        <w:t>ствования школьного обучения</w:t>
      </w:r>
      <w:r>
        <w:t xml:space="preserve"> </w:t>
      </w:r>
      <w:r w:rsidRPr="00A75CF9">
        <w:t>осуществить меры по совершенствованию пр</w:t>
      </w:r>
      <w:r w:rsidRPr="00A75CF9">
        <w:t>о</w:t>
      </w:r>
      <w:r w:rsidRPr="00A75CF9">
        <w:t>фессиональной подготовки в течение периода 2008–2010 годов с целью проп</w:t>
      </w:r>
      <w:r w:rsidRPr="00A75CF9">
        <w:t>а</w:t>
      </w:r>
      <w:r w:rsidRPr="00A75CF9">
        <w:t>ганды гендерного равенства в целом и борьбы с отсевом школьников в нед</w:t>
      </w:r>
      <w:r w:rsidRPr="00A75CF9">
        <w:t>о</w:t>
      </w:r>
      <w:r w:rsidRPr="00A75CF9">
        <w:t>статочно хорошо представленных гендерных группах из программ полного среднего образования, в</w:t>
      </w:r>
      <w:r>
        <w:t xml:space="preserve"> </w:t>
      </w:r>
      <w:r w:rsidRPr="00A75CF9">
        <w:t>которых доминируют представители одного пола. Управление также должно оказывать поддержку муниципалитетам в их работе по противодействию выбору традиционных дисциплин</w:t>
      </w:r>
      <w:r>
        <w:t xml:space="preserve"> </w:t>
      </w:r>
      <w:r w:rsidRPr="00A75CF9">
        <w:t>и поощрению генде</w:t>
      </w:r>
      <w:r w:rsidRPr="00A75CF9">
        <w:t>р</w:t>
      </w:r>
      <w:r w:rsidRPr="00A75CF9">
        <w:t>ного равенства.</w:t>
      </w:r>
      <w:r>
        <w:t xml:space="preserve"> </w:t>
      </w:r>
      <w:r w:rsidRPr="00A75CF9">
        <w:t>В рамках этого поручения были организованы курсы и конф</w:t>
      </w:r>
      <w:r w:rsidRPr="00A75CF9">
        <w:t>е</w:t>
      </w:r>
      <w:r w:rsidRPr="00A75CF9">
        <w:t>ренции по вопросам высшего образования, предназначенные для сотрудников школ. Также был подготовлен ряд фильмов и комплектов вспомогательных м</w:t>
      </w:r>
      <w:r w:rsidRPr="00A75CF9">
        <w:t>а</w:t>
      </w:r>
      <w:r w:rsidRPr="00A75CF9">
        <w:t xml:space="preserve">териалов для представления информации относительно вопросов, касающихся гендерного равенства при выборе дисциплин образования и профессионально-технического обучения. </w:t>
      </w:r>
    </w:p>
    <w:p w:rsidR="00A75CF9" w:rsidRPr="00A75CF9" w:rsidRDefault="00A75CF9" w:rsidP="00A75CF9">
      <w:pPr>
        <w:pStyle w:val="SingleTxt"/>
      </w:pPr>
      <w:r w:rsidRPr="00A75CF9">
        <w:t>231.</w:t>
      </w:r>
      <w:r w:rsidRPr="00A75CF9">
        <w:tab/>
        <w:t>В 2011</w:t>
      </w:r>
      <w:r w:rsidR="00820B38">
        <w:t> </w:t>
      </w:r>
      <w:r w:rsidRPr="00A75CF9">
        <w:t>году 12</w:t>
      </w:r>
      <w:r w:rsidR="00820B38">
        <w:t> </w:t>
      </w:r>
      <w:r w:rsidRPr="00A75CF9">
        <w:t>процентов молодых людей, бросавших обязательное школьное обучение после окончания девятого класса, на имели права на нац</w:t>
      </w:r>
      <w:r w:rsidRPr="00A75CF9">
        <w:t>и</w:t>
      </w:r>
      <w:r w:rsidRPr="00A75CF9">
        <w:t>ональную программу полного среднего школьного образования. В этой группе доля мальчиков незначительно превышает долю девочек. В течение десятиле</w:t>
      </w:r>
      <w:r w:rsidRPr="00A75CF9">
        <w:t>т</w:t>
      </w:r>
      <w:r w:rsidRPr="00A75CF9">
        <w:t>него периода доля молодых людей, которые не соответствуют критериям на получение такого права, составляла в среднем около 10 процентов. Примерно 8 процентов всех учащихся в системе полного среднего школьного образования бросают школу. Эта группа включает</w:t>
      </w:r>
      <w:r>
        <w:t xml:space="preserve"> </w:t>
      </w:r>
      <w:r w:rsidRPr="00A75CF9">
        <w:t>примерно такое же число мужчин и же</w:t>
      </w:r>
      <w:r w:rsidRPr="00A75CF9">
        <w:t>н</w:t>
      </w:r>
      <w:r w:rsidRPr="00A75CF9">
        <w:t xml:space="preserve">щин. </w:t>
      </w:r>
    </w:p>
    <w:p w:rsidR="00A75CF9" w:rsidRPr="00A75CF9" w:rsidRDefault="00A75CF9" w:rsidP="00A75CF9">
      <w:pPr>
        <w:pStyle w:val="SingleTxt"/>
      </w:pPr>
      <w:r w:rsidRPr="00A75CF9">
        <w:t>232.</w:t>
      </w:r>
      <w:r w:rsidRPr="00A75CF9">
        <w:tab/>
        <w:t>В 2011 году правительство поручило Национальному управлению образ</w:t>
      </w:r>
      <w:r w:rsidRPr="00A75CF9">
        <w:t>о</w:t>
      </w:r>
      <w:r w:rsidRPr="00A75CF9">
        <w:t>вания осуществить меры по улучшению работы школьных медицинских служб. Это поручение охватывало правительственные гранты для укрепления кадров в школьных медицинских службах и найма специальных преподавателей, а та</w:t>
      </w:r>
      <w:r w:rsidRPr="00A75CF9">
        <w:t>к</w:t>
      </w:r>
      <w:r w:rsidRPr="00A75CF9">
        <w:t>же</w:t>
      </w:r>
      <w:r>
        <w:t xml:space="preserve"> </w:t>
      </w:r>
      <w:r w:rsidRPr="00A75CF9">
        <w:t>для повышения квалификации сотрудников школьных медицинских служб. Одним из оснований для такого поручения является то, что школы должны иметь возможности для уделения внимания потребностям в поддержке, кот</w:t>
      </w:r>
      <w:r w:rsidRPr="00A75CF9">
        <w:t>о</w:t>
      </w:r>
      <w:r w:rsidRPr="00A75CF9">
        <w:t xml:space="preserve">рые могут иметь мальчики и девочки разных возрастов с целью укрепления их психологического и социального состояния. </w:t>
      </w:r>
    </w:p>
    <w:p w:rsidR="00A75CF9" w:rsidRPr="00A75CF9" w:rsidRDefault="00A75CF9" w:rsidP="00A75CF9">
      <w:pPr>
        <w:pStyle w:val="SingleTxt"/>
      </w:pPr>
      <w:r w:rsidRPr="00A75CF9">
        <w:t>233.</w:t>
      </w:r>
      <w:r w:rsidRPr="00A75CF9">
        <w:tab/>
        <w:t>В рамках государственной Стратегии интеграции народа рома Наци</w:t>
      </w:r>
      <w:r w:rsidRPr="00A75CF9">
        <w:t>о</w:t>
      </w:r>
      <w:r w:rsidRPr="00A75CF9">
        <w:t>нальное управление образования должно обеспечить в 2012-2015 годах пр</w:t>
      </w:r>
      <w:r w:rsidRPr="00A75CF9">
        <w:t>о</w:t>
      </w:r>
      <w:r w:rsidRPr="00A75CF9">
        <w:t>фессиональную подготовку примерно 20 инструкторов по межэтническим о</w:t>
      </w:r>
      <w:r w:rsidRPr="00A75CF9">
        <w:t>т</w:t>
      </w:r>
      <w:r w:rsidRPr="00A75CF9">
        <w:t>ношениям в дошкольных заведениях, классах дошкольного обучения и в обяз</w:t>
      </w:r>
      <w:r w:rsidRPr="00A75CF9">
        <w:t>а</w:t>
      </w:r>
      <w:r w:rsidRPr="00A75CF9">
        <w:t>тельных школах в ряде пилотных муниципалитетов с целью улучшения ситу</w:t>
      </w:r>
      <w:r w:rsidRPr="00A75CF9">
        <w:t>а</w:t>
      </w:r>
      <w:r w:rsidRPr="00A75CF9">
        <w:t>ции меньшинства рома в области образования. В рамках этого образования необходимо сделать упор на проблемы, касающиеся обучения и развития детей и школьников, а также установление связей и сотрудничества между, детьми, школьниками и взрослыми. Инструкторы по наведению мостов функционир</w:t>
      </w:r>
      <w:r w:rsidRPr="00A75CF9">
        <w:t>у</w:t>
      </w:r>
      <w:r w:rsidRPr="00A75CF9">
        <w:t>ют в качестве инструмента связи между школьниками и родителями, с одной стороны, и школьными советами, с другой.</w:t>
      </w:r>
      <w:r>
        <w:t xml:space="preserve"> </w:t>
      </w:r>
      <w:r w:rsidRPr="00A75CF9">
        <w:t>Они имеют своей целью сократить пропасть в плане информации и взаимопонимания между этими группами, и тем самым увеличить долю школьников рома, которые заканчивают свое школьное обучение.</w:t>
      </w:r>
    </w:p>
    <w:p w:rsidR="00A75CF9" w:rsidRDefault="00A75CF9" w:rsidP="00A75CF9">
      <w:pPr>
        <w:pStyle w:val="SingleTxt"/>
      </w:pPr>
      <w:r w:rsidRPr="00A75CF9">
        <w:t>234.</w:t>
      </w:r>
      <w:r w:rsidRPr="00A75CF9">
        <w:tab/>
        <w:t>Молодые люди, которые становятся родителями в возрасте моложе 20 лет, часто нуждаются в иных формах поддержки, чем те, кто становятся родител</w:t>
      </w:r>
      <w:r w:rsidRPr="00A75CF9">
        <w:t>я</w:t>
      </w:r>
      <w:r w:rsidRPr="00A75CF9">
        <w:t>ми на более позднем этапе жизни. Это касается, например, наличия возможн</w:t>
      </w:r>
      <w:r w:rsidRPr="00A75CF9">
        <w:t>о</w:t>
      </w:r>
      <w:r w:rsidRPr="00A75CF9">
        <w:t>стей для завершения своего обучения в системе обязательного или полного среднего образования. Молодые родители по сравнению с другими молодыми людьми сталкиваются с большей опасностью оказаться как за бортом рынка труда, так и за бортом системы образования. В 2011 году Национальному сов</w:t>
      </w:r>
      <w:r w:rsidRPr="00A75CF9">
        <w:t>е</w:t>
      </w:r>
      <w:r w:rsidRPr="00A75CF9">
        <w:t>ту по делам молодежи было поручено подготовить вспомогательные материалы для школьных советов и других заинтересованных сторон по вопросу об улу</w:t>
      </w:r>
      <w:r w:rsidRPr="00A75CF9">
        <w:t>ч</w:t>
      </w:r>
      <w:r w:rsidRPr="00A75CF9">
        <w:t>шении поддержки, оказываемой</w:t>
      </w:r>
      <w:r>
        <w:t xml:space="preserve"> </w:t>
      </w:r>
      <w:r w:rsidRPr="00A75CF9">
        <w:t>молодым родителям для того, чтобы они мо</w:t>
      </w:r>
      <w:r w:rsidRPr="00A75CF9">
        <w:t>г</w:t>
      </w:r>
      <w:r w:rsidRPr="00A75CF9">
        <w:t>ли закончить свое образование.</w:t>
      </w:r>
    </w:p>
    <w:p w:rsidR="00820B38" w:rsidRPr="00820B38" w:rsidRDefault="00820B38" w:rsidP="00820B38">
      <w:pPr>
        <w:pStyle w:val="SingleTxt"/>
        <w:spacing w:after="0" w:line="120" w:lineRule="exact"/>
        <w:rPr>
          <w:sz w:val="10"/>
        </w:rPr>
      </w:pPr>
    </w:p>
    <w:p w:rsidR="00A75CF9" w:rsidRDefault="00820B38"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Пункт </w:t>
      </w:r>
      <w:r w:rsidR="00A75CF9" w:rsidRPr="00A75CF9">
        <w:rPr>
          <w:lang w:val="en-GB"/>
        </w:rPr>
        <w:t>g</w:t>
      </w:r>
      <w:r w:rsidR="00A75CF9" w:rsidRPr="00A75CF9">
        <w:t>) статьи</w:t>
      </w:r>
      <w:r>
        <w:t> </w:t>
      </w:r>
      <w:r w:rsidR="00A75CF9" w:rsidRPr="00A75CF9">
        <w:t>10</w:t>
      </w:r>
    </w:p>
    <w:p w:rsidR="00820B38" w:rsidRPr="00820B38" w:rsidRDefault="00820B38" w:rsidP="00820B38">
      <w:pPr>
        <w:pStyle w:val="SingleTxt"/>
        <w:spacing w:after="0" w:line="120" w:lineRule="exact"/>
        <w:rPr>
          <w:sz w:val="10"/>
        </w:rPr>
      </w:pPr>
    </w:p>
    <w:p w:rsidR="00A75CF9" w:rsidRPr="00A75CF9" w:rsidRDefault="00820B38" w:rsidP="00820B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Обязательное образование</w:t>
      </w:r>
    </w:p>
    <w:p w:rsidR="00820B38" w:rsidRPr="00820B38" w:rsidRDefault="00820B38" w:rsidP="00820B38">
      <w:pPr>
        <w:pStyle w:val="SingleTxt"/>
        <w:spacing w:after="0" w:line="120" w:lineRule="exact"/>
        <w:rPr>
          <w:sz w:val="10"/>
        </w:rPr>
      </w:pPr>
    </w:p>
    <w:p w:rsidR="00A75CF9" w:rsidRDefault="00A75CF9" w:rsidP="00A75CF9">
      <w:pPr>
        <w:pStyle w:val="SingleTxt"/>
      </w:pPr>
      <w:r w:rsidRPr="00A75CF9">
        <w:t>235.</w:t>
      </w:r>
      <w:r w:rsidRPr="00A75CF9">
        <w:tab/>
        <w:t>Физическое воспитание и здоровье являются обязательным предметом в системе обязательного образования. Закон об образовании (2010:800) пред</w:t>
      </w:r>
      <w:r w:rsidRPr="00A75CF9">
        <w:t>у</w:t>
      </w:r>
      <w:r w:rsidRPr="00A75CF9">
        <w:t>сматривает, что все дети и ученики должны иметь равный доступ к образов</w:t>
      </w:r>
      <w:r w:rsidRPr="00A75CF9">
        <w:t>а</w:t>
      </w:r>
      <w:r w:rsidRPr="00A75CF9">
        <w:t>нию в рамках школьной системы и что образование в рамках школьной сист</w:t>
      </w:r>
      <w:r w:rsidRPr="00A75CF9">
        <w:t>е</w:t>
      </w:r>
      <w:r w:rsidRPr="00A75CF9">
        <w:t>мы должно быть одинакового качества независимо от того, в каком районе страны оно представляется.</w:t>
      </w:r>
      <w:r>
        <w:t xml:space="preserve"> </w:t>
      </w:r>
    </w:p>
    <w:p w:rsidR="00820B38" w:rsidRPr="00820B38" w:rsidRDefault="00820B38" w:rsidP="00820B38">
      <w:pPr>
        <w:pStyle w:val="SingleTxt"/>
        <w:spacing w:after="0" w:line="120" w:lineRule="exact"/>
        <w:rPr>
          <w:sz w:val="10"/>
        </w:rPr>
      </w:pPr>
    </w:p>
    <w:p w:rsidR="00A75CF9" w:rsidRDefault="00820B38"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Пункт </w:t>
      </w:r>
      <w:r w:rsidR="00A75CF9" w:rsidRPr="00A75CF9">
        <w:rPr>
          <w:lang w:val="en-US"/>
        </w:rPr>
        <w:t>h</w:t>
      </w:r>
      <w:r w:rsidR="00A75CF9" w:rsidRPr="00A75CF9">
        <w:t>)</w:t>
      </w:r>
      <w:r w:rsidR="00A75CF9">
        <w:t xml:space="preserve"> </w:t>
      </w:r>
      <w:r w:rsidR="00A75CF9" w:rsidRPr="00A75CF9">
        <w:t>статьи</w:t>
      </w:r>
      <w:r>
        <w:t> </w:t>
      </w:r>
      <w:r w:rsidR="00A75CF9" w:rsidRPr="00A75CF9">
        <w:t>10</w:t>
      </w:r>
    </w:p>
    <w:p w:rsidR="00820B38" w:rsidRPr="00820B38" w:rsidRDefault="00820B38" w:rsidP="00820B38">
      <w:pPr>
        <w:pStyle w:val="SingleTxt"/>
        <w:spacing w:after="0" w:line="120" w:lineRule="exact"/>
        <w:rPr>
          <w:sz w:val="10"/>
        </w:rPr>
      </w:pPr>
    </w:p>
    <w:p w:rsidR="00A75CF9" w:rsidRPr="00A75CF9" w:rsidRDefault="00820B38" w:rsidP="00820B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Обязательное школьное и полное среднее школьное</w:t>
      </w:r>
      <w:r w:rsidR="00A75CF9">
        <w:t xml:space="preserve"> </w:t>
      </w:r>
      <w:r w:rsidR="00A75CF9" w:rsidRPr="00A75CF9">
        <w:t xml:space="preserve">образование </w:t>
      </w:r>
    </w:p>
    <w:p w:rsidR="00820B38" w:rsidRPr="00820B38" w:rsidRDefault="00820B38" w:rsidP="00820B38">
      <w:pPr>
        <w:pStyle w:val="SingleTxt"/>
        <w:spacing w:after="0" w:line="120" w:lineRule="exact"/>
        <w:rPr>
          <w:sz w:val="10"/>
        </w:rPr>
      </w:pPr>
    </w:p>
    <w:p w:rsidR="00A75CF9" w:rsidRPr="00A75CF9" w:rsidRDefault="00A75CF9" w:rsidP="00A75CF9">
      <w:pPr>
        <w:pStyle w:val="SingleTxt"/>
      </w:pPr>
      <w:r w:rsidRPr="00A75CF9">
        <w:t>236.</w:t>
      </w:r>
      <w:r w:rsidRPr="00A75CF9">
        <w:tab/>
        <w:t>В учебных программах для системы обязательного школьного и полного среднего школьного образования предусматривается, что половое воспитание и отношения между людьми является междисциплинарной областью знаний и должно рассматриваться как компонент нескольких разных предметов, напр</w:t>
      </w:r>
      <w:r w:rsidRPr="00A75CF9">
        <w:t>и</w:t>
      </w:r>
      <w:r w:rsidRPr="00A75CF9">
        <w:t>мер, биологии, обществоведения, истории и религии. В соответствии с учебной программой директор обязательной школы несет особую ответственность за интеграцию таких междисциплинарных областей знаний, как половое восп</w:t>
      </w:r>
      <w:r w:rsidRPr="00A75CF9">
        <w:t>и</w:t>
      </w:r>
      <w:r w:rsidRPr="00A75CF9">
        <w:t>тание и взаимоотношения между людьми в программы преподавания по ра</w:t>
      </w:r>
      <w:r w:rsidRPr="00A75CF9">
        <w:t>з</w:t>
      </w:r>
      <w:r w:rsidRPr="00A75CF9">
        <w:t>личным предметам.</w:t>
      </w:r>
      <w:r>
        <w:t xml:space="preserve"> </w:t>
      </w:r>
      <w:r w:rsidRPr="00A75CF9">
        <w:t>Аналогичным образом директор средней школы полного цикла должен обеспечить, чтобы его ученики получали знания по вопросам полового воспитания и отношений между людьми.</w:t>
      </w:r>
    </w:p>
    <w:p w:rsidR="00A75CF9" w:rsidRPr="00A75CF9" w:rsidRDefault="00A75CF9" w:rsidP="00A75CF9">
      <w:pPr>
        <w:pStyle w:val="SingleTxt"/>
      </w:pPr>
      <w:r w:rsidRPr="00A75CF9">
        <w:t>237.</w:t>
      </w:r>
      <w:r w:rsidRPr="00A75CF9">
        <w:tab/>
        <w:t>В</w:t>
      </w:r>
      <w:r>
        <w:t xml:space="preserve"> </w:t>
      </w:r>
      <w:r w:rsidRPr="00A75CF9">
        <w:t>2008 году правительство поручило Управлению по вопросам соверше</w:t>
      </w:r>
      <w:r w:rsidRPr="00A75CF9">
        <w:t>н</w:t>
      </w:r>
      <w:r w:rsidRPr="00A75CF9">
        <w:t>ствования школьного обучения</w:t>
      </w:r>
      <w:r>
        <w:t xml:space="preserve"> </w:t>
      </w:r>
      <w:r w:rsidRPr="00A75CF9">
        <w:t>осуществить для</w:t>
      </w:r>
      <w:r>
        <w:t xml:space="preserve"> </w:t>
      </w:r>
      <w:r w:rsidRPr="00A75CF9">
        <w:t>сотрудников обязательных школ дополнительную подготовку по вопросам полового воспитания и взаим</w:t>
      </w:r>
      <w:r w:rsidRPr="00A75CF9">
        <w:t>о</w:t>
      </w:r>
      <w:r w:rsidRPr="00A75CF9">
        <w:t>отношений между людьми в течение периода 2008-2010 годов, с тем чтобы с</w:t>
      </w:r>
      <w:r w:rsidRPr="00A75CF9">
        <w:t>о</w:t>
      </w:r>
      <w:r w:rsidRPr="00A75CF9">
        <w:t>действовать гендерному равенству.</w:t>
      </w:r>
    </w:p>
    <w:p w:rsidR="00A75CF9" w:rsidRDefault="00A75CF9" w:rsidP="00A75CF9">
      <w:pPr>
        <w:pStyle w:val="SingleTxt"/>
      </w:pPr>
      <w:r w:rsidRPr="00A75CF9">
        <w:t>238.</w:t>
      </w:r>
      <w:r w:rsidRPr="00A75CF9">
        <w:tab/>
        <w:t>В 2011 году Национальному управлению образования было поручено о</w:t>
      </w:r>
      <w:r w:rsidRPr="00A75CF9">
        <w:t>р</w:t>
      </w:r>
      <w:r w:rsidRPr="00A75CF9">
        <w:t>ганизовать дополнительную подготовку по вопросам полового воспитания и отношений между людьми в течение периода 2011–2014 годов. Это поручение должно было включать подготовку преподавателей и другого персонала в с</w:t>
      </w:r>
      <w:r w:rsidRPr="00A75CF9">
        <w:t>и</w:t>
      </w:r>
      <w:r w:rsidRPr="00A75CF9">
        <w:t>стеме обязательного школьного и обязательного полного среднего образования, с тем чтобы оказать поддержку в вопросах преподавания полового воспитания и отношений между людьми. Управление также должно было подготовить и распространить вспомогательные материалы для персонала, отвечающего за преподавание полового воспитания и отношений между людьми. Эти матери</w:t>
      </w:r>
      <w:r w:rsidRPr="00A75CF9">
        <w:t>а</w:t>
      </w:r>
      <w:r w:rsidRPr="00A75CF9">
        <w:t>лы согласно их предназначению должны помочь персоналу школ в предоста</w:t>
      </w:r>
      <w:r w:rsidRPr="00A75CF9">
        <w:t>в</w:t>
      </w:r>
      <w:r w:rsidRPr="00A75CF9">
        <w:t>лении молодым людям возможности задуматься над их взглядами на сексуал</w:t>
      </w:r>
      <w:r w:rsidRPr="00A75CF9">
        <w:t>ь</w:t>
      </w:r>
      <w:r w:rsidRPr="00A75CF9">
        <w:t>ность, гендерное равенство и гендерные нормы.</w:t>
      </w:r>
    </w:p>
    <w:p w:rsidR="00820B38" w:rsidRDefault="00820B38" w:rsidP="00820B38">
      <w:pPr>
        <w:pStyle w:val="SingleTxt"/>
        <w:spacing w:after="0" w:line="120" w:lineRule="exact"/>
        <w:rPr>
          <w:sz w:val="10"/>
        </w:rPr>
      </w:pPr>
    </w:p>
    <w:p w:rsidR="00A75CF9" w:rsidRPr="00A75CF9" w:rsidRDefault="00820B38" w:rsidP="00AA4A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 w:name="_Toc397091286"/>
      <w:r>
        <w:tab/>
      </w:r>
      <w:r>
        <w:tab/>
      </w:r>
      <w:r w:rsidR="00A75CF9" w:rsidRPr="00A75CF9">
        <w:t>Статья 11</w:t>
      </w:r>
      <w:r>
        <w:t xml:space="preserve"> — </w:t>
      </w:r>
      <w:r w:rsidR="00A75CF9" w:rsidRPr="00A75CF9">
        <w:t>Рынок труда и трудовая деятельность</w:t>
      </w:r>
      <w:bookmarkEnd w:id="12"/>
    </w:p>
    <w:p w:rsidR="00820B38" w:rsidRPr="00820B38" w:rsidRDefault="00820B38" w:rsidP="00820B38">
      <w:pPr>
        <w:pStyle w:val="SingleTxt"/>
        <w:spacing w:after="0" w:line="120" w:lineRule="exact"/>
        <w:rPr>
          <w:sz w:val="10"/>
        </w:rPr>
      </w:pPr>
    </w:p>
    <w:p w:rsidR="00A75CF9" w:rsidRPr="00A75CF9" w:rsidRDefault="00A75CF9" w:rsidP="00A75CF9">
      <w:pPr>
        <w:pStyle w:val="SingleTxt"/>
      </w:pPr>
      <w:r w:rsidRPr="00A75CF9">
        <w:t>239.</w:t>
      </w:r>
      <w:r w:rsidRPr="00A75CF9">
        <w:tab/>
        <w:t>Рекомендации 25, 27, 39 и 41 были учтены в информации, приведенной ниже.</w:t>
      </w:r>
    </w:p>
    <w:p w:rsidR="00A75CF9" w:rsidRDefault="00A75CF9" w:rsidP="00A75CF9">
      <w:pPr>
        <w:pStyle w:val="SingleTxt"/>
        <w:rPr>
          <w:b/>
        </w:rPr>
      </w:pPr>
      <w:r w:rsidRPr="00A75CF9">
        <w:t>240.</w:t>
      </w:r>
      <w:r w:rsidRPr="00A75CF9">
        <w:tab/>
        <w:t>В соответствии с Законом о дискриминации запрещается гендерная ди</w:t>
      </w:r>
      <w:r w:rsidRPr="00A75CF9">
        <w:t>с</w:t>
      </w:r>
      <w:r w:rsidRPr="00A75CF9">
        <w:t>криминация в рамках трудовой деятельности. Более того, в соответствии с З</w:t>
      </w:r>
      <w:r w:rsidRPr="00A75CF9">
        <w:t>а</w:t>
      </w:r>
      <w:r w:rsidRPr="00A75CF9">
        <w:t>коном о дискриминации наниматели и трудящиеся должны сотрудничать в осуществлении активных мер, с тем чтобы обеспечить равные права и возмо</w:t>
      </w:r>
      <w:r w:rsidRPr="00A75CF9">
        <w:t>ж</w:t>
      </w:r>
      <w:r w:rsidRPr="00A75CF9">
        <w:t>ности в рамках трудовой деятельности независимо от пола или других основ</w:t>
      </w:r>
      <w:r w:rsidRPr="00A75CF9">
        <w:t>а</w:t>
      </w:r>
      <w:r w:rsidRPr="00A75CF9">
        <w:t>ний для дискриминации. Обследования оплаты труда, планы и меры в области гендерного равенств, направленные на то, чтобы помочь как женщинам, так и мужчинам совмещать работу и выполнение родительских обязанностей, пре</w:t>
      </w:r>
      <w:r w:rsidRPr="00A75CF9">
        <w:t>д</w:t>
      </w:r>
      <w:r w:rsidRPr="00A75CF9">
        <w:t>ставляют собой некоторые из активных мер, которые должны осуществлять наниматели.</w:t>
      </w:r>
      <w:r w:rsidRPr="00A75CF9">
        <w:rPr>
          <w:b/>
        </w:rPr>
        <w:t xml:space="preserve"> </w:t>
      </w:r>
    </w:p>
    <w:p w:rsidR="00820B38" w:rsidRPr="00820B38" w:rsidRDefault="00820B38" w:rsidP="00820B38">
      <w:pPr>
        <w:pStyle w:val="SingleTxt"/>
        <w:spacing w:after="0" w:line="120" w:lineRule="exact"/>
        <w:rPr>
          <w:b/>
          <w:sz w:val="10"/>
        </w:rPr>
      </w:pPr>
    </w:p>
    <w:p w:rsidR="00A75CF9" w:rsidRPr="00A75CF9" w:rsidRDefault="00A75CF9"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5CF9">
        <w:tab/>
      </w:r>
      <w:r w:rsidRPr="00A75CF9">
        <w:tab/>
        <w:t xml:space="preserve">Пункты 1 а) и </w:t>
      </w:r>
      <w:r w:rsidRPr="00A75CF9">
        <w:rPr>
          <w:lang w:val="en-GB"/>
        </w:rPr>
        <w:t>b</w:t>
      </w:r>
      <w:r w:rsidRPr="00A75CF9">
        <w:t>) статьи 11</w:t>
      </w:r>
      <w:r w:rsidR="00820B38">
        <w:t xml:space="preserve"> — </w:t>
      </w:r>
      <w:r w:rsidRPr="00A75CF9">
        <w:t>Участие в рабочей силе и неполная занятость</w:t>
      </w:r>
    </w:p>
    <w:p w:rsidR="00A75CF9" w:rsidRPr="00820B38" w:rsidRDefault="00A75CF9" w:rsidP="00820B38">
      <w:pPr>
        <w:pStyle w:val="SingleTxt"/>
        <w:spacing w:after="0" w:line="120" w:lineRule="exact"/>
        <w:rPr>
          <w:sz w:val="10"/>
        </w:rPr>
      </w:pPr>
    </w:p>
    <w:p w:rsidR="00A75CF9" w:rsidRPr="00A75CF9" w:rsidRDefault="00A75CF9" w:rsidP="00A75CF9">
      <w:pPr>
        <w:pStyle w:val="SingleTxt"/>
      </w:pPr>
      <w:r w:rsidRPr="00A75CF9">
        <w:t>241.</w:t>
      </w:r>
      <w:r w:rsidRPr="00A75CF9">
        <w:tab/>
        <w:t>Если подходить к участию женщин в рабочей силе с международной то</w:t>
      </w:r>
      <w:r w:rsidRPr="00A75CF9">
        <w:t>ч</w:t>
      </w:r>
      <w:r w:rsidRPr="00A75CF9">
        <w:t>ки зрения, то в Швеции показатель участия женщин является высоким. В 2012</w:t>
      </w:r>
      <w:r w:rsidR="00820B38">
        <w:t> </w:t>
      </w:r>
      <w:r w:rsidRPr="00A75CF9">
        <w:t>году в странах ОЭСР только</w:t>
      </w:r>
      <w:r>
        <w:t xml:space="preserve"> </w:t>
      </w:r>
      <w:r w:rsidRPr="00A75CF9">
        <w:t>Исландия имела более высокий показатель участия</w:t>
      </w:r>
      <w:r>
        <w:t xml:space="preserve"> </w:t>
      </w:r>
      <w:r w:rsidRPr="00A75CF9">
        <w:t xml:space="preserve">женщин в рабочей силе. </w:t>
      </w:r>
    </w:p>
    <w:p w:rsidR="00A75CF9" w:rsidRDefault="00A75CF9" w:rsidP="00A75CF9">
      <w:pPr>
        <w:pStyle w:val="SingleTxt"/>
        <w:rPr>
          <w:b/>
        </w:rPr>
      </w:pPr>
      <w:r w:rsidRPr="00A75CF9">
        <w:t>242.</w:t>
      </w:r>
      <w:r w:rsidRPr="00A75CF9">
        <w:tab/>
      </w:r>
      <w:r w:rsidRPr="00A75CF9">
        <w:rPr>
          <w:b/>
        </w:rPr>
        <w:t>Таблица</w:t>
      </w:r>
      <w:r w:rsidR="00820B38">
        <w:rPr>
          <w:b/>
        </w:rPr>
        <w:t> </w:t>
      </w:r>
      <w:r w:rsidRPr="00A75CF9">
        <w:rPr>
          <w:b/>
        </w:rPr>
        <w:t>1.</w:t>
      </w:r>
      <w:r w:rsidRPr="00A75CF9">
        <w:t xml:space="preserve"> </w:t>
      </w:r>
      <w:r w:rsidRPr="00A75CF9">
        <w:rPr>
          <w:b/>
        </w:rPr>
        <w:t>Показатель участие в рабочей силе лиц в возрасте</w:t>
      </w:r>
      <w:r w:rsidR="00820B38">
        <w:rPr>
          <w:b/>
        </w:rPr>
        <w:br/>
      </w:r>
      <w:r w:rsidRPr="00A75CF9">
        <w:rPr>
          <w:b/>
        </w:rPr>
        <w:t>20–64</w:t>
      </w:r>
      <w:r w:rsidR="00820B38">
        <w:rPr>
          <w:b/>
        </w:rPr>
        <w:t> </w:t>
      </w:r>
      <w:r w:rsidRPr="00A75CF9">
        <w:rPr>
          <w:b/>
        </w:rPr>
        <w:t>лет,</w:t>
      </w:r>
      <w:r>
        <w:rPr>
          <w:b/>
        </w:rPr>
        <w:t xml:space="preserve"> </w:t>
      </w:r>
      <w:r w:rsidRPr="00A75CF9">
        <w:rPr>
          <w:b/>
        </w:rPr>
        <w:t>доля населения (в процентах)</w:t>
      </w:r>
    </w:p>
    <w:p w:rsidR="00820B38" w:rsidRPr="00820B38" w:rsidRDefault="00820B38" w:rsidP="00820B38">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820B38" w:rsidRPr="00820B38" w:rsidTr="00820B38">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820B38" w:rsidRPr="00820B38" w:rsidRDefault="00820B38" w:rsidP="00820B38">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820B38" w:rsidRPr="00820B38" w:rsidRDefault="002B7AB2" w:rsidP="00820B38">
            <w:pPr>
              <w:tabs>
                <w:tab w:val="left" w:pos="288"/>
                <w:tab w:val="left" w:pos="576"/>
                <w:tab w:val="left" w:pos="864"/>
                <w:tab w:val="left" w:pos="1152"/>
              </w:tabs>
              <w:spacing w:before="80" w:after="80" w:line="160" w:lineRule="exact"/>
              <w:ind w:right="43"/>
              <w:jc w:val="right"/>
              <w:rPr>
                <w:i/>
                <w:sz w:val="14"/>
              </w:rPr>
            </w:pPr>
            <w:r w:rsidRPr="002B7AB2">
              <w:rPr>
                <w:i/>
                <w:sz w:val="14"/>
              </w:rPr>
              <w:t>Мужчины</w:t>
            </w:r>
          </w:p>
        </w:tc>
        <w:tc>
          <w:tcPr>
            <w:tcW w:w="1830" w:type="dxa"/>
            <w:tcBorders>
              <w:top w:val="single" w:sz="4" w:space="0" w:color="auto"/>
              <w:bottom w:val="single" w:sz="12" w:space="0" w:color="auto"/>
            </w:tcBorders>
            <w:shd w:val="clear" w:color="auto" w:fill="auto"/>
            <w:vAlign w:val="bottom"/>
          </w:tcPr>
          <w:p w:rsidR="00820B38" w:rsidRPr="00820B38" w:rsidRDefault="002B7AB2" w:rsidP="00AA4ADF">
            <w:pPr>
              <w:tabs>
                <w:tab w:val="left" w:pos="288"/>
                <w:tab w:val="left" w:pos="576"/>
                <w:tab w:val="left" w:pos="864"/>
                <w:tab w:val="left" w:pos="1152"/>
              </w:tabs>
              <w:spacing w:before="80" w:after="80" w:line="160" w:lineRule="exact"/>
              <w:ind w:right="43"/>
              <w:jc w:val="right"/>
              <w:rPr>
                <w:i/>
                <w:sz w:val="14"/>
              </w:rPr>
            </w:pPr>
            <w:r w:rsidRPr="00AA4ADF">
              <w:rPr>
                <w:i/>
                <w:sz w:val="14"/>
              </w:rPr>
              <w:t>Женщины</w:t>
            </w:r>
          </w:p>
        </w:tc>
        <w:tc>
          <w:tcPr>
            <w:tcW w:w="1830" w:type="dxa"/>
            <w:tcBorders>
              <w:top w:val="single" w:sz="4" w:space="0" w:color="auto"/>
              <w:bottom w:val="single" w:sz="12" w:space="0" w:color="auto"/>
            </w:tcBorders>
            <w:shd w:val="clear" w:color="auto" w:fill="auto"/>
            <w:vAlign w:val="bottom"/>
          </w:tcPr>
          <w:p w:rsidR="00820B38" w:rsidRPr="00AA4ADF" w:rsidRDefault="00820B38" w:rsidP="00820B38">
            <w:pPr>
              <w:tabs>
                <w:tab w:val="left" w:pos="288"/>
                <w:tab w:val="left" w:pos="576"/>
                <w:tab w:val="left" w:pos="864"/>
                <w:tab w:val="left" w:pos="1152"/>
              </w:tabs>
              <w:spacing w:before="80" w:after="80" w:line="160" w:lineRule="exact"/>
              <w:ind w:right="43"/>
              <w:jc w:val="right"/>
              <w:rPr>
                <w:b/>
                <w:i/>
                <w:sz w:val="14"/>
              </w:rPr>
            </w:pPr>
            <w:r w:rsidRPr="00AA4ADF">
              <w:rPr>
                <w:b/>
                <w:i/>
                <w:sz w:val="14"/>
              </w:rPr>
              <w:t>Всего</w:t>
            </w:r>
          </w:p>
        </w:tc>
      </w:tr>
      <w:tr w:rsidR="00820B38" w:rsidRPr="00820B38" w:rsidTr="00820B38">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820B38" w:rsidRPr="00820B38" w:rsidRDefault="00820B38" w:rsidP="00820B38">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820B38" w:rsidRPr="00820B38" w:rsidRDefault="00820B38" w:rsidP="00820B38">
            <w:pPr>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820B38" w:rsidRPr="00820B38" w:rsidRDefault="00820B38" w:rsidP="00820B38">
            <w:pPr>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820B38" w:rsidRPr="00AA4ADF" w:rsidRDefault="00820B38" w:rsidP="00820B38">
            <w:pPr>
              <w:tabs>
                <w:tab w:val="left" w:pos="288"/>
                <w:tab w:val="left" w:pos="576"/>
                <w:tab w:val="left" w:pos="864"/>
                <w:tab w:val="left" w:pos="1152"/>
              </w:tabs>
              <w:spacing w:before="40" w:after="40" w:line="210" w:lineRule="exact"/>
              <w:ind w:right="43"/>
              <w:jc w:val="right"/>
              <w:rPr>
                <w:b/>
                <w:sz w:val="17"/>
              </w:rPr>
            </w:pPr>
          </w:p>
        </w:tc>
      </w:tr>
      <w:tr w:rsidR="00820B38" w:rsidRPr="00820B38" w:rsidTr="00820B38">
        <w:tblPrEx>
          <w:tblCellMar>
            <w:top w:w="0" w:type="dxa"/>
            <w:bottom w:w="0" w:type="dxa"/>
          </w:tblCellMar>
        </w:tblPrEx>
        <w:trPr>
          <w:cantSplit/>
        </w:trPr>
        <w:tc>
          <w:tcPr>
            <w:tcW w:w="1830" w:type="dxa"/>
            <w:shd w:val="clear" w:color="auto" w:fill="auto"/>
            <w:vAlign w:val="bottom"/>
          </w:tcPr>
          <w:p w:rsidR="00820B38" w:rsidRPr="00820B38" w:rsidRDefault="00820B38" w:rsidP="00820B38">
            <w:pPr>
              <w:tabs>
                <w:tab w:val="left" w:pos="288"/>
                <w:tab w:val="left" w:pos="576"/>
                <w:tab w:val="left" w:pos="864"/>
                <w:tab w:val="left" w:pos="1152"/>
              </w:tabs>
              <w:spacing w:before="40" w:after="40" w:line="210" w:lineRule="exact"/>
              <w:ind w:right="40"/>
              <w:rPr>
                <w:sz w:val="17"/>
              </w:rPr>
            </w:pPr>
            <w:r w:rsidRPr="00820B38">
              <w:rPr>
                <w:sz w:val="17"/>
                <w:lang w:val="en-GB"/>
              </w:rPr>
              <w:t>2005</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86,9</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80,8</w:t>
            </w:r>
          </w:p>
        </w:tc>
        <w:tc>
          <w:tcPr>
            <w:tcW w:w="1830" w:type="dxa"/>
            <w:shd w:val="clear" w:color="auto" w:fill="auto"/>
            <w:vAlign w:val="bottom"/>
          </w:tcPr>
          <w:p w:rsidR="00820B38" w:rsidRPr="00AA4ADF" w:rsidRDefault="00820B38" w:rsidP="00820B38">
            <w:pPr>
              <w:spacing w:before="40" w:after="40" w:line="210" w:lineRule="exact"/>
              <w:ind w:left="115" w:right="43"/>
              <w:jc w:val="right"/>
              <w:rPr>
                <w:b/>
                <w:kern w:val="0"/>
                <w:sz w:val="17"/>
                <w:szCs w:val="17"/>
                <w:lang w:val="en-GB" w:eastAsia="sv-SE"/>
              </w:rPr>
            </w:pPr>
            <w:r w:rsidRPr="00AA4ADF">
              <w:rPr>
                <w:b/>
                <w:kern w:val="0"/>
                <w:sz w:val="17"/>
                <w:szCs w:val="17"/>
                <w:lang w:val="en-GB" w:eastAsia="sv-SE"/>
              </w:rPr>
              <w:t>83,9</w:t>
            </w:r>
          </w:p>
        </w:tc>
      </w:tr>
      <w:tr w:rsidR="00820B38" w:rsidRPr="00820B38" w:rsidTr="00820B38">
        <w:tblPrEx>
          <w:tblCellMar>
            <w:top w:w="0" w:type="dxa"/>
            <w:bottom w:w="0" w:type="dxa"/>
          </w:tblCellMar>
        </w:tblPrEx>
        <w:trPr>
          <w:cantSplit/>
        </w:trPr>
        <w:tc>
          <w:tcPr>
            <w:tcW w:w="1830" w:type="dxa"/>
            <w:shd w:val="clear" w:color="auto" w:fill="auto"/>
            <w:vAlign w:val="bottom"/>
          </w:tcPr>
          <w:p w:rsidR="00820B38" w:rsidRPr="00820B38" w:rsidRDefault="00820B38" w:rsidP="00820B38">
            <w:pPr>
              <w:tabs>
                <w:tab w:val="left" w:pos="288"/>
                <w:tab w:val="left" w:pos="576"/>
                <w:tab w:val="left" w:pos="864"/>
                <w:tab w:val="left" w:pos="1152"/>
              </w:tabs>
              <w:spacing w:before="40" w:after="40" w:line="210" w:lineRule="exact"/>
              <w:ind w:right="40"/>
              <w:rPr>
                <w:sz w:val="17"/>
                <w:lang w:val="en-US"/>
              </w:rPr>
            </w:pPr>
            <w:r>
              <w:rPr>
                <w:sz w:val="17"/>
                <w:lang w:val="en-US"/>
              </w:rPr>
              <w:t>2006</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87,0</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80,7</w:t>
            </w:r>
          </w:p>
        </w:tc>
        <w:tc>
          <w:tcPr>
            <w:tcW w:w="1830" w:type="dxa"/>
            <w:shd w:val="clear" w:color="auto" w:fill="auto"/>
            <w:vAlign w:val="bottom"/>
          </w:tcPr>
          <w:p w:rsidR="00820B38" w:rsidRPr="00AA4ADF" w:rsidRDefault="00820B38" w:rsidP="00820B38">
            <w:pPr>
              <w:spacing w:before="40" w:after="40" w:line="210" w:lineRule="exact"/>
              <w:ind w:left="115" w:right="43"/>
              <w:jc w:val="right"/>
              <w:rPr>
                <w:b/>
                <w:kern w:val="0"/>
                <w:sz w:val="17"/>
                <w:szCs w:val="17"/>
                <w:lang w:val="en-GB" w:eastAsia="sv-SE"/>
              </w:rPr>
            </w:pPr>
            <w:r w:rsidRPr="00AA4ADF">
              <w:rPr>
                <w:b/>
                <w:kern w:val="0"/>
                <w:sz w:val="17"/>
                <w:szCs w:val="17"/>
                <w:lang w:val="en-GB" w:eastAsia="sv-SE"/>
              </w:rPr>
              <w:t>83,9</w:t>
            </w:r>
          </w:p>
        </w:tc>
      </w:tr>
      <w:tr w:rsidR="00820B38" w:rsidRPr="00820B38" w:rsidTr="00820B38">
        <w:tblPrEx>
          <w:tblCellMar>
            <w:top w:w="0" w:type="dxa"/>
            <w:bottom w:w="0" w:type="dxa"/>
          </w:tblCellMar>
        </w:tblPrEx>
        <w:trPr>
          <w:cantSplit/>
        </w:trPr>
        <w:tc>
          <w:tcPr>
            <w:tcW w:w="1830" w:type="dxa"/>
            <w:shd w:val="clear" w:color="auto" w:fill="auto"/>
            <w:vAlign w:val="bottom"/>
          </w:tcPr>
          <w:p w:rsidR="00820B38" w:rsidRPr="00820B38" w:rsidRDefault="00820B38" w:rsidP="00820B38">
            <w:pPr>
              <w:tabs>
                <w:tab w:val="left" w:pos="288"/>
                <w:tab w:val="left" w:pos="576"/>
                <w:tab w:val="left" w:pos="864"/>
                <w:tab w:val="left" w:pos="1152"/>
              </w:tabs>
              <w:spacing w:before="40" w:after="40" w:line="210" w:lineRule="exact"/>
              <w:ind w:right="40"/>
              <w:rPr>
                <w:sz w:val="17"/>
                <w:lang w:val="en-US"/>
              </w:rPr>
            </w:pPr>
            <w:r>
              <w:rPr>
                <w:sz w:val="17"/>
                <w:lang w:val="en-US"/>
              </w:rPr>
              <w:t>2007</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87,4</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81,4</w:t>
            </w:r>
          </w:p>
        </w:tc>
        <w:tc>
          <w:tcPr>
            <w:tcW w:w="1830" w:type="dxa"/>
            <w:shd w:val="clear" w:color="auto" w:fill="auto"/>
            <w:vAlign w:val="bottom"/>
          </w:tcPr>
          <w:p w:rsidR="00820B38" w:rsidRPr="00AA4ADF" w:rsidRDefault="00820B38" w:rsidP="00820B38">
            <w:pPr>
              <w:spacing w:before="40" w:after="40" w:line="210" w:lineRule="exact"/>
              <w:ind w:left="115" w:right="43"/>
              <w:jc w:val="right"/>
              <w:rPr>
                <w:b/>
                <w:kern w:val="0"/>
                <w:sz w:val="17"/>
                <w:szCs w:val="17"/>
                <w:lang w:val="en-GB" w:eastAsia="sv-SE"/>
              </w:rPr>
            </w:pPr>
            <w:r w:rsidRPr="00AA4ADF">
              <w:rPr>
                <w:b/>
                <w:kern w:val="0"/>
                <w:sz w:val="17"/>
                <w:szCs w:val="17"/>
                <w:lang w:val="en-GB" w:eastAsia="sv-SE"/>
              </w:rPr>
              <w:t>84,4</w:t>
            </w:r>
          </w:p>
        </w:tc>
      </w:tr>
      <w:tr w:rsidR="00820B38" w:rsidRPr="00820B38" w:rsidTr="00820B38">
        <w:tblPrEx>
          <w:tblCellMar>
            <w:top w:w="0" w:type="dxa"/>
            <w:bottom w:w="0" w:type="dxa"/>
          </w:tblCellMar>
        </w:tblPrEx>
        <w:trPr>
          <w:cantSplit/>
        </w:trPr>
        <w:tc>
          <w:tcPr>
            <w:tcW w:w="1830" w:type="dxa"/>
            <w:shd w:val="clear" w:color="auto" w:fill="auto"/>
            <w:vAlign w:val="bottom"/>
          </w:tcPr>
          <w:p w:rsidR="00820B38" w:rsidRPr="00820B38" w:rsidRDefault="00820B38" w:rsidP="00820B38">
            <w:pPr>
              <w:tabs>
                <w:tab w:val="left" w:pos="288"/>
                <w:tab w:val="left" w:pos="576"/>
                <w:tab w:val="left" w:pos="864"/>
                <w:tab w:val="left" w:pos="1152"/>
              </w:tabs>
              <w:spacing w:before="40" w:after="40" w:line="210" w:lineRule="exact"/>
              <w:ind w:right="40"/>
              <w:rPr>
                <w:sz w:val="17"/>
                <w:lang w:val="en-US"/>
              </w:rPr>
            </w:pPr>
            <w:r>
              <w:rPr>
                <w:sz w:val="17"/>
                <w:lang w:val="en-US"/>
              </w:rPr>
              <w:t>2008</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87,8</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81,5</w:t>
            </w:r>
          </w:p>
        </w:tc>
        <w:tc>
          <w:tcPr>
            <w:tcW w:w="1830" w:type="dxa"/>
            <w:shd w:val="clear" w:color="auto" w:fill="auto"/>
            <w:vAlign w:val="bottom"/>
          </w:tcPr>
          <w:p w:rsidR="00820B38" w:rsidRPr="00AA4ADF" w:rsidRDefault="00820B38" w:rsidP="00820B38">
            <w:pPr>
              <w:spacing w:before="40" w:after="40" w:line="210" w:lineRule="exact"/>
              <w:ind w:left="115" w:right="43"/>
              <w:jc w:val="right"/>
              <w:rPr>
                <w:b/>
                <w:kern w:val="0"/>
                <w:sz w:val="17"/>
                <w:szCs w:val="17"/>
                <w:lang w:val="en-GB" w:eastAsia="sv-SE"/>
              </w:rPr>
            </w:pPr>
            <w:r w:rsidRPr="00AA4ADF">
              <w:rPr>
                <w:b/>
                <w:kern w:val="0"/>
                <w:sz w:val="17"/>
                <w:szCs w:val="17"/>
                <w:lang w:val="en-GB" w:eastAsia="sv-SE"/>
              </w:rPr>
              <w:t>84,7</w:t>
            </w:r>
          </w:p>
        </w:tc>
      </w:tr>
      <w:tr w:rsidR="00820B38" w:rsidRPr="00820B38" w:rsidTr="00820B38">
        <w:tblPrEx>
          <w:tblCellMar>
            <w:top w:w="0" w:type="dxa"/>
            <w:bottom w:w="0" w:type="dxa"/>
          </w:tblCellMar>
        </w:tblPrEx>
        <w:trPr>
          <w:cantSplit/>
        </w:trPr>
        <w:tc>
          <w:tcPr>
            <w:tcW w:w="1830" w:type="dxa"/>
            <w:shd w:val="clear" w:color="auto" w:fill="auto"/>
            <w:vAlign w:val="bottom"/>
          </w:tcPr>
          <w:p w:rsidR="00820B38" w:rsidRPr="00820B38" w:rsidRDefault="00820B38" w:rsidP="00820B38">
            <w:pPr>
              <w:tabs>
                <w:tab w:val="left" w:pos="288"/>
                <w:tab w:val="left" w:pos="576"/>
                <w:tab w:val="left" w:pos="864"/>
                <w:tab w:val="left" w:pos="1152"/>
              </w:tabs>
              <w:spacing w:before="40" w:after="40" w:line="210" w:lineRule="exact"/>
              <w:ind w:right="40"/>
              <w:rPr>
                <w:sz w:val="17"/>
                <w:lang w:val="en-US"/>
              </w:rPr>
            </w:pPr>
            <w:r>
              <w:rPr>
                <w:sz w:val="17"/>
                <w:lang w:val="en-US"/>
              </w:rPr>
              <w:t>2009</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87,6</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81,2</w:t>
            </w:r>
          </w:p>
        </w:tc>
        <w:tc>
          <w:tcPr>
            <w:tcW w:w="1830" w:type="dxa"/>
            <w:shd w:val="clear" w:color="auto" w:fill="auto"/>
            <w:vAlign w:val="bottom"/>
          </w:tcPr>
          <w:p w:rsidR="00820B38" w:rsidRPr="00AA4ADF" w:rsidRDefault="00820B38" w:rsidP="00820B38">
            <w:pPr>
              <w:spacing w:before="40" w:after="40" w:line="210" w:lineRule="exact"/>
              <w:ind w:left="115" w:right="43"/>
              <w:jc w:val="right"/>
              <w:rPr>
                <w:b/>
                <w:kern w:val="0"/>
                <w:sz w:val="17"/>
                <w:szCs w:val="17"/>
                <w:lang w:val="en-GB" w:eastAsia="sv-SE"/>
              </w:rPr>
            </w:pPr>
            <w:r w:rsidRPr="00AA4ADF">
              <w:rPr>
                <w:b/>
                <w:kern w:val="0"/>
                <w:sz w:val="17"/>
                <w:szCs w:val="17"/>
                <w:lang w:val="en-GB" w:eastAsia="sv-SE"/>
              </w:rPr>
              <w:t>84,5</w:t>
            </w:r>
          </w:p>
        </w:tc>
      </w:tr>
      <w:tr w:rsidR="00820B38" w:rsidRPr="00820B38" w:rsidTr="00820B38">
        <w:tblPrEx>
          <w:tblCellMar>
            <w:top w:w="0" w:type="dxa"/>
            <w:bottom w:w="0" w:type="dxa"/>
          </w:tblCellMar>
        </w:tblPrEx>
        <w:trPr>
          <w:cantSplit/>
        </w:trPr>
        <w:tc>
          <w:tcPr>
            <w:tcW w:w="1830" w:type="dxa"/>
            <w:shd w:val="clear" w:color="auto" w:fill="auto"/>
            <w:vAlign w:val="bottom"/>
          </w:tcPr>
          <w:p w:rsidR="00820B38" w:rsidRPr="00820B38" w:rsidRDefault="00820B38" w:rsidP="00820B38">
            <w:pPr>
              <w:tabs>
                <w:tab w:val="left" w:pos="288"/>
                <w:tab w:val="left" w:pos="576"/>
                <w:tab w:val="left" w:pos="864"/>
                <w:tab w:val="left" w:pos="1152"/>
              </w:tabs>
              <w:spacing w:before="40" w:after="40" w:line="210" w:lineRule="exact"/>
              <w:ind w:right="40"/>
              <w:rPr>
                <w:sz w:val="17"/>
                <w:lang w:val="en-US"/>
              </w:rPr>
            </w:pPr>
            <w:r>
              <w:rPr>
                <w:sz w:val="17"/>
                <w:lang w:val="en-US"/>
              </w:rPr>
              <w:t>2010</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88,0</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81,0</w:t>
            </w:r>
          </w:p>
        </w:tc>
        <w:tc>
          <w:tcPr>
            <w:tcW w:w="1830" w:type="dxa"/>
            <w:shd w:val="clear" w:color="auto" w:fill="auto"/>
            <w:vAlign w:val="bottom"/>
          </w:tcPr>
          <w:p w:rsidR="00820B38" w:rsidRPr="00AA4ADF" w:rsidRDefault="00820B38" w:rsidP="00820B38">
            <w:pPr>
              <w:spacing w:before="40" w:after="40" w:line="210" w:lineRule="exact"/>
              <w:ind w:left="115" w:right="43"/>
              <w:jc w:val="right"/>
              <w:rPr>
                <w:b/>
                <w:kern w:val="0"/>
                <w:sz w:val="17"/>
                <w:szCs w:val="17"/>
                <w:lang w:val="en-GB" w:eastAsia="sv-SE"/>
              </w:rPr>
            </w:pPr>
            <w:r w:rsidRPr="00AA4ADF">
              <w:rPr>
                <w:b/>
                <w:kern w:val="0"/>
                <w:sz w:val="17"/>
                <w:szCs w:val="17"/>
                <w:lang w:val="en-GB" w:eastAsia="sv-SE"/>
              </w:rPr>
              <w:t>84,5</w:t>
            </w:r>
          </w:p>
        </w:tc>
      </w:tr>
      <w:tr w:rsidR="00820B38" w:rsidRPr="00820B38" w:rsidTr="00820B38">
        <w:tblPrEx>
          <w:tblCellMar>
            <w:top w:w="0" w:type="dxa"/>
            <w:bottom w:w="0" w:type="dxa"/>
          </w:tblCellMar>
        </w:tblPrEx>
        <w:trPr>
          <w:cantSplit/>
        </w:trPr>
        <w:tc>
          <w:tcPr>
            <w:tcW w:w="1830" w:type="dxa"/>
            <w:shd w:val="clear" w:color="auto" w:fill="auto"/>
            <w:vAlign w:val="bottom"/>
          </w:tcPr>
          <w:p w:rsidR="00820B38" w:rsidRPr="00820B38" w:rsidRDefault="00820B38" w:rsidP="00820B38">
            <w:pPr>
              <w:tabs>
                <w:tab w:val="left" w:pos="288"/>
                <w:tab w:val="left" w:pos="576"/>
                <w:tab w:val="left" w:pos="864"/>
                <w:tab w:val="left" w:pos="1152"/>
              </w:tabs>
              <w:spacing w:before="40" w:after="40" w:line="210" w:lineRule="exact"/>
              <w:ind w:right="40"/>
              <w:rPr>
                <w:sz w:val="17"/>
                <w:lang w:val="en-US"/>
              </w:rPr>
            </w:pPr>
            <w:r>
              <w:rPr>
                <w:sz w:val="17"/>
                <w:lang w:val="en-US"/>
              </w:rPr>
              <w:t>2011</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88,3</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82,0</w:t>
            </w:r>
          </w:p>
        </w:tc>
        <w:tc>
          <w:tcPr>
            <w:tcW w:w="1830" w:type="dxa"/>
            <w:shd w:val="clear" w:color="auto" w:fill="auto"/>
            <w:vAlign w:val="bottom"/>
          </w:tcPr>
          <w:p w:rsidR="00820B38" w:rsidRPr="00AA4ADF" w:rsidRDefault="00820B38" w:rsidP="00820B38">
            <w:pPr>
              <w:spacing w:before="40" w:after="40" w:line="210" w:lineRule="exact"/>
              <w:ind w:left="115" w:right="43"/>
              <w:jc w:val="right"/>
              <w:rPr>
                <w:b/>
                <w:kern w:val="0"/>
                <w:sz w:val="17"/>
                <w:szCs w:val="17"/>
                <w:lang w:val="en-GB" w:eastAsia="sv-SE"/>
              </w:rPr>
            </w:pPr>
            <w:r w:rsidRPr="00AA4ADF">
              <w:rPr>
                <w:b/>
                <w:kern w:val="0"/>
                <w:sz w:val="17"/>
                <w:szCs w:val="17"/>
                <w:lang w:val="en-GB" w:eastAsia="sv-SE"/>
              </w:rPr>
              <w:t>85,2</w:t>
            </w:r>
          </w:p>
        </w:tc>
      </w:tr>
      <w:tr w:rsidR="00820B38" w:rsidRPr="00820B38" w:rsidTr="00820B38">
        <w:tblPrEx>
          <w:tblCellMar>
            <w:top w:w="0" w:type="dxa"/>
            <w:bottom w:w="0" w:type="dxa"/>
          </w:tblCellMar>
        </w:tblPrEx>
        <w:trPr>
          <w:cantSplit/>
        </w:trPr>
        <w:tc>
          <w:tcPr>
            <w:tcW w:w="1830" w:type="dxa"/>
            <w:shd w:val="clear" w:color="auto" w:fill="auto"/>
            <w:vAlign w:val="bottom"/>
          </w:tcPr>
          <w:p w:rsidR="00820B38" w:rsidRPr="00820B38" w:rsidRDefault="00820B38" w:rsidP="00820B38">
            <w:pPr>
              <w:tabs>
                <w:tab w:val="left" w:pos="288"/>
                <w:tab w:val="left" w:pos="576"/>
                <w:tab w:val="left" w:pos="864"/>
                <w:tab w:val="left" w:pos="1152"/>
              </w:tabs>
              <w:spacing w:before="40" w:after="40" w:line="210" w:lineRule="exact"/>
              <w:ind w:right="40"/>
              <w:rPr>
                <w:sz w:val="17"/>
                <w:lang w:val="en-US"/>
              </w:rPr>
            </w:pPr>
            <w:r>
              <w:rPr>
                <w:sz w:val="17"/>
                <w:lang w:val="en-US"/>
              </w:rPr>
              <w:t>2012</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88,5</w:t>
            </w:r>
          </w:p>
        </w:tc>
        <w:tc>
          <w:tcPr>
            <w:tcW w:w="1830" w:type="dxa"/>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82,3</w:t>
            </w:r>
          </w:p>
        </w:tc>
        <w:tc>
          <w:tcPr>
            <w:tcW w:w="1830" w:type="dxa"/>
            <w:shd w:val="clear" w:color="auto" w:fill="auto"/>
            <w:vAlign w:val="bottom"/>
          </w:tcPr>
          <w:p w:rsidR="00820B38" w:rsidRPr="00AA4ADF" w:rsidRDefault="00820B38" w:rsidP="00820B38">
            <w:pPr>
              <w:spacing w:before="40" w:after="40" w:line="210" w:lineRule="exact"/>
              <w:ind w:left="115" w:right="43"/>
              <w:jc w:val="right"/>
              <w:rPr>
                <w:b/>
                <w:kern w:val="0"/>
                <w:sz w:val="17"/>
                <w:szCs w:val="17"/>
                <w:lang w:val="en-GB" w:eastAsia="sv-SE"/>
              </w:rPr>
            </w:pPr>
            <w:r w:rsidRPr="00AA4ADF">
              <w:rPr>
                <w:b/>
                <w:kern w:val="0"/>
                <w:sz w:val="17"/>
                <w:szCs w:val="17"/>
                <w:lang w:val="en-GB" w:eastAsia="sv-SE"/>
              </w:rPr>
              <w:t>85,5</w:t>
            </w:r>
          </w:p>
        </w:tc>
      </w:tr>
      <w:tr w:rsidR="00820B38" w:rsidRPr="00820B38" w:rsidTr="00820B38">
        <w:tblPrEx>
          <w:tblCellMar>
            <w:top w:w="0" w:type="dxa"/>
            <w:bottom w:w="0" w:type="dxa"/>
          </w:tblCellMar>
        </w:tblPrEx>
        <w:trPr>
          <w:cantSplit/>
        </w:trPr>
        <w:tc>
          <w:tcPr>
            <w:tcW w:w="1830" w:type="dxa"/>
            <w:tcBorders>
              <w:bottom w:val="single" w:sz="12" w:space="0" w:color="auto"/>
            </w:tcBorders>
            <w:shd w:val="clear" w:color="auto" w:fill="auto"/>
            <w:vAlign w:val="bottom"/>
          </w:tcPr>
          <w:p w:rsidR="00820B38" w:rsidRPr="00820B38" w:rsidRDefault="00820B38" w:rsidP="00820B38">
            <w:pPr>
              <w:tabs>
                <w:tab w:val="left" w:pos="288"/>
                <w:tab w:val="left" w:pos="576"/>
                <w:tab w:val="left" w:pos="864"/>
                <w:tab w:val="left" w:pos="1152"/>
              </w:tabs>
              <w:spacing w:before="40" w:after="40" w:line="210" w:lineRule="exact"/>
              <w:ind w:right="40"/>
              <w:rPr>
                <w:sz w:val="17"/>
                <w:lang w:val="en-US"/>
              </w:rPr>
            </w:pPr>
            <w:r>
              <w:rPr>
                <w:sz w:val="17"/>
                <w:lang w:val="en-US"/>
              </w:rPr>
              <w:t>2013</w:t>
            </w:r>
          </w:p>
        </w:tc>
        <w:tc>
          <w:tcPr>
            <w:tcW w:w="1830" w:type="dxa"/>
            <w:tcBorders>
              <w:bottom w:val="single" w:sz="12" w:space="0" w:color="auto"/>
            </w:tcBorders>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88,8</w:t>
            </w:r>
          </w:p>
        </w:tc>
        <w:tc>
          <w:tcPr>
            <w:tcW w:w="1830" w:type="dxa"/>
            <w:tcBorders>
              <w:bottom w:val="single" w:sz="12" w:space="0" w:color="auto"/>
            </w:tcBorders>
            <w:shd w:val="clear" w:color="auto" w:fill="auto"/>
            <w:vAlign w:val="bottom"/>
          </w:tcPr>
          <w:p w:rsidR="00820B38" w:rsidRPr="00820B38" w:rsidRDefault="00820B38" w:rsidP="00820B38">
            <w:pPr>
              <w:spacing w:before="40" w:after="40" w:line="210" w:lineRule="exact"/>
              <w:ind w:left="115" w:right="43"/>
              <w:jc w:val="right"/>
              <w:rPr>
                <w:kern w:val="0"/>
                <w:sz w:val="17"/>
                <w:szCs w:val="17"/>
                <w:lang w:val="en-GB" w:eastAsia="sv-SE"/>
              </w:rPr>
            </w:pPr>
            <w:r w:rsidRPr="00820B38">
              <w:rPr>
                <w:kern w:val="0"/>
                <w:sz w:val="17"/>
                <w:szCs w:val="17"/>
                <w:lang w:val="en-GB" w:eastAsia="sv-SE"/>
              </w:rPr>
              <w:t>82,9</w:t>
            </w:r>
          </w:p>
        </w:tc>
        <w:tc>
          <w:tcPr>
            <w:tcW w:w="1830" w:type="dxa"/>
            <w:tcBorders>
              <w:bottom w:val="single" w:sz="12" w:space="0" w:color="auto"/>
            </w:tcBorders>
            <w:shd w:val="clear" w:color="auto" w:fill="auto"/>
            <w:vAlign w:val="bottom"/>
          </w:tcPr>
          <w:p w:rsidR="00820B38" w:rsidRPr="00AA4ADF" w:rsidRDefault="00820B38" w:rsidP="00820B38">
            <w:pPr>
              <w:spacing w:before="40" w:after="40" w:line="210" w:lineRule="exact"/>
              <w:ind w:left="115" w:right="43"/>
              <w:jc w:val="right"/>
              <w:rPr>
                <w:b/>
                <w:kern w:val="0"/>
                <w:sz w:val="17"/>
                <w:szCs w:val="17"/>
                <w:lang w:val="en-GB" w:eastAsia="sv-SE"/>
              </w:rPr>
            </w:pPr>
            <w:r w:rsidRPr="00AA4ADF">
              <w:rPr>
                <w:b/>
                <w:kern w:val="0"/>
                <w:sz w:val="17"/>
                <w:szCs w:val="17"/>
                <w:lang w:val="en-GB" w:eastAsia="sv-SE"/>
              </w:rPr>
              <w:t>85,9</w:t>
            </w:r>
          </w:p>
        </w:tc>
      </w:tr>
    </w:tbl>
    <w:p w:rsidR="00820B38" w:rsidRPr="00820B38" w:rsidRDefault="00820B38" w:rsidP="00820B38">
      <w:pPr>
        <w:pStyle w:val="SingleTxt"/>
        <w:spacing w:after="0" w:line="120" w:lineRule="exact"/>
        <w:rPr>
          <w:sz w:val="10"/>
          <w:lang w:val="en-US"/>
        </w:rPr>
      </w:pPr>
    </w:p>
    <w:p w:rsidR="00A75CF9" w:rsidRPr="00820B38" w:rsidRDefault="00A75CF9" w:rsidP="00820B38">
      <w:pPr>
        <w:pStyle w:val="FootnoteText"/>
        <w:tabs>
          <w:tab w:val="right" w:pos="1476"/>
          <w:tab w:val="left" w:pos="1548"/>
          <w:tab w:val="right" w:pos="1836"/>
          <w:tab w:val="left" w:pos="1908"/>
        </w:tabs>
        <w:ind w:left="1548" w:right="1267" w:hanging="288"/>
      </w:pPr>
      <w:r w:rsidRPr="00A75CF9">
        <w:t>Статистические данные приведены на основе Обследования рабочей силы (</w:t>
      </w:r>
      <w:r w:rsidRPr="00A75CF9">
        <w:rPr>
          <w:lang w:val="en-GB"/>
        </w:rPr>
        <w:t>LFS</w:t>
      </w:r>
      <w:r w:rsidRPr="00A75CF9">
        <w:t>), Статистическое бюро Швеции, и касаются лиц в возрасте 15–74</w:t>
      </w:r>
      <w:r w:rsidR="00820B38">
        <w:rPr>
          <w:lang w:val="en-US"/>
        </w:rPr>
        <w:t> </w:t>
      </w:r>
      <w:r w:rsidRPr="00A75CF9">
        <w:t>лет в соответствии с</w:t>
      </w:r>
      <w:r w:rsidR="00820B38">
        <w:rPr>
          <w:lang w:val="en-US"/>
        </w:rPr>
        <w:t> </w:t>
      </w:r>
      <w:r w:rsidRPr="00A75CF9">
        <w:t xml:space="preserve">международным определением. </w:t>
      </w:r>
    </w:p>
    <w:p w:rsidR="00820B38" w:rsidRPr="00820B38" w:rsidRDefault="00820B38" w:rsidP="00820B38">
      <w:pPr>
        <w:pStyle w:val="SingleTxt"/>
        <w:spacing w:after="0" w:line="120" w:lineRule="exact"/>
        <w:rPr>
          <w:sz w:val="10"/>
        </w:rPr>
      </w:pPr>
    </w:p>
    <w:p w:rsidR="00820B38" w:rsidRPr="00820B38" w:rsidRDefault="00820B38" w:rsidP="00820B38">
      <w:pPr>
        <w:pStyle w:val="SingleTxt"/>
        <w:spacing w:after="0" w:line="120" w:lineRule="exact"/>
        <w:rPr>
          <w:sz w:val="10"/>
        </w:rPr>
      </w:pPr>
    </w:p>
    <w:p w:rsidR="00820B38" w:rsidRDefault="00820B38" w:rsidP="00DE0513">
      <w:pPr>
        <w:pStyle w:val="SingleTxt"/>
      </w:pPr>
      <w:r w:rsidRPr="00820B38">
        <w:rPr>
          <w:kern w:val="0"/>
        </w:rPr>
        <w:t>243.</w:t>
      </w:r>
      <w:r w:rsidRPr="00820B38">
        <w:rPr>
          <w:kern w:val="0"/>
        </w:rPr>
        <w:tab/>
      </w:r>
      <w:r w:rsidRPr="00DE0513">
        <w:rPr>
          <w:b/>
          <w:kern w:val="0"/>
        </w:rPr>
        <w:t>Таблица</w:t>
      </w:r>
      <w:r w:rsidR="00DE0513" w:rsidRPr="00DE0513">
        <w:rPr>
          <w:b/>
          <w:kern w:val="0"/>
        </w:rPr>
        <w:t> </w:t>
      </w:r>
      <w:r w:rsidRPr="00DE0513">
        <w:rPr>
          <w:b/>
          <w:bCs/>
          <w:kern w:val="0"/>
        </w:rPr>
        <w:t xml:space="preserve">2. </w:t>
      </w:r>
      <w:r w:rsidRPr="00DE0513">
        <w:rPr>
          <w:b/>
        </w:rPr>
        <w:t>Доля занятого населения (в</w:t>
      </w:r>
      <w:r w:rsidRPr="00DE0513">
        <w:rPr>
          <w:b/>
          <w:lang w:val="en-US"/>
        </w:rPr>
        <w:t> </w:t>
      </w:r>
      <w:r w:rsidRPr="00DE0513">
        <w:rPr>
          <w:b/>
        </w:rPr>
        <w:t xml:space="preserve">процентах) </w:t>
      </w:r>
    </w:p>
    <w:p w:rsidR="00DE0513" w:rsidRPr="00820B38" w:rsidRDefault="00DE0513" w:rsidP="00DE0513">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2B7AB2" w:rsidRPr="00820B38" w:rsidTr="00D66F6D">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2B7AB2" w:rsidRPr="00820B38" w:rsidRDefault="002B7AB2" w:rsidP="00D66F6D">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2B7AB2" w:rsidRPr="00820B38" w:rsidRDefault="002B7AB2" w:rsidP="00F07BA6">
            <w:pPr>
              <w:tabs>
                <w:tab w:val="left" w:pos="288"/>
                <w:tab w:val="left" w:pos="576"/>
                <w:tab w:val="left" w:pos="864"/>
                <w:tab w:val="left" w:pos="1152"/>
              </w:tabs>
              <w:spacing w:before="80" w:after="80" w:line="160" w:lineRule="exact"/>
              <w:ind w:right="43"/>
              <w:jc w:val="right"/>
              <w:rPr>
                <w:i/>
                <w:sz w:val="14"/>
              </w:rPr>
            </w:pPr>
            <w:r w:rsidRPr="002B7AB2">
              <w:rPr>
                <w:i/>
                <w:sz w:val="14"/>
              </w:rPr>
              <w:t>Мужчины</w:t>
            </w:r>
          </w:p>
        </w:tc>
        <w:tc>
          <w:tcPr>
            <w:tcW w:w="1830" w:type="dxa"/>
            <w:tcBorders>
              <w:top w:val="single" w:sz="4" w:space="0" w:color="auto"/>
              <w:bottom w:val="single" w:sz="12" w:space="0" w:color="auto"/>
            </w:tcBorders>
            <w:shd w:val="clear" w:color="auto" w:fill="auto"/>
            <w:vAlign w:val="bottom"/>
          </w:tcPr>
          <w:p w:rsidR="002B7AB2" w:rsidRPr="00820B38" w:rsidRDefault="002B7AB2" w:rsidP="00F07BA6">
            <w:pPr>
              <w:tabs>
                <w:tab w:val="left" w:pos="288"/>
                <w:tab w:val="left" w:pos="576"/>
                <w:tab w:val="left" w:pos="864"/>
                <w:tab w:val="left" w:pos="1152"/>
              </w:tabs>
              <w:spacing w:before="80" w:after="80" w:line="160" w:lineRule="exact"/>
              <w:ind w:right="43"/>
              <w:jc w:val="right"/>
              <w:rPr>
                <w:i/>
                <w:sz w:val="14"/>
              </w:rPr>
            </w:pPr>
            <w:r w:rsidRPr="00AA4ADF">
              <w:rPr>
                <w:i/>
                <w:sz w:val="14"/>
              </w:rPr>
              <w:t>Женщины</w:t>
            </w:r>
          </w:p>
        </w:tc>
        <w:tc>
          <w:tcPr>
            <w:tcW w:w="1830" w:type="dxa"/>
            <w:tcBorders>
              <w:top w:val="single" w:sz="4" w:space="0" w:color="auto"/>
              <w:bottom w:val="single" w:sz="12" w:space="0" w:color="auto"/>
            </w:tcBorders>
            <w:shd w:val="clear" w:color="auto" w:fill="auto"/>
            <w:vAlign w:val="bottom"/>
          </w:tcPr>
          <w:p w:rsidR="002B7AB2" w:rsidRPr="00AA4ADF" w:rsidRDefault="002B7AB2" w:rsidP="00D66F6D">
            <w:pPr>
              <w:tabs>
                <w:tab w:val="left" w:pos="288"/>
                <w:tab w:val="left" w:pos="576"/>
                <w:tab w:val="left" w:pos="864"/>
                <w:tab w:val="left" w:pos="1152"/>
              </w:tabs>
              <w:spacing w:before="80" w:after="80" w:line="160" w:lineRule="exact"/>
              <w:ind w:right="43"/>
              <w:jc w:val="right"/>
              <w:rPr>
                <w:b/>
                <w:i/>
                <w:sz w:val="14"/>
              </w:rPr>
            </w:pPr>
            <w:r w:rsidRPr="00AA4ADF">
              <w:rPr>
                <w:b/>
                <w:i/>
                <w:sz w:val="14"/>
              </w:rPr>
              <w:t>Всего</w:t>
            </w:r>
          </w:p>
        </w:tc>
      </w:tr>
      <w:tr w:rsidR="002B7AB2" w:rsidRPr="00820B38" w:rsidTr="00D66F6D">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2B7AB2" w:rsidRPr="00AA4ADF" w:rsidRDefault="002B7AB2" w:rsidP="00D66F6D">
            <w:pPr>
              <w:tabs>
                <w:tab w:val="left" w:pos="288"/>
                <w:tab w:val="left" w:pos="576"/>
                <w:tab w:val="left" w:pos="864"/>
                <w:tab w:val="left" w:pos="1152"/>
              </w:tabs>
              <w:spacing w:before="40" w:after="40" w:line="210" w:lineRule="exact"/>
              <w:ind w:right="43"/>
              <w:jc w:val="right"/>
              <w:rPr>
                <w:b/>
                <w:sz w:val="17"/>
              </w:rPr>
            </w:pP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rPr>
            </w:pPr>
            <w:r w:rsidRPr="00820B38">
              <w:rPr>
                <w:sz w:val="17"/>
                <w:lang w:val="en-GB"/>
              </w:rPr>
              <w:t>2005</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80,7</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75,5</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78,1</w:t>
            </w: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lang w:val="en-US"/>
              </w:rPr>
            </w:pPr>
            <w:r>
              <w:rPr>
                <w:sz w:val="17"/>
                <w:lang w:val="en-US"/>
              </w:rPr>
              <w:t>2006</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81,7</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75,8</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78,8</w:t>
            </w: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lang w:val="en-US"/>
              </w:rPr>
            </w:pPr>
            <w:r>
              <w:rPr>
                <w:sz w:val="17"/>
                <w:lang w:val="en-US"/>
              </w:rPr>
              <w:t>2007</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83,1</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77,1</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80,1</w:t>
            </w: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lang w:val="en-US"/>
              </w:rPr>
            </w:pPr>
            <w:r>
              <w:rPr>
                <w:sz w:val="17"/>
                <w:lang w:val="en-US"/>
              </w:rPr>
              <w:t>2008</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83,5</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77,2</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80,4</w:t>
            </w: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lang w:val="en-US"/>
              </w:rPr>
            </w:pPr>
            <w:r>
              <w:rPr>
                <w:sz w:val="17"/>
                <w:lang w:val="en-US"/>
              </w:rPr>
              <w:t>2009</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80,9</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75,7</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78,3</w:t>
            </w: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lang w:val="en-US"/>
              </w:rPr>
            </w:pPr>
            <w:r>
              <w:rPr>
                <w:sz w:val="17"/>
                <w:lang w:val="en-US"/>
              </w:rPr>
              <w:t>2010</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81,1</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75,0</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78,1</w:t>
            </w: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lang w:val="en-US"/>
              </w:rPr>
            </w:pPr>
            <w:r>
              <w:rPr>
                <w:sz w:val="17"/>
                <w:lang w:val="en-US"/>
              </w:rPr>
              <w:t>2011</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82,1</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76,5</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79,4</w:t>
            </w: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lang w:val="en-US"/>
              </w:rPr>
            </w:pPr>
            <w:r>
              <w:rPr>
                <w:sz w:val="17"/>
                <w:lang w:val="en-US"/>
              </w:rPr>
              <w:t>2012</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81,9</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76,8</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79,4</w:t>
            </w:r>
          </w:p>
        </w:tc>
      </w:tr>
      <w:tr w:rsidR="002B7AB2" w:rsidRPr="00820B38" w:rsidTr="00D66F6D">
        <w:tblPrEx>
          <w:tblCellMar>
            <w:top w:w="0" w:type="dxa"/>
            <w:bottom w:w="0" w:type="dxa"/>
          </w:tblCellMar>
        </w:tblPrEx>
        <w:trPr>
          <w:cantSplit/>
        </w:trPr>
        <w:tc>
          <w:tcPr>
            <w:tcW w:w="1830" w:type="dxa"/>
            <w:tcBorders>
              <w:bottom w:val="single" w:sz="12" w:space="0" w:color="auto"/>
            </w:tcBorders>
            <w:shd w:val="clear" w:color="auto" w:fill="auto"/>
            <w:vAlign w:val="bottom"/>
          </w:tcPr>
          <w:p w:rsidR="002B7AB2" w:rsidRPr="00820B38" w:rsidRDefault="002B7AB2" w:rsidP="00DE0513">
            <w:pPr>
              <w:tabs>
                <w:tab w:val="left" w:pos="288"/>
                <w:tab w:val="left" w:pos="576"/>
                <w:tab w:val="left" w:pos="864"/>
                <w:tab w:val="left" w:pos="1152"/>
              </w:tabs>
              <w:spacing w:before="40" w:after="80" w:line="210" w:lineRule="exact"/>
              <w:ind w:right="40"/>
              <w:rPr>
                <w:sz w:val="17"/>
                <w:lang w:val="en-US"/>
              </w:rPr>
            </w:pPr>
            <w:r>
              <w:rPr>
                <w:sz w:val="17"/>
                <w:lang w:val="en-US"/>
              </w:rPr>
              <w:t>2013</w:t>
            </w:r>
          </w:p>
        </w:tc>
        <w:tc>
          <w:tcPr>
            <w:tcW w:w="1830" w:type="dxa"/>
            <w:tcBorders>
              <w:bottom w:val="single" w:sz="12" w:space="0" w:color="auto"/>
            </w:tcBorders>
            <w:shd w:val="clear" w:color="auto" w:fill="auto"/>
            <w:vAlign w:val="bottom"/>
          </w:tcPr>
          <w:p w:rsidR="002B7AB2" w:rsidRPr="00DE0513" w:rsidRDefault="002B7AB2" w:rsidP="00DE0513">
            <w:pPr>
              <w:spacing w:before="40" w:after="80" w:line="210" w:lineRule="exact"/>
              <w:ind w:left="115" w:right="43"/>
              <w:jc w:val="right"/>
              <w:rPr>
                <w:kern w:val="0"/>
                <w:sz w:val="17"/>
                <w:szCs w:val="17"/>
                <w:lang w:val="en-GB" w:eastAsia="sv-SE"/>
              </w:rPr>
            </w:pPr>
            <w:r w:rsidRPr="00DE0513">
              <w:rPr>
                <w:kern w:val="0"/>
                <w:sz w:val="17"/>
                <w:szCs w:val="17"/>
                <w:lang w:val="en-GB" w:eastAsia="sv-SE"/>
              </w:rPr>
              <w:t>82,2</w:t>
            </w:r>
          </w:p>
        </w:tc>
        <w:tc>
          <w:tcPr>
            <w:tcW w:w="1830" w:type="dxa"/>
            <w:tcBorders>
              <w:bottom w:val="single" w:sz="12" w:space="0" w:color="auto"/>
            </w:tcBorders>
            <w:shd w:val="clear" w:color="auto" w:fill="auto"/>
            <w:vAlign w:val="bottom"/>
          </w:tcPr>
          <w:p w:rsidR="002B7AB2" w:rsidRPr="00DE0513" w:rsidRDefault="002B7AB2" w:rsidP="00DE0513">
            <w:pPr>
              <w:spacing w:before="40" w:after="80" w:line="210" w:lineRule="exact"/>
              <w:ind w:left="115" w:right="43"/>
              <w:jc w:val="right"/>
              <w:rPr>
                <w:kern w:val="0"/>
                <w:sz w:val="17"/>
                <w:szCs w:val="17"/>
                <w:lang w:val="en-GB" w:eastAsia="sv-SE"/>
              </w:rPr>
            </w:pPr>
            <w:r w:rsidRPr="00DE0513">
              <w:rPr>
                <w:kern w:val="0"/>
                <w:sz w:val="17"/>
                <w:szCs w:val="17"/>
                <w:lang w:val="en-GB" w:eastAsia="sv-SE"/>
              </w:rPr>
              <w:t>77,2</w:t>
            </w:r>
          </w:p>
        </w:tc>
        <w:tc>
          <w:tcPr>
            <w:tcW w:w="1830" w:type="dxa"/>
            <w:tcBorders>
              <w:bottom w:val="single" w:sz="12" w:space="0" w:color="auto"/>
            </w:tcBorders>
            <w:shd w:val="clear" w:color="auto" w:fill="auto"/>
            <w:vAlign w:val="bottom"/>
          </w:tcPr>
          <w:p w:rsidR="002B7AB2" w:rsidRPr="00AA4ADF" w:rsidRDefault="002B7AB2" w:rsidP="00DE0513">
            <w:pPr>
              <w:spacing w:before="40" w:after="80" w:line="210" w:lineRule="exact"/>
              <w:ind w:left="115" w:right="43"/>
              <w:jc w:val="right"/>
              <w:rPr>
                <w:b/>
                <w:kern w:val="0"/>
                <w:sz w:val="17"/>
                <w:szCs w:val="17"/>
                <w:lang w:val="en-GB" w:eastAsia="sv-SE"/>
              </w:rPr>
            </w:pPr>
            <w:r w:rsidRPr="00AA4ADF">
              <w:rPr>
                <w:b/>
                <w:kern w:val="0"/>
                <w:sz w:val="17"/>
                <w:szCs w:val="17"/>
                <w:lang w:val="en-GB" w:eastAsia="sv-SE"/>
              </w:rPr>
              <w:t>79,8</w:t>
            </w:r>
          </w:p>
        </w:tc>
      </w:tr>
    </w:tbl>
    <w:p w:rsidR="00DE0513" w:rsidRPr="00820B38" w:rsidRDefault="00DE0513" w:rsidP="00DE0513">
      <w:pPr>
        <w:pStyle w:val="SingleTxt"/>
        <w:spacing w:after="0" w:line="120" w:lineRule="exact"/>
        <w:rPr>
          <w:sz w:val="10"/>
          <w:lang w:val="en-US"/>
        </w:rPr>
      </w:pPr>
    </w:p>
    <w:p w:rsidR="00820B38" w:rsidRPr="00820B38" w:rsidRDefault="00820B38" w:rsidP="00DE0513">
      <w:pPr>
        <w:pStyle w:val="FootnoteText"/>
        <w:tabs>
          <w:tab w:val="right" w:pos="1476"/>
          <w:tab w:val="left" w:pos="1548"/>
          <w:tab w:val="right" w:pos="1836"/>
          <w:tab w:val="left" w:pos="1908"/>
        </w:tabs>
        <w:ind w:left="1548" w:right="1267" w:hanging="288"/>
      </w:pPr>
      <w:r>
        <w:t>Статистические</w:t>
      </w:r>
      <w:r w:rsidRPr="00F3396B">
        <w:t xml:space="preserve"> </w:t>
      </w:r>
      <w:r>
        <w:t>данные</w:t>
      </w:r>
      <w:r w:rsidRPr="00F3396B">
        <w:t xml:space="preserve"> </w:t>
      </w:r>
      <w:r>
        <w:t>приведены</w:t>
      </w:r>
      <w:r w:rsidRPr="00F3396B">
        <w:t xml:space="preserve"> </w:t>
      </w:r>
      <w:r>
        <w:t>на</w:t>
      </w:r>
      <w:r w:rsidRPr="00F3396B">
        <w:t xml:space="preserve"> </w:t>
      </w:r>
      <w:r>
        <w:t>основе</w:t>
      </w:r>
      <w:r w:rsidRPr="00F3396B">
        <w:t xml:space="preserve"> </w:t>
      </w:r>
      <w:r>
        <w:t>Обследования</w:t>
      </w:r>
      <w:r w:rsidRPr="00F3396B">
        <w:t xml:space="preserve"> </w:t>
      </w:r>
      <w:r>
        <w:t>рабочей</w:t>
      </w:r>
      <w:r w:rsidRPr="00F3396B">
        <w:t xml:space="preserve"> </w:t>
      </w:r>
      <w:r>
        <w:t>силы</w:t>
      </w:r>
      <w:r w:rsidRPr="00F3396B">
        <w:t xml:space="preserve"> (</w:t>
      </w:r>
      <w:r>
        <w:rPr>
          <w:lang w:val="en-GB"/>
        </w:rPr>
        <w:t>LFS</w:t>
      </w:r>
      <w:r w:rsidRPr="00F3396B">
        <w:t xml:space="preserve">), </w:t>
      </w:r>
      <w:r>
        <w:t xml:space="preserve">Статистическое бюро Швеции, и касаются лиц в возрасте </w:t>
      </w:r>
      <w:r w:rsidRPr="00F3396B">
        <w:t xml:space="preserve">15–74 </w:t>
      </w:r>
      <w:r>
        <w:t>лет в соответствии с</w:t>
      </w:r>
      <w:r w:rsidR="00DE0513">
        <w:rPr>
          <w:lang w:val="en-US"/>
        </w:rPr>
        <w:t> </w:t>
      </w:r>
      <w:r>
        <w:t>международным определением.</w:t>
      </w:r>
    </w:p>
    <w:p w:rsidR="00820B38" w:rsidRPr="00DE0513" w:rsidRDefault="00820B38" w:rsidP="00DE0513">
      <w:pPr>
        <w:pStyle w:val="SingleTxt"/>
        <w:spacing w:after="0" w:line="120" w:lineRule="exact"/>
        <w:rPr>
          <w:sz w:val="10"/>
          <w:lang w:val="en-US"/>
        </w:rPr>
      </w:pPr>
    </w:p>
    <w:p w:rsidR="00DE0513" w:rsidRPr="00DE0513" w:rsidRDefault="00DE0513" w:rsidP="00DE0513">
      <w:pPr>
        <w:pStyle w:val="SingleTxt"/>
        <w:spacing w:after="0" w:line="120" w:lineRule="exact"/>
        <w:rPr>
          <w:sz w:val="10"/>
          <w:lang w:val="en-US"/>
        </w:rPr>
      </w:pPr>
    </w:p>
    <w:p w:rsidR="00A75CF9" w:rsidRPr="00DE0513" w:rsidRDefault="00A75CF9" w:rsidP="00DE0513">
      <w:pPr>
        <w:pStyle w:val="SingleTxt"/>
      </w:pPr>
      <w:r w:rsidRPr="00A75CF9">
        <w:t>244.</w:t>
      </w:r>
      <w:r w:rsidRPr="00A75CF9">
        <w:tab/>
      </w:r>
      <w:r w:rsidRPr="00DE0513">
        <w:rPr>
          <w:b/>
        </w:rPr>
        <w:t>Таблица</w:t>
      </w:r>
      <w:r w:rsidR="00DE0513" w:rsidRPr="00DE0513">
        <w:rPr>
          <w:b/>
          <w:lang w:val="en-US"/>
        </w:rPr>
        <w:t> </w:t>
      </w:r>
      <w:r w:rsidRPr="00DE0513">
        <w:rPr>
          <w:b/>
        </w:rPr>
        <w:t xml:space="preserve">3. Доля безработных во всей рабочей силе среди лиц </w:t>
      </w:r>
      <w:r w:rsidR="00AA4ADF">
        <w:rPr>
          <w:b/>
        </w:rPr>
        <w:br/>
      </w:r>
      <w:r w:rsidRPr="00DE0513">
        <w:rPr>
          <w:b/>
        </w:rPr>
        <w:t>в во</w:t>
      </w:r>
      <w:r w:rsidRPr="00DE0513">
        <w:rPr>
          <w:b/>
        </w:rPr>
        <w:t>з</w:t>
      </w:r>
      <w:r w:rsidRPr="00DE0513">
        <w:rPr>
          <w:b/>
        </w:rPr>
        <w:t>расте 20-64</w:t>
      </w:r>
      <w:r w:rsidR="00DE0513">
        <w:rPr>
          <w:b/>
          <w:lang w:val="en-US"/>
        </w:rPr>
        <w:t> </w:t>
      </w:r>
      <w:r w:rsidRPr="00DE0513">
        <w:rPr>
          <w:b/>
        </w:rPr>
        <w:t>лет (в процентах)</w:t>
      </w:r>
    </w:p>
    <w:p w:rsidR="00DE0513" w:rsidRPr="00820B38" w:rsidRDefault="00DE0513" w:rsidP="00DE0513">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2B7AB2" w:rsidRPr="00820B38" w:rsidTr="00D66F6D">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2B7AB2" w:rsidRPr="00820B38" w:rsidRDefault="002B7AB2" w:rsidP="00D66F6D">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2B7AB2" w:rsidRPr="00820B38" w:rsidRDefault="002B7AB2" w:rsidP="00F07BA6">
            <w:pPr>
              <w:tabs>
                <w:tab w:val="left" w:pos="288"/>
                <w:tab w:val="left" w:pos="576"/>
                <w:tab w:val="left" w:pos="864"/>
                <w:tab w:val="left" w:pos="1152"/>
              </w:tabs>
              <w:spacing w:before="80" w:after="80" w:line="160" w:lineRule="exact"/>
              <w:ind w:right="43"/>
              <w:jc w:val="right"/>
              <w:rPr>
                <w:i/>
                <w:sz w:val="14"/>
              </w:rPr>
            </w:pPr>
            <w:r w:rsidRPr="002B7AB2">
              <w:rPr>
                <w:i/>
                <w:sz w:val="14"/>
              </w:rPr>
              <w:t>Мужчины</w:t>
            </w:r>
          </w:p>
        </w:tc>
        <w:tc>
          <w:tcPr>
            <w:tcW w:w="1830" w:type="dxa"/>
            <w:tcBorders>
              <w:top w:val="single" w:sz="4" w:space="0" w:color="auto"/>
              <w:bottom w:val="single" w:sz="12" w:space="0" w:color="auto"/>
            </w:tcBorders>
            <w:shd w:val="clear" w:color="auto" w:fill="auto"/>
            <w:vAlign w:val="bottom"/>
          </w:tcPr>
          <w:p w:rsidR="002B7AB2" w:rsidRPr="00820B38" w:rsidRDefault="002B7AB2" w:rsidP="00F07BA6">
            <w:pPr>
              <w:tabs>
                <w:tab w:val="left" w:pos="288"/>
                <w:tab w:val="left" w:pos="576"/>
                <w:tab w:val="left" w:pos="864"/>
                <w:tab w:val="left" w:pos="1152"/>
              </w:tabs>
              <w:spacing w:before="80" w:after="80" w:line="160" w:lineRule="exact"/>
              <w:ind w:right="43"/>
              <w:jc w:val="right"/>
              <w:rPr>
                <w:i/>
                <w:sz w:val="14"/>
              </w:rPr>
            </w:pPr>
            <w:r w:rsidRPr="00AA4ADF">
              <w:rPr>
                <w:i/>
                <w:sz w:val="14"/>
              </w:rPr>
              <w:t>Женщины</w:t>
            </w:r>
          </w:p>
        </w:tc>
        <w:tc>
          <w:tcPr>
            <w:tcW w:w="1830" w:type="dxa"/>
            <w:tcBorders>
              <w:top w:val="single" w:sz="4" w:space="0" w:color="auto"/>
              <w:bottom w:val="single" w:sz="12" w:space="0" w:color="auto"/>
            </w:tcBorders>
            <w:shd w:val="clear" w:color="auto" w:fill="auto"/>
            <w:vAlign w:val="bottom"/>
          </w:tcPr>
          <w:p w:rsidR="002B7AB2" w:rsidRPr="00AA4ADF" w:rsidRDefault="002B7AB2" w:rsidP="00D66F6D">
            <w:pPr>
              <w:tabs>
                <w:tab w:val="left" w:pos="288"/>
                <w:tab w:val="left" w:pos="576"/>
                <w:tab w:val="left" w:pos="864"/>
                <w:tab w:val="left" w:pos="1152"/>
              </w:tabs>
              <w:spacing w:before="80" w:after="80" w:line="160" w:lineRule="exact"/>
              <w:ind w:right="43"/>
              <w:jc w:val="right"/>
              <w:rPr>
                <w:b/>
                <w:i/>
                <w:sz w:val="14"/>
              </w:rPr>
            </w:pPr>
            <w:r w:rsidRPr="00AA4ADF">
              <w:rPr>
                <w:b/>
                <w:i/>
                <w:sz w:val="14"/>
              </w:rPr>
              <w:t>Всего</w:t>
            </w:r>
          </w:p>
        </w:tc>
      </w:tr>
      <w:tr w:rsidR="002B7AB2" w:rsidRPr="00820B38" w:rsidTr="00D66F6D">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2B7AB2" w:rsidRPr="00AA4ADF" w:rsidRDefault="002B7AB2" w:rsidP="00D66F6D">
            <w:pPr>
              <w:tabs>
                <w:tab w:val="left" w:pos="288"/>
                <w:tab w:val="left" w:pos="576"/>
                <w:tab w:val="left" w:pos="864"/>
                <w:tab w:val="left" w:pos="1152"/>
              </w:tabs>
              <w:spacing w:before="40" w:after="40" w:line="210" w:lineRule="exact"/>
              <w:ind w:right="43"/>
              <w:jc w:val="right"/>
              <w:rPr>
                <w:b/>
                <w:sz w:val="17"/>
              </w:rPr>
            </w:pP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rPr>
            </w:pPr>
            <w:r w:rsidRPr="00820B38">
              <w:rPr>
                <w:sz w:val="17"/>
                <w:lang w:val="en-GB"/>
              </w:rPr>
              <w:t>2005</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7,1</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6,6</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6,8</w:t>
            </w: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lang w:val="en-US"/>
              </w:rPr>
            </w:pPr>
            <w:r>
              <w:rPr>
                <w:sz w:val="17"/>
                <w:lang w:val="en-US"/>
              </w:rPr>
              <w:t>2006</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6,1</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6,0</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6,1</w:t>
            </w: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lang w:val="en-US"/>
              </w:rPr>
            </w:pPr>
            <w:r>
              <w:rPr>
                <w:sz w:val="17"/>
                <w:lang w:val="en-US"/>
              </w:rPr>
              <w:t>2007</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5,0</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5,3</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5,1</w:t>
            </w: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lang w:val="en-US"/>
              </w:rPr>
            </w:pPr>
            <w:r>
              <w:rPr>
                <w:sz w:val="17"/>
                <w:lang w:val="en-US"/>
              </w:rPr>
              <w:t>2008</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4,9</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5,2</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5,1</w:t>
            </w: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lang w:val="en-US"/>
              </w:rPr>
            </w:pPr>
            <w:r>
              <w:rPr>
                <w:sz w:val="17"/>
                <w:lang w:val="en-US"/>
              </w:rPr>
              <w:t>2009</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7,7</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6,8</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7,3</w:t>
            </w: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lang w:val="en-US"/>
              </w:rPr>
            </w:pPr>
            <w:r>
              <w:rPr>
                <w:sz w:val="17"/>
                <w:lang w:val="en-US"/>
              </w:rPr>
              <w:t>2010</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7,8</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7,4</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7,6</w:t>
            </w: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lang w:val="en-US"/>
              </w:rPr>
            </w:pPr>
            <w:r>
              <w:rPr>
                <w:sz w:val="17"/>
                <w:lang w:val="en-US"/>
              </w:rPr>
              <w:t>2011</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7,0</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6,7</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6,9</w:t>
            </w:r>
          </w:p>
        </w:tc>
      </w:tr>
      <w:tr w:rsidR="002B7AB2" w:rsidRPr="00820B38" w:rsidTr="00D66F6D">
        <w:tblPrEx>
          <w:tblCellMar>
            <w:top w:w="0" w:type="dxa"/>
            <w:bottom w:w="0" w:type="dxa"/>
          </w:tblCellMar>
        </w:tblPrEx>
        <w:trPr>
          <w:cantSplit/>
        </w:trPr>
        <w:tc>
          <w:tcPr>
            <w:tcW w:w="1830" w:type="dxa"/>
            <w:shd w:val="clear" w:color="auto" w:fill="auto"/>
            <w:vAlign w:val="bottom"/>
          </w:tcPr>
          <w:p w:rsidR="002B7AB2" w:rsidRPr="00820B38" w:rsidRDefault="002B7AB2" w:rsidP="00D66F6D">
            <w:pPr>
              <w:tabs>
                <w:tab w:val="left" w:pos="288"/>
                <w:tab w:val="left" w:pos="576"/>
                <w:tab w:val="left" w:pos="864"/>
                <w:tab w:val="left" w:pos="1152"/>
              </w:tabs>
              <w:spacing w:before="40" w:after="40" w:line="210" w:lineRule="exact"/>
              <w:ind w:right="40"/>
              <w:rPr>
                <w:sz w:val="17"/>
                <w:lang w:val="en-US"/>
              </w:rPr>
            </w:pPr>
            <w:r>
              <w:rPr>
                <w:sz w:val="17"/>
                <w:lang w:val="en-US"/>
              </w:rPr>
              <w:t>2012</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7,5</w:t>
            </w:r>
          </w:p>
        </w:tc>
        <w:tc>
          <w:tcPr>
            <w:tcW w:w="1830" w:type="dxa"/>
            <w:shd w:val="clear" w:color="auto" w:fill="auto"/>
            <w:vAlign w:val="bottom"/>
          </w:tcPr>
          <w:p w:rsidR="002B7AB2" w:rsidRPr="00DE0513" w:rsidRDefault="002B7AB2" w:rsidP="00DE0513">
            <w:pPr>
              <w:spacing w:before="40" w:after="40" w:line="210" w:lineRule="exact"/>
              <w:ind w:left="115" w:right="43"/>
              <w:jc w:val="right"/>
              <w:rPr>
                <w:kern w:val="0"/>
                <w:sz w:val="17"/>
                <w:szCs w:val="17"/>
                <w:lang w:val="en-GB" w:eastAsia="sv-SE"/>
              </w:rPr>
            </w:pPr>
            <w:r w:rsidRPr="00DE0513">
              <w:rPr>
                <w:kern w:val="0"/>
                <w:sz w:val="17"/>
                <w:szCs w:val="17"/>
                <w:lang w:val="en-GB" w:eastAsia="sv-SE"/>
              </w:rPr>
              <w:t>6,6</w:t>
            </w:r>
          </w:p>
        </w:tc>
        <w:tc>
          <w:tcPr>
            <w:tcW w:w="1830" w:type="dxa"/>
            <w:shd w:val="clear" w:color="auto" w:fill="auto"/>
            <w:vAlign w:val="bottom"/>
          </w:tcPr>
          <w:p w:rsidR="002B7AB2" w:rsidRPr="00AA4ADF" w:rsidRDefault="002B7AB2" w:rsidP="00DE0513">
            <w:pPr>
              <w:spacing w:before="40" w:after="40" w:line="210" w:lineRule="exact"/>
              <w:ind w:left="115" w:right="43"/>
              <w:jc w:val="right"/>
              <w:rPr>
                <w:b/>
                <w:kern w:val="0"/>
                <w:sz w:val="17"/>
                <w:szCs w:val="17"/>
                <w:lang w:val="en-GB" w:eastAsia="sv-SE"/>
              </w:rPr>
            </w:pPr>
            <w:r w:rsidRPr="00AA4ADF">
              <w:rPr>
                <w:b/>
                <w:kern w:val="0"/>
                <w:sz w:val="17"/>
                <w:szCs w:val="17"/>
                <w:lang w:val="en-GB" w:eastAsia="sv-SE"/>
              </w:rPr>
              <w:t>7,1</w:t>
            </w:r>
          </w:p>
        </w:tc>
      </w:tr>
      <w:tr w:rsidR="002B7AB2" w:rsidRPr="00820B38" w:rsidTr="00D66F6D">
        <w:tblPrEx>
          <w:tblCellMar>
            <w:top w:w="0" w:type="dxa"/>
            <w:bottom w:w="0" w:type="dxa"/>
          </w:tblCellMar>
        </w:tblPrEx>
        <w:trPr>
          <w:cantSplit/>
        </w:trPr>
        <w:tc>
          <w:tcPr>
            <w:tcW w:w="1830" w:type="dxa"/>
            <w:tcBorders>
              <w:bottom w:val="single" w:sz="12" w:space="0" w:color="auto"/>
            </w:tcBorders>
            <w:shd w:val="clear" w:color="auto" w:fill="auto"/>
            <w:vAlign w:val="bottom"/>
          </w:tcPr>
          <w:p w:rsidR="002B7AB2" w:rsidRPr="00820B38" w:rsidRDefault="002B7AB2" w:rsidP="00DE0513">
            <w:pPr>
              <w:tabs>
                <w:tab w:val="left" w:pos="288"/>
                <w:tab w:val="left" w:pos="576"/>
                <w:tab w:val="left" w:pos="864"/>
                <w:tab w:val="left" w:pos="1152"/>
              </w:tabs>
              <w:spacing w:before="40" w:after="80" w:line="210" w:lineRule="exact"/>
              <w:ind w:right="40"/>
              <w:rPr>
                <w:sz w:val="17"/>
                <w:lang w:val="en-US"/>
              </w:rPr>
            </w:pPr>
            <w:r>
              <w:rPr>
                <w:sz w:val="17"/>
                <w:lang w:val="en-US"/>
              </w:rPr>
              <w:t>2013</w:t>
            </w:r>
          </w:p>
        </w:tc>
        <w:tc>
          <w:tcPr>
            <w:tcW w:w="1830" w:type="dxa"/>
            <w:tcBorders>
              <w:bottom w:val="single" w:sz="12" w:space="0" w:color="auto"/>
            </w:tcBorders>
            <w:shd w:val="clear" w:color="auto" w:fill="auto"/>
            <w:vAlign w:val="bottom"/>
          </w:tcPr>
          <w:p w:rsidR="002B7AB2" w:rsidRPr="00DE0513" w:rsidRDefault="002B7AB2" w:rsidP="00DE0513">
            <w:pPr>
              <w:spacing w:before="40" w:after="80" w:line="210" w:lineRule="exact"/>
              <w:ind w:left="115" w:right="43"/>
              <w:jc w:val="right"/>
              <w:rPr>
                <w:kern w:val="0"/>
                <w:sz w:val="17"/>
                <w:szCs w:val="17"/>
                <w:lang w:val="en-GB" w:eastAsia="sv-SE"/>
              </w:rPr>
            </w:pPr>
            <w:r w:rsidRPr="00DE0513">
              <w:rPr>
                <w:kern w:val="0"/>
                <w:sz w:val="17"/>
                <w:szCs w:val="17"/>
                <w:lang w:val="en-GB" w:eastAsia="sv-SE"/>
              </w:rPr>
              <w:t>7,4</w:t>
            </w:r>
          </w:p>
        </w:tc>
        <w:tc>
          <w:tcPr>
            <w:tcW w:w="1830" w:type="dxa"/>
            <w:tcBorders>
              <w:bottom w:val="single" w:sz="12" w:space="0" w:color="auto"/>
            </w:tcBorders>
            <w:shd w:val="clear" w:color="auto" w:fill="auto"/>
            <w:vAlign w:val="bottom"/>
          </w:tcPr>
          <w:p w:rsidR="002B7AB2" w:rsidRPr="00DE0513" w:rsidRDefault="002B7AB2" w:rsidP="00DE0513">
            <w:pPr>
              <w:spacing w:before="40" w:after="80" w:line="210" w:lineRule="exact"/>
              <w:ind w:left="115" w:right="43"/>
              <w:jc w:val="right"/>
              <w:rPr>
                <w:kern w:val="0"/>
                <w:sz w:val="17"/>
                <w:szCs w:val="17"/>
                <w:lang w:val="en-GB" w:eastAsia="sv-SE"/>
              </w:rPr>
            </w:pPr>
            <w:r w:rsidRPr="00DE0513">
              <w:rPr>
                <w:kern w:val="0"/>
                <w:sz w:val="17"/>
                <w:szCs w:val="17"/>
                <w:lang w:val="en-GB" w:eastAsia="sv-SE"/>
              </w:rPr>
              <w:t>6,8</w:t>
            </w:r>
          </w:p>
        </w:tc>
        <w:tc>
          <w:tcPr>
            <w:tcW w:w="1830" w:type="dxa"/>
            <w:tcBorders>
              <w:bottom w:val="single" w:sz="12" w:space="0" w:color="auto"/>
            </w:tcBorders>
            <w:shd w:val="clear" w:color="auto" w:fill="auto"/>
            <w:vAlign w:val="bottom"/>
          </w:tcPr>
          <w:p w:rsidR="002B7AB2" w:rsidRPr="00AA4ADF" w:rsidRDefault="002B7AB2" w:rsidP="00DE0513">
            <w:pPr>
              <w:spacing w:before="40" w:after="80" w:line="210" w:lineRule="exact"/>
              <w:ind w:left="115" w:right="43"/>
              <w:jc w:val="right"/>
              <w:rPr>
                <w:b/>
                <w:kern w:val="0"/>
                <w:sz w:val="17"/>
                <w:szCs w:val="17"/>
                <w:lang w:val="en-GB" w:eastAsia="sv-SE"/>
              </w:rPr>
            </w:pPr>
            <w:r w:rsidRPr="00AA4ADF">
              <w:rPr>
                <w:b/>
                <w:kern w:val="0"/>
                <w:sz w:val="17"/>
                <w:szCs w:val="17"/>
                <w:lang w:val="en-GB" w:eastAsia="sv-SE"/>
              </w:rPr>
              <w:t>7,1</w:t>
            </w:r>
          </w:p>
        </w:tc>
      </w:tr>
    </w:tbl>
    <w:p w:rsidR="00DE0513" w:rsidRPr="00820B38" w:rsidRDefault="00DE0513" w:rsidP="00DE0513">
      <w:pPr>
        <w:pStyle w:val="SingleTxt"/>
        <w:spacing w:after="0" w:line="120" w:lineRule="exact"/>
        <w:rPr>
          <w:sz w:val="10"/>
          <w:lang w:val="en-US"/>
        </w:rPr>
      </w:pPr>
    </w:p>
    <w:p w:rsidR="00A75CF9" w:rsidRPr="00DE0513" w:rsidRDefault="00A75CF9" w:rsidP="00DE0513">
      <w:pPr>
        <w:pStyle w:val="FootnoteText"/>
        <w:tabs>
          <w:tab w:val="right" w:pos="1476"/>
          <w:tab w:val="left" w:pos="1548"/>
          <w:tab w:val="right" w:pos="1836"/>
          <w:tab w:val="left" w:pos="1908"/>
        </w:tabs>
        <w:ind w:left="1548" w:right="1267" w:hanging="288"/>
      </w:pPr>
      <w:r w:rsidRPr="00A75CF9">
        <w:t>Статистические данные приведены на основе Обследования рабочей силы (</w:t>
      </w:r>
      <w:r w:rsidRPr="00A75CF9">
        <w:rPr>
          <w:lang w:val="en-GB"/>
        </w:rPr>
        <w:t>LFS</w:t>
      </w:r>
      <w:r w:rsidRPr="00A75CF9">
        <w:t>), Статистическое бюро Швеции, и касаются лиц в возрасте 15–74</w:t>
      </w:r>
      <w:r w:rsidR="00DE0513">
        <w:rPr>
          <w:lang w:val="en-US"/>
        </w:rPr>
        <w:t> </w:t>
      </w:r>
      <w:r w:rsidRPr="00A75CF9">
        <w:t>лет в соответствии с</w:t>
      </w:r>
      <w:r w:rsidR="00DE0513">
        <w:rPr>
          <w:lang w:val="en-US"/>
        </w:rPr>
        <w:t> </w:t>
      </w:r>
      <w:r w:rsidRPr="00A75CF9">
        <w:t xml:space="preserve">международным определением. </w:t>
      </w:r>
    </w:p>
    <w:p w:rsidR="00DE0513" w:rsidRDefault="00DE0513" w:rsidP="00DE0513">
      <w:pPr>
        <w:pStyle w:val="SingleTxt"/>
        <w:spacing w:after="0" w:line="120" w:lineRule="exact"/>
        <w:rPr>
          <w:sz w:val="10"/>
          <w:lang w:val="en-US"/>
        </w:rPr>
      </w:pPr>
    </w:p>
    <w:p w:rsidR="00DE0513" w:rsidRPr="00DE0513" w:rsidRDefault="00DE0513" w:rsidP="00DE0513">
      <w:pPr>
        <w:pStyle w:val="SingleTxt"/>
        <w:spacing w:after="0" w:line="120" w:lineRule="exact"/>
        <w:rPr>
          <w:sz w:val="10"/>
          <w:lang w:val="en-US"/>
        </w:rPr>
      </w:pPr>
    </w:p>
    <w:p w:rsidR="00A75CF9" w:rsidRDefault="00DE0513" w:rsidP="00DE05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DE0513">
        <w:tab/>
      </w:r>
      <w:r w:rsidRPr="00DE0513">
        <w:tab/>
      </w:r>
      <w:r w:rsidR="00A75CF9" w:rsidRPr="00A75CF9">
        <w:t>Женщины, родившиеся за рубежом</w:t>
      </w:r>
    </w:p>
    <w:p w:rsidR="00DE0513" w:rsidRPr="00DE0513" w:rsidRDefault="00DE0513" w:rsidP="00DE0513">
      <w:pPr>
        <w:pStyle w:val="SingleTxt"/>
        <w:spacing w:after="0" w:line="120" w:lineRule="exact"/>
        <w:rPr>
          <w:sz w:val="10"/>
          <w:lang w:val="en-US"/>
        </w:rPr>
      </w:pPr>
    </w:p>
    <w:p w:rsidR="00A75CF9" w:rsidRPr="00A75CF9" w:rsidRDefault="00A75CF9" w:rsidP="00A75CF9">
      <w:pPr>
        <w:pStyle w:val="SingleTxt"/>
      </w:pPr>
      <w:r w:rsidRPr="00A75CF9">
        <w:t>245.</w:t>
      </w:r>
      <w:r w:rsidRPr="00A75CF9">
        <w:tab/>
        <w:t>В Швеции показатель безработицы среди женщин, родившихся за руб</w:t>
      </w:r>
      <w:r w:rsidRPr="00A75CF9">
        <w:t>е</w:t>
      </w:r>
      <w:r w:rsidRPr="00A75CF9">
        <w:t>жом, составляет примерно 54 процента, более чем на 8 процентов ниже, чем среди мужчин, родившихся за рубежом и почти на 20 процентов ниже, чем ср</w:t>
      </w:r>
      <w:r w:rsidRPr="00A75CF9">
        <w:t>е</w:t>
      </w:r>
      <w:r w:rsidRPr="00A75CF9">
        <w:t>ди женщин, родившихся в Швеции. Женщины, родившиеся за рубежом, в ос</w:t>
      </w:r>
      <w:r w:rsidRPr="00A75CF9">
        <w:t>о</w:t>
      </w:r>
      <w:r w:rsidRPr="00A75CF9">
        <w:t>бенности лица, нуждающиеся в защите, и близкие родственники иммигрантов, принимают меньше участия в интеграционных мероприятиях и тратят</w:t>
      </w:r>
      <w:r>
        <w:t xml:space="preserve"> </w:t>
      </w:r>
      <w:r w:rsidRPr="00A75CF9">
        <w:t>больше времени, чем</w:t>
      </w:r>
      <w:r>
        <w:t xml:space="preserve"> </w:t>
      </w:r>
      <w:r w:rsidRPr="00A75CF9">
        <w:t xml:space="preserve">мужчины, для того чтобы выйти на рынок труда. Поэтому одной из крупных проблем в области гендерного равенства является осуществление политики интеграции, которая предоставит мужчинам и женщинам одинаковые возможности. </w:t>
      </w:r>
    </w:p>
    <w:p w:rsidR="00A75CF9" w:rsidRDefault="00A75CF9" w:rsidP="00A75CF9">
      <w:pPr>
        <w:pStyle w:val="SingleTxt"/>
        <w:rPr>
          <w:lang w:val="en-US"/>
        </w:rPr>
      </w:pPr>
      <w:r w:rsidRPr="00A75CF9">
        <w:t>246.</w:t>
      </w:r>
      <w:r w:rsidRPr="00A75CF9">
        <w:tab/>
        <w:t>Закон об интеграции, вступивший в силу в 2010</w:t>
      </w:r>
      <w:r w:rsidR="00417E8C">
        <w:t> </w:t>
      </w:r>
      <w:r w:rsidRPr="00A75CF9">
        <w:t>году, предусматривает три изменения, которые могут содействовать поощрению гендерного раве</w:t>
      </w:r>
      <w:r w:rsidRPr="00A75CF9">
        <w:t>н</w:t>
      </w:r>
      <w:r w:rsidRPr="00A75CF9">
        <w:t>ства. Во-первых, было введено индивидуальное интеграционное пособие, к</w:t>
      </w:r>
      <w:r w:rsidRPr="00A75CF9">
        <w:t>о</w:t>
      </w:r>
      <w:r w:rsidRPr="00A75CF9">
        <w:t>торое не связано с общим финансовым бюджетом домашнего хозяйства. Это дает женщинам</w:t>
      </w:r>
      <w:r>
        <w:t xml:space="preserve"> </w:t>
      </w:r>
      <w:r w:rsidRPr="00A75CF9">
        <w:t>возможность иметь собственные доходы и создает стимулы для обоих супругов принимать участие в ознакомительных мероприятиях. Во-вторых, были учреждены обязательные ориентационные курсы, касающиеся жизни гражданского общества, для всех вновь прибывающих лиц, которые участвуют в ознакомительных мероприятиях. Важно получить своевременную информацию о правах и обязанностях, основных ценностях общества и коде</w:t>
      </w:r>
      <w:r w:rsidRPr="00A75CF9">
        <w:t>к</w:t>
      </w:r>
      <w:r w:rsidRPr="00A75CF9">
        <w:t>сах поведения, и, что не менее важно, по вопросам гендерного равенства. В-третьих, закон создал возможность для доступа к пилотным проектам, которые служат в качестве инструмента связи с обществом. Зачастую в Швецию пе</w:t>
      </w:r>
      <w:r w:rsidRPr="00A75CF9">
        <w:t>р</w:t>
      </w:r>
      <w:r w:rsidRPr="00A75CF9">
        <w:t xml:space="preserve">выми приезжают мужчины, в результате чего женщины обращаются к своим мужьям как к единственному звену связи с обществом. Возможность выбора ознакомительного пилотного мероприятия также дает женщинам возможность доступа к их собственным сетям. </w:t>
      </w:r>
    </w:p>
    <w:p w:rsidR="00DE0513" w:rsidRPr="00DE0513" w:rsidRDefault="00DE0513" w:rsidP="00DE0513">
      <w:pPr>
        <w:pStyle w:val="SingleTxt"/>
        <w:spacing w:after="0" w:line="120" w:lineRule="exact"/>
        <w:rPr>
          <w:sz w:val="10"/>
          <w:lang w:val="en-US"/>
        </w:rPr>
      </w:pPr>
    </w:p>
    <w:p w:rsidR="00A75CF9" w:rsidRPr="00A75CF9" w:rsidRDefault="00DE0513" w:rsidP="00DE05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A75CF9" w:rsidRPr="00A75CF9">
        <w:t>Инвалиды</w:t>
      </w:r>
    </w:p>
    <w:p w:rsidR="00DE0513" w:rsidRPr="00DE0513" w:rsidRDefault="00DE0513" w:rsidP="00DE0513">
      <w:pPr>
        <w:pStyle w:val="SingleTxt"/>
        <w:spacing w:after="0" w:line="120" w:lineRule="exact"/>
        <w:rPr>
          <w:sz w:val="10"/>
          <w:lang w:val="en-US"/>
        </w:rPr>
      </w:pPr>
    </w:p>
    <w:p w:rsidR="00A75CF9" w:rsidRPr="00A75CF9" w:rsidRDefault="00A75CF9" w:rsidP="00A75CF9">
      <w:pPr>
        <w:pStyle w:val="SingleTxt"/>
      </w:pPr>
      <w:r w:rsidRPr="00A75CF9">
        <w:t>247.</w:t>
      </w:r>
      <w:r w:rsidRPr="00A75CF9">
        <w:tab/>
        <w:t>Около 26 процентов населения Швеции в возрасте 16–64</w:t>
      </w:r>
      <w:r w:rsidR="00417E8C">
        <w:t> </w:t>
      </w:r>
      <w:r w:rsidRPr="00A75CF9">
        <w:t>лет имеют ту или иную форму инвалидности. Это составляет примерно 1,5 миллиона людей в Швеции в возрасте 16–64</w:t>
      </w:r>
      <w:r w:rsidR="00417E8C">
        <w:t> </w:t>
      </w:r>
      <w:r w:rsidRPr="00A75CF9">
        <w:t>лет. Около 53 процентов из них, то есть более 800</w:t>
      </w:r>
      <w:r w:rsidR="00417E8C">
        <w:t> </w:t>
      </w:r>
      <w:r w:rsidRPr="00A75CF9">
        <w:t>тысяч человек, говорят, что они имеют ограниченную трудоспособность. Одинаковые доли мужчин и женщин имеют инвалидность. Однако, как прав</w:t>
      </w:r>
      <w:r w:rsidRPr="00A75CF9">
        <w:t>и</w:t>
      </w:r>
      <w:r w:rsidRPr="00A75CF9">
        <w:t>ло, больше женщин, чем мужчин говорят, что их инвалидность ведет к огран</w:t>
      </w:r>
      <w:r w:rsidRPr="00A75CF9">
        <w:t>и</w:t>
      </w:r>
      <w:r w:rsidRPr="00A75CF9">
        <w:t xml:space="preserve">чению их трудоспособности. </w:t>
      </w:r>
    </w:p>
    <w:p w:rsidR="00A75CF9" w:rsidRDefault="00A75CF9" w:rsidP="00A75CF9">
      <w:pPr>
        <w:pStyle w:val="SingleTxt"/>
        <w:rPr>
          <w:lang w:val="en-US"/>
        </w:rPr>
      </w:pPr>
      <w:r w:rsidRPr="00A75CF9">
        <w:t>248.</w:t>
      </w:r>
      <w:r w:rsidRPr="00A75CF9">
        <w:tab/>
        <w:t>Сердечно-сосудистые заболевания и утрата слуха представляют собой формы инвалидности, которые более характерны для мужчин, тогда как г</w:t>
      </w:r>
      <w:r w:rsidRPr="00A75CF9">
        <w:t>а</w:t>
      </w:r>
      <w:r w:rsidRPr="00A75CF9">
        <w:t>строэнтерологические</w:t>
      </w:r>
      <w:r>
        <w:t xml:space="preserve"> </w:t>
      </w:r>
      <w:r w:rsidRPr="00A75CF9">
        <w:t>и психические заболевания более часто встречаются среди женщин.</w:t>
      </w:r>
    </w:p>
    <w:p w:rsidR="00DE0513" w:rsidRPr="00DE0513" w:rsidRDefault="00DE0513" w:rsidP="00DE0513">
      <w:pPr>
        <w:pStyle w:val="SingleTxt"/>
        <w:spacing w:after="0" w:line="120" w:lineRule="exact"/>
        <w:rPr>
          <w:sz w:val="10"/>
          <w:lang w:val="en-US"/>
        </w:rPr>
      </w:pPr>
    </w:p>
    <w:p w:rsidR="00A75CF9" w:rsidRDefault="00DE0513" w:rsidP="00DE05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A75CF9" w:rsidRPr="00A75CF9">
        <w:t>Общее число инвалидов, имеющих и не имеющих ограниченную трудоспособность, остальное население</w:t>
      </w:r>
      <w:r w:rsidR="00A75CF9">
        <w:t xml:space="preserve"> </w:t>
      </w:r>
      <w:r w:rsidR="00A75CF9" w:rsidRPr="00A75CF9">
        <w:t>и общая численность населения. Женщины и мужчины (в процентах),</w:t>
      </w:r>
      <w:r w:rsidR="00A75CF9">
        <w:t xml:space="preserve"> </w:t>
      </w:r>
      <w:r w:rsidR="00A75CF9" w:rsidRPr="00A75CF9">
        <w:t>2012</w:t>
      </w:r>
      <w:r>
        <w:rPr>
          <w:lang w:val="en-US"/>
        </w:rPr>
        <w:t> </w:t>
      </w:r>
      <w:r w:rsidR="00A75CF9" w:rsidRPr="00A75CF9">
        <w:t>год</w:t>
      </w:r>
    </w:p>
    <w:p w:rsidR="00DE0513" w:rsidRDefault="00DE0513" w:rsidP="00DE0513">
      <w:pPr>
        <w:pStyle w:val="SingleTxt"/>
        <w:spacing w:after="0" w:line="120" w:lineRule="exact"/>
        <w:rPr>
          <w:sz w:val="10"/>
          <w:lang w:val="en-US"/>
        </w:rPr>
      </w:pPr>
    </w:p>
    <w:p w:rsidR="00DE0513" w:rsidRDefault="00DE0513" w:rsidP="00DE0513">
      <w:pPr>
        <w:pStyle w:val="SingleTxt"/>
        <w:spacing w:after="0" w:line="120" w:lineRule="exact"/>
        <w:rPr>
          <w:sz w:val="10"/>
          <w:lang w:val="fr-FR"/>
        </w:rPr>
      </w:pPr>
    </w:p>
    <w:tbl>
      <w:tblPr>
        <w:tblW w:w="0" w:type="auto"/>
        <w:tblInd w:w="1268" w:type="dxa"/>
        <w:tblLayout w:type="fixed"/>
        <w:tblCellMar>
          <w:left w:w="0" w:type="dxa"/>
          <w:right w:w="0" w:type="dxa"/>
        </w:tblCellMar>
        <w:tblLook w:val="04A0"/>
      </w:tblPr>
      <w:tblGrid>
        <w:gridCol w:w="3552"/>
        <w:gridCol w:w="904"/>
        <w:gridCol w:w="1089"/>
        <w:gridCol w:w="684"/>
        <w:gridCol w:w="1119"/>
      </w:tblGrid>
      <w:tr w:rsidR="002B7AB2" w:rsidRPr="002318F8" w:rsidTr="002B7AB2">
        <w:trPr>
          <w:tblHeader/>
        </w:trPr>
        <w:tc>
          <w:tcPr>
            <w:tcW w:w="3552" w:type="dxa"/>
            <w:tcBorders>
              <w:top w:val="single" w:sz="4" w:space="0" w:color="auto"/>
              <w:left w:val="nil"/>
              <w:bottom w:val="single" w:sz="12" w:space="0" w:color="auto"/>
              <w:right w:val="nil"/>
            </w:tcBorders>
            <w:vAlign w:val="bottom"/>
          </w:tcPr>
          <w:p w:rsidR="002B7AB2" w:rsidRDefault="002B7AB2" w:rsidP="00D66F6D">
            <w:pPr>
              <w:tabs>
                <w:tab w:val="left" w:pos="288"/>
                <w:tab w:val="left" w:pos="576"/>
                <w:tab w:val="left" w:pos="864"/>
                <w:tab w:val="left" w:pos="1152"/>
              </w:tabs>
              <w:suppressAutoHyphens/>
              <w:spacing w:before="80" w:after="80" w:line="160" w:lineRule="exact"/>
              <w:ind w:right="40"/>
              <w:rPr>
                <w:i/>
                <w:sz w:val="14"/>
                <w:lang w:val="fr-FR"/>
              </w:rPr>
            </w:pPr>
          </w:p>
        </w:tc>
        <w:tc>
          <w:tcPr>
            <w:tcW w:w="904" w:type="dxa"/>
            <w:tcBorders>
              <w:top w:val="single" w:sz="4" w:space="0" w:color="auto"/>
              <w:left w:val="nil"/>
              <w:bottom w:val="single" w:sz="12" w:space="0" w:color="auto"/>
              <w:right w:val="nil"/>
            </w:tcBorders>
            <w:vAlign w:val="bottom"/>
            <w:hideMark/>
          </w:tcPr>
          <w:p w:rsidR="002B7AB2" w:rsidRPr="00820B38" w:rsidRDefault="002B7AB2" w:rsidP="00F07BA6">
            <w:pPr>
              <w:tabs>
                <w:tab w:val="left" w:pos="288"/>
                <w:tab w:val="left" w:pos="576"/>
                <w:tab w:val="left" w:pos="864"/>
                <w:tab w:val="left" w:pos="1152"/>
              </w:tabs>
              <w:spacing w:before="80" w:after="80" w:line="160" w:lineRule="exact"/>
              <w:ind w:right="43"/>
              <w:jc w:val="right"/>
              <w:rPr>
                <w:i/>
                <w:sz w:val="14"/>
              </w:rPr>
            </w:pPr>
            <w:r w:rsidRPr="002B7AB2">
              <w:rPr>
                <w:i/>
                <w:sz w:val="14"/>
              </w:rPr>
              <w:t>Мужчины</w:t>
            </w:r>
          </w:p>
        </w:tc>
        <w:tc>
          <w:tcPr>
            <w:tcW w:w="1089" w:type="dxa"/>
            <w:tcBorders>
              <w:top w:val="single" w:sz="4" w:space="0" w:color="auto"/>
              <w:left w:val="nil"/>
              <w:bottom w:val="single" w:sz="12" w:space="0" w:color="auto"/>
              <w:right w:val="nil"/>
            </w:tcBorders>
            <w:vAlign w:val="bottom"/>
            <w:hideMark/>
          </w:tcPr>
          <w:p w:rsidR="002B7AB2" w:rsidRPr="00820B38" w:rsidRDefault="002B7AB2" w:rsidP="00F07BA6">
            <w:pPr>
              <w:tabs>
                <w:tab w:val="left" w:pos="288"/>
                <w:tab w:val="left" w:pos="576"/>
                <w:tab w:val="left" w:pos="864"/>
                <w:tab w:val="left" w:pos="1152"/>
              </w:tabs>
              <w:spacing w:before="80" w:after="80" w:line="160" w:lineRule="exact"/>
              <w:ind w:right="43"/>
              <w:jc w:val="right"/>
              <w:rPr>
                <w:i/>
                <w:sz w:val="14"/>
              </w:rPr>
            </w:pPr>
            <w:r w:rsidRPr="00AA4ADF">
              <w:rPr>
                <w:i/>
                <w:sz w:val="14"/>
              </w:rPr>
              <w:t>Женщины</w:t>
            </w:r>
          </w:p>
        </w:tc>
        <w:tc>
          <w:tcPr>
            <w:tcW w:w="684" w:type="dxa"/>
            <w:tcBorders>
              <w:top w:val="single" w:sz="4" w:space="0" w:color="auto"/>
              <w:left w:val="nil"/>
              <w:bottom w:val="single" w:sz="12" w:space="0" w:color="auto"/>
              <w:right w:val="nil"/>
            </w:tcBorders>
            <w:hideMark/>
          </w:tcPr>
          <w:p w:rsidR="002B7AB2" w:rsidRDefault="002B7AB2" w:rsidP="00D66F6D">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DE0513">
              <w:rPr>
                <w:bCs/>
                <w:i/>
                <w:sz w:val="14"/>
              </w:rPr>
              <w:t>Символ</w:t>
            </w:r>
          </w:p>
        </w:tc>
        <w:tc>
          <w:tcPr>
            <w:tcW w:w="1119" w:type="dxa"/>
            <w:tcBorders>
              <w:top w:val="single" w:sz="4" w:space="0" w:color="auto"/>
              <w:left w:val="nil"/>
              <w:bottom w:val="single" w:sz="12" w:space="0" w:color="auto"/>
              <w:right w:val="nil"/>
            </w:tcBorders>
            <w:vAlign w:val="bottom"/>
            <w:hideMark/>
          </w:tcPr>
          <w:p w:rsidR="002B7AB2" w:rsidRDefault="002B7AB2" w:rsidP="00D66F6D">
            <w:pPr>
              <w:keepNext/>
              <w:keepLines/>
              <w:tabs>
                <w:tab w:val="left" w:pos="288"/>
                <w:tab w:val="left" w:pos="576"/>
                <w:tab w:val="left" w:pos="864"/>
                <w:tab w:val="left" w:pos="1152"/>
              </w:tabs>
              <w:suppressAutoHyphens/>
              <w:spacing w:before="80" w:after="80" w:line="160" w:lineRule="exact"/>
              <w:ind w:right="40"/>
              <w:jc w:val="right"/>
              <w:rPr>
                <w:b/>
                <w:bCs/>
                <w:sz w:val="14"/>
                <w:lang w:val="fr-FR"/>
              </w:rPr>
            </w:pPr>
            <w:r w:rsidRPr="00DE0513">
              <w:rPr>
                <w:b/>
                <w:bCs/>
                <w:i/>
                <w:sz w:val="14"/>
              </w:rPr>
              <w:t>Всего</w:t>
            </w:r>
          </w:p>
        </w:tc>
      </w:tr>
      <w:tr w:rsidR="002B7AB2" w:rsidRPr="002318F8" w:rsidTr="002B7AB2">
        <w:trPr>
          <w:trHeight w:hRule="exact" w:val="115"/>
          <w:tblHeader/>
        </w:trPr>
        <w:tc>
          <w:tcPr>
            <w:tcW w:w="3552" w:type="dxa"/>
            <w:tcBorders>
              <w:top w:val="single" w:sz="12" w:space="0" w:color="auto"/>
              <w:left w:val="nil"/>
              <w:bottom w:val="nil"/>
              <w:right w:val="nil"/>
            </w:tcBorders>
            <w:vAlign w:val="bottom"/>
          </w:tcPr>
          <w:p w:rsidR="002B7AB2" w:rsidRDefault="002B7AB2" w:rsidP="00D66F6D">
            <w:pPr>
              <w:tabs>
                <w:tab w:val="left" w:pos="288"/>
                <w:tab w:val="left" w:pos="576"/>
                <w:tab w:val="left" w:pos="864"/>
                <w:tab w:val="left" w:pos="1152"/>
              </w:tabs>
              <w:suppressAutoHyphens/>
              <w:spacing w:before="40" w:after="40" w:line="210" w:lineRule="exact"/>
              <w:ind w:right="40"/>
              <w:rPr>
                <w:sz w:val="17"/>
                <w:lang w:val="fr-FR"/>
              </w:rPr>
            </w:pPr>
          </w:p>
        </w:tc>
        <w:tc>
          <w:tcPr>
            <w:tcW w:w="904" w:type="dxa"/>
            <w:tcBorders>
              <w:top w:val="single" w:sz="12" w:space="0" w:color="auto"/>
              <w:left w:val="nil"/>
              <w:bottom w:val="nil"/>
              <w:right w:val="nil"/>
            </w:tcBorders>
            <w:vAlign w:val="bottom"/>
          </w:tcPr>
          <w:p w:rsidR="002B7AB2" w:rsidRDefault="002B7AB2" w:rsidP="00D66F6D">
            <w:pPr>
              <w:tabs>
                <w:tab w:val="left" w:pos="288"/>
                <w:tab w:val="left" w:pos="576"/>
                <w:tab w:val="left" w:pos="864"/>
                <w:tab w:val="left" w:pos="1152"/>
              </w:tabs>
              <w:suppressAutoHyphens/>
              <w:spacing w:before="40" w:after="40" w:line="210" w:lineRule="exact"/>
              <w:ind w:right="40"/>
              <w:jc w:val="right"/>
              <w:rPr>
                <w:sz w:val="17"/>
                <w:lang w:val="fr-FR"/>
              </w:rPr>
            </w:pPr>
          </w:p>
        </w:tc>
        <w:tc>
          <w:tcPr>
            <w:tcW w:w="1089" w:type="dxa"/>
            <w:tcBorders>
              <w:top w:val="single" w:sz="12" w:space="0" w:color="auto"/>
              <w:left w:val="nil"/>
              <w:bottom w:val="nil"/>
              <w:right w:val="nil"/>
            </w:tcBorders>
            <w:vAlign w:val="bottom"/>
          </w:tcPr>
          <w:p w:rsidR="002B7AB2" w:rsidRDefault="002B7AB2" w:rsidP="00D66F6D">
            <w:pPr>
              <w:tabs>
                <w:tab w:val="left" w:pos="288"/>
                <w:tab w:val="left" w:pos="576"/>
                <w:tab w:val="left" w:pos="864"/>
                <w:tab w:val="left" w:pos="1152"/>
              </w:tabs>
              <w:suppressAutoHyphens/>
              <w:spacing w:before="40" w:after="40" w:line="210" w:lineRule="exact"/>
              <w:ind w:right="40"/>
              <w:jc w:val="right"/>
              <w:rPr>
                <w:sz w:val="17"/>
                <w:lang w:val="fr-FR"/>
              </w:rPr>
            </w:pPr>
          </w:p>
        </w:tc>
        <w:tc>
          <w:tcPr>
            <w:tcW w:w="684" w:type="dxa"/>
            <w:tcBorders>
              <w:top w:val="single" w:sz="12" w:space="0" w:color="auto"/>
              <w:left w:val="nil"/>
              <w:bottom w:val="nil"/>
              <w:right w:val="nil"/>
            </w:tcBorders>
          </w:tcPr>
          <w:p w:rsidR="002B7AB2" w:rsidRDefault="002B7AB2" w:rsidP="00D66F6D">
            <w:pPr>
              <w:tabs>
                <w:tab w:val="left" w:pos="288"/>
                <w:tab w:val="left" w:pos="576"/>
                <w:tab w:val="left" w:pos="864"/>
                <w:tab w:val="left" w:pos="1152"/>
              </w:tabs>
              <w:suppressAutoHyphens/>
              <w:spacing w:before="40" w:after="40" w:line="210" w:lineRule="exact"/>
              <w:ind w:right="40"/>
              <w:jc w:val="right"/>
              <w:rPr>
                <w:sz w:val="17"/>
                <w:lang w:val="fr-FR"/>
              </w:rPr>
            </w:pPr>
          </w:p>
        </w:tc>
        <w:tc>
          <w:tcPr>
            <w:tcW w:w="1119" w:type="dxa"/>
            <w:tcBorders>
              <w:top w:val="single" w:sz="12" w:space="0" w:color="auto"/>
              <w:left w:val="nil"/>
              <w:bottom w:val="nil"/>
              <w:right w:val="nil"/>
            </w:tcBorders>
            <w:vAlign w:val="bottom"/>
          </w:tcPr>
          <w:p w:rsidR="002B7AB2" w:rsidRDefault="002B7AB2" w:rsidP="00D66F6D">
            <w:pPr>
              <w:tabs>
                <w:tab w:val="left" w:pos="288"/>
                <w:tab w:val="left" w:pos="576"/>
                <w:tab w:val="left" w:pos="864"/>
                <w:tab w:val="left" w:pos="1152"/>
              </w:tabs>
              <w:suppressAutoHyphens/>
              <w:spacing w:before="40" w:after="40" w:line="210" w:lineRule="exact"/>
              <w:ind w:right="40"/>
              <w:jc w:val="right"/>
              <w:rPr>
                <w:sz w:val="17"/>
                <w:lang w:val="fr-FR"/>
              </w:rPr>
            </w:pPr>
          </w:p>
        </w:tc>
      </w:tr>
      <w:tr w:rsidR="002B7AB2" w:rsidRPr="002318F8" w:rsidTr="002B7AB2">
        <w:tc>
          <w:tcPr>
            <w:tcW w:w="3552" w:type="dxa"/>
            <w:vAlign w:val="bottom"/>
            <w:hideMark/>
          </w:tcPr>
          <w:p w:rsidR="002B7AB2" w:rsidRDefault="002B7AB2" w:rsidP="00D66F6D">
            <w:pPr>
              <w:tabs>
                <w:tab w:val="left" w:pos="288"/>
                <w:tab w:val="left" w:pos="576"/>
                <w:tab w:val="left" w:pos="864"/>
                <w:tab w:val="left" w:pos="1152"/>
              </w:tabs>
              <w:suppressAutoHyphens/>
              <w:spacing w:before="40" w:after="40" w:line="210" w:lineRule="exact"/>
              <w:ind w:right="43"/>
              <w:rPr>
                <w:sz w:val="17"/>
                <w:lang w:val="fr-FR"/>
              </w:rPr>
            </w:pPr>
            <w:r w:rsidRPr="00DE0513">
              <w:rPr>
                <w:bCs/>
                <w:sz w:val="17"/>
              </w:rPr>
              <w:t>Инвалиды, общее число</w:t>
            </w:r>
          </w:p>
        </w:tc>
        <w:tc>
          <w:tcPr>
            <w:tcW w:w="904" w:type="dxa"/>
            <w:vAlign w:val="bottom"/>
            <w:hideMark/>
          </w:tcPr>
          <w:p w:rsidR="002B7AB2" w:rsidRDefault="002B7AB2" w:rsidP="00D66F6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64,8 ± 4,3</w:t>
            </w:r>
          </w:p>
        </w:tc>
        <w:tc>
          <w:tcPr>
            <w:tcW w:w="1089" w:type="dxa"/>
            <w:vAlign w:val="bottom"/>
            <w:hideMark/>
          </w:tcPr>
          <w:p w:rsidR="002B7AB2" w:rsidRDefault="002B7AB2" w:rsidP="00D66F6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48,8 ± 4,1</w:t>
            </w:r>
          </w:p>
        </w:tc>
        <w:tc>
          <w:tcPr>
            <w:tcW w:w="684" w:type="dxa"/>
            <w:vAlign w:val="bottom"/>
            <w:hideMark/>
          </w:tcPr>
          <w:p w:rsidR="002B7AB2" w:rsidRDefault="002B7AB2" w:rsidP="00D66F6D">
            <w:pPr>
              <w:tabs>
                <w:tab w:val="left" w:pos="288"/>
                <w:tab w:val="left" w:pos="576"/>
                <w:tab w:val="left" w:pos="1152"/>
              </w:tabs>
              <w:suppressAutoHyphens/>
              <w:spacing w:before="40" w:after="40" w:line="210" w:lineRule="exact"/>
              <w:ind w:right="43"/>
              <w:jc w:val="right"/>
              <w:rPr>
                <w:sz w:val="17"/>
                <w:lang w:val="fr-FR"/>
              </w:rPr>
            </w:pPr>
            <w:r>
              <w:rPr>
                <w:sz w:val="17"/>
                <w:lang w:val="fr-FR"/>
              </w:rPr>
              <w:t>*</w:t>
            </w:r>
          </w:p>
        </w:tc>
        <w:tc>
          <w:tcPr>
            <w:tcW w:w="1119" w:type="dxa"/>
            <w:vAlign w:val="bottom"/>
            <w:hideMark/>
          </w:tcPr>
          <w:p w:rsidR="002B7AB2" w:rsidRPr="002318F8" w:rsidRDefault="002B7AB2" w:rsidP="00D66F6D">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57,0 ± 2,9</w:t>
            </w:r>
          </w:p>
        </w:tc>
      </w:tr>
      <w:tr w:rsidR="002B7AB2" w:rsidTr="002B7AB2">
        <w:tc>
          <w:tcPr>
            <w:tcW w:w="3552" w:type="dxa"/>
            <w:vAlign w:val="bottom"/>
            <w:hideMark/>
          </w:tcPr>
          <w:p w:rsidR="002B7AB2" w:rsidRDefault="002B7AB2" w:rsidP="00DE0513">
            <w:pPr>
              <w:tabs>
                <w:tab w:val="left" w:pos="288"/>
                <w:tab w:val="left" w:pos="576"/>
                <w:tab w:val="left" w:pos="864"/>
                <w:tab w:val="left" w:pos="1152"/>
              </w:tabs>
              <w:suppressAutoHyphens/>
              <w:spacing w:before="40" w:after="40" w:line="210" w:lineRule="exact"/>
              <w:ind w:right="43"/>
              <w:rPr>
                <w:sz w:val="17"/>
                <w:lang w:val="fr-FR"/>
              </w:rPr>
            </w:pPr>
            <w:r>
              <w:rPr>
                <w:sz w:val="17"/>
                <w:lang w:val="fr-FR"/>
              </w:rPr>
              <w:tab/>
            </w:r>
            <w:r w:rsidRPr="00DE0513">
              <w:rPr>
                <w:bCs/>
                <w:sz w:val="17"/>
                <w:lang w:val="en-GB"/>
              </w:rPr>
              <w:t xml:space="preserve">- </w:t>
            </w:r>
            <w:r w:rsidRPr="00DE0513">
              <w:rPr>
                <w:bCs/>
                <w:sz w:val="17"/>
              </w:rPr>
              <w:t>с ограниченной трудоспособностью</w:t>
            </w:r>
          </w:p>
        </w:tc>
        <w:tc>
          <w:tcPr>
            <w:tcW w:w="904" w:type="dxa"/>
            <w:vAlign w:val="bottom"/>
            <w:hideMark/>
          </w:tcPr>
          <w:p w:rsidR="002B7AB2" w:rsidRDefault="002B7AB2" w:rsidP="00D66F6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51,2 ± 6,8</w:t>
            </w:r>
          </w:p>
        </w:tc>
        <w:tc>
          <w:tcPr>
            <w:tcW w:w="1089" w:type="dxa"/>
            <w:vAlign w:val="bottom"/>
            <w:hideMark/>
          </w:tcPr>
          <w:p w:rsidR="002B7AB2" w:rsidRDefault="002B7AB2" w:rsidP="00D66F6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38,7 ± 5,3</w:t>
            </w:r>
          </w:p>
        </w:tc>
        <w:tc>
          <w:tcPr>
            <w:tcW w:w="684" w:type="dxa"/>
            <w:vAlign w:val="bottom"/>
            <w:hideMark/>
          </w:tcPr>
          <w:p w:rsidR="002B7AB2" w:rsidRDefault="002B7AB2" w:rsidP="00D66F6D">
            <w:pPr>
              <w:tabs>
                <w:tab w:val="left" w:pos="288"/>
                <w:tab w:val="left" w:pos="576"/>
                <w:tab w:val="left" w:pos="1152"/>
              </w:tabs>
              <w:suppressAutoHyphens/>
              <w:spacing w:before="40" w:after="40" w:line="210" w:lineRule="exact"/>
              <w:ind w:right="43"/>
              <w:jc w:val="right"/>
              <w:rPr>
                <w:sz w:val="17"/>
                <w:lang w:val="fr-FR"/>
              </w:rPr>
            </w:pPr>
            <w:r>
              <w:rPr>
                <w:sz w:val="17"/>
                <w:lang w:val="fr-FR"/>
              </w:rPr>
              <w:t>*</w:t>
            </w:r>
          </w:p>
        </w:tc>
        <w:tc>
          <w:tcPr>
            <w:tcW w:w="1119" w:type="dxa"/>
            <w:vAlign w:val="bottom"/>
            <w:hideMark/>
          </w:tcPr>
          <w:p w:rsidR="002B7AB2" w:rsidRPr="002318F8" w:rsidRDefault="002B7AB2" w:rsidP="00D66F6D">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44,1 ± 4,2</w:t>
            </w:r>
          </w:p>
        </w:tc>
      </w:tr>
      <w:tr w:rsidR="002B7AB2" w:rsidTr="002B7AB2">
        <w:tc>
          <w:tcPr>
            <w:tcW w:w="3552" w:type="dxa"/>
            <w:vAlign w:val="bottom"/>
            <w:hideMark/>
          </w:tcPr>
          <w:p w:rsidR="002B7AB2" w:rsidRDefault="002B7AB2" w:rsidP="00DE0513">
            <w:pPr>
              <w:tabs>
                <w:tab w:val="left" w:pos="288"/>
                <w:tab w:val="left" w:pos="576"/>
                <w:tab w:val="left" w:pos="864"/>
                <w:tab w:val="left" w:pos="1152"/>
              </w:tabs>
              <w:suppressAutoHyphens/>
              <w:spacing w:before="40" w:after="40" w:line="210" w:lineRule="exact"/>
              <w:ind w:right="43"/>
              <w:rPr>
                <w:sz w:val="17"/>
                <w:lang w:val="fr-FR"/>
              </w:rPr>
            </w:pPr>
            <w:r>
              <w:rPr>
                <w:sz w:val="17"/>
                <w:lang w:val="fr-FR"/>
              </w:rPr>
              <w:tab/>
            </w:r>
            <w:r w:rsidRPr="00DE0513">
              <w:rPr>
                <w:bCs/>
                <w:sz w:val="17"/>
              </w:rPr>
              <w:t>- без ограниченной трудоспособности</w:t>
            </w:r>
          </w:p>
        </w:tc>
        <w:tc>
          <w:tcPr>
            <w:tcW w:w="904" w:type="dxa"/>
            <w:vAlign w:val="bottom"/>
            <w:hideMark/>
          </w:tcPr>
          <w:p w:rsidR="002B7AB2" w:rsidRDefault="002B7AB2" w:rsidP="00D66F6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75,7 ± 5,4</w:t>
            </w:r>
          </w:p>
        </w:tc>
        <w:tc>
          <w:tcPr>
            <w:tcW w:w="1089" w:type="dxa"/>
            <w:vAlign w:val="bottom"/>
            <w:hideMark/>
          </w:tcPr>
          <w:p w:rsidR="002B7AB2" w:rsidRDefault="002B7AB2" w:rsidP="00D66F6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64,6 ± 6,4</w:t>
            </w:r>
          </w:p>
        </w:tc>
        <w:tc>
          <w:tcPr>
            <w:tcW w:w="684" w:type="dxa"/>
            <w:vAlign w:val="bottom"/>
            <w:hideMark/>
          </w:tcPr>
          <w:p w:rsidR="002B7AB2" w:rsidRDefault="002B7AB2" w:rsidP="00D66F6D">
            <w:pPr>
              <w:tabs>
                <w:tab w:val="left" w:pos="288"/>
                <w:tab w:val="left" w:pos="576"/>
                <w:tab w:val="left" w:pos="1152"/>
              </w:tabs>
              <w:suppressAutoHyphens/>
              <w:spacing w:before="40" w:after="40" w:line="210" w:lineRule="exact"/>
              <w:ind w:right="43"/>
              <w:jc w:val="right"/>
              <w:rPr>
                <w:sz w:val="17"/>
                <w:lang w:val="fr-FR"/>
              </w:rPr>
            </w:pPr>
            <w:r>
              <w:rPr>
                <w:sz w:val="17"/>
                <w:lang w:val="fr-FR"/>
              </w:rPr>
              <w:t>*</w:t>
            </w:r>
          </w:p>
        </w:tc>
        <w:tc>
          <w:tcPr>
            <w:tcW w:w="1119" w:type="dxa"/>
            <w:vAlign w:val="bottom"/>
            <w:hideMark/>
          </w:tcPr>
          <w:p w:rsidR="002B7AB2" w:rsidRPr="002318F8" w:rsidRDefault="002B7AB2" w:rsidP="00D66F6D">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71,2 ± 4,2</w:t>
            </w:r>
          </w:p>
        </w:tc>
      </w:tr>
      <w:tr w:rsidR="002B7AB2" w:rsidTr="002B7AB2">
        <w:tc>
          <w:tcPr>
            <w:tcW w:w="3552" w:type="dxa"/>
            <w:tcBorders>
              <w:bottom w:val="single" w:sz="4" w:space="0" w:color="auto"/>
            </w:tcBorders>
            <w:vAlign w:val="bottom"/>
            <w:hideMark/>
          </w:tcPr>
          <w:p w:rsidR="002B7AB2" w:rsidRDefault="002B7AB2" w:rsidP="00D66F6D">
            <w:pPr>
              <w:tabs>
                <w:tab w:val="left" w:pos="288"/>
                <w:tab w:val="left" w:pos="576"/>
                <w:tab w:val="left" w:pos="864"/>
                <w:tab w:val="left" w:pos="1152"/>
              </w:tabs>
              <w:suppressAutoHyphens/>
              <w:spacing w:before="40" w:after="81" w:line="210" w:lineRule="exact"/>
              <w:ind w:right="43"/>
              <w:rPr>
                <w:sz w:val="17"/>
                <w:lang w:val="fr-FR"/>
              </w:rPr>
            </w:pPr>
            <w:r w:rsidRPr="00DE0513">
              <w:rPr>
                <w:bCs/>
                <w:sz w:val="17"/>
              </w:rPr>
              <w:t>Остальное население</w:t>
            </w:r>
          </w:p>
        </w:tc>
        <w:tc>
          <w:tcPr>
            <w:tcW w:w="904" w:type="dxa"/>
            <w:tcBorders>
              <w:bottom w:val="single" w:sz="4" w:space="0" w:color="auto"/>
            </w:tcBorders>
            <w:vAlign w:val="bottom"/>
            <w:hideMark/>
          </w:tcPr>
          <w:p w:rsidR="002B7AB2" w:rsidRDefault="002B7AB2" w:rsidP="00D66F6D">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78,1 ± 2,1</w:t>
            </w:r>
          </w:p>
        </w:tc>
        <w:tc>
          <w:tcPr>
            <w:tcW w:w="1089" w:type="dxa"/>
            <w:tcBorders>
              <w:bottom w:val="single" w:sz="4" w:space="0" w:color="auto"/>
            </w:tcBorders>
            <w:vAlign w:val="bottom"/>
            <w:hideMark/>
          </w:tcPr>
          <w:p w:rsidR="002B7AB2" w:rsidRDefault="002B7AB2" w:rsidP="00D66F6D">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72,2 ± 2,1</w:t>
            </w:r>
          </w:p>
        </w:tc>
        <w:tc>
          <w:tcPr>
            <w:tcW w:w="684" w:type="dxa"/>
            <w:tcBorders>
              <w:bottom w:val="single" w:sz="4" w:space="0" w:color="auto"/>
            </w:tcBorders>
            <w:vAlign w:val="bottom"/>
            <w:hideMark/>
          </w:tcPr>
          <w:p w:rsidR="002B7AB2" w:rsidRDefault="002B7AB2" w:rsidP="00D66F6D">
            <w:pPr>
              <w:tabs>
                <w:tab w:val="left" w:pos="288"/>
                <w:tab w:val="left" w:pos="576"/>
                <w:tab w:val="left" w:pos="1152"/>
              </w:tabs>
              <w:suppressAutoHyphens/>
              <w:spacing w:before="40" w:after="81" w:line="210" w:lineRule="exact"/>
              <w:ind w:right="43"/>
              <w:jc w:val="right"/>
              <w:rPr>
                <w:sz w:val="17"/>
                <w:lang w:val="fr-FR"/>
              </w:rPr>
            </w:pPr>
            <w:r>
              <w:rPr>
                <w:sz w:val="17"/>
                <w:lang w:val="fr-FR"/>
              </w:rPr>
              <w:t>*</w:t>
            </w:r>
          </w:p>
        </w:tc>
        <w:tc>
          <w:tcPr>
            <w:tcW w:w="1119" w:type="dxa"/>
            <w:tcBorders>
              <w:bottom w:val="single" w:sz="4" w:space="0" w:color="auto"/>
            </w:tcBorders>
            <w:vAlign w:val="bottom"/>
            <w:hideMark/>
          </w:tcPr>
          <w:p w:rsidR="002B7AB2" w:rsidRPr="002318F8" w:rsidRDefault="002B7AB2" w:rsidP="00D66F6D">
            <w:pPr>
              <w:keepNext/>
              <w:keepLines/>
              <w:tabs>
                <w:tab w:val="left" w:pos="288"/>
                <w:tab w:val="left" w:pos="576"/>
                <w:tab w:val="left" w:pos="864"/>
                <w:tab w:val="left" w:pos="1152"/>
              </w:tabs>
              <w:suppressAutoHyphens/>
              <w:spacing w:before="40" w:after="81" w:line="210" w:lineRule="exact"/>
              <w:ind w:right="40"/>
              <w:jc w:val="right"/>
              <w:rPr>
                <w:b/>
                <w:sz w:val="17"/>
                <w:lang w:val="fr-FR"/>
              </w:rPr>
            </w:pPr>
            <w:r w:rsidRPr="002318F8">
              <w:rPr>
                <w:b/>
                <w:sz w:val="17"/>
                <w:lang w:val="fr-FR"/>
              </w:rPr>
              <w:t>75,2 ± 1,4</w:t>
            </w:r>
          </w:p>
        </w:tc>
      </w:tr>
      <w:tr w:rsidR="002B7AB2" w:rsidRPr="002318F8" w:rsidTr="002B7AB2">
        <w:tc>
          <w:tcPr>
            <w:tcW w:w="3552" w:type="dxa"/>
            <w:tcBorders>
              <w:top w:val="single" w:sz="4" w:space="0" w:color="auto"/>
              <w:left w:val="nil"/>
              <w:bottom w:val="single" w:sz="12" w:space="0" w:color="auto"/>
              <w:right w:val="nil"/>
            </w:tcBorders>
            <w:shd w:val="clear" w:color="auto" w:fill="auto"/>
            <w:vAlign w:val="bottom"/>
            <w:hideMark/>
          </w:tcPr>
          <w:p w:rsidR="002B7AB2" w:rsidRPr="002318F8" w:rsidRDefault="002B7AB2" w:rsidP="00D66F6D">
            <w:pPr>
              <w:tabs>
                <w:tab w:val="left" w:pos="288"/>
                <w:tab w:val="left" w:pos="576"/>
                <w:tab w:val="left" w:pos="864"/>
                <w:tab w:val="left" w:pos="1152"/>
              </w:tabs>
              <w:suppressAutoHyphens/>
              <w:spacing w:before="81" w:after="81" w:line="210" w:lineRule="exact"/>
              <w:ind w:right="43"/>
              <w:rPr>
                <w:b/>
                <w:sz w:val="17"/>
                <w:lang w:val="fr-FR"/>
              </w:rPr>
            </w:pPr>
            <w:r>
              <w:rPr>
                <w:b/>
                <w:bCs/>
                <w:sz w:val="17"/>
              </w:rPr>
              <w:tab/>
            </w:r>
            <w:r w:rsidRPr="00DE0513">
              <w:rPr>
                <w:b/>
                <w:bCs/>
                <w:sz w:val="17"/>
              </w:rPr>
              <w:t>Все население</w:t>
            </w:r>
          </w:p>
        </w:tc>
        <w:tc>
          <w:tcPr>
            <w:tcW w:w="904" w:type="dxa"/>
            <w:tcBorders>
              <w:top w:val="single" w:sz="4" w:space="0" w:color="auto"/>
              <w:left w:val="nil"/>
              <w:bottom w:val="single" w:sz="12" w:space="0" w:color="auto"/>
              <w:right w:val="nil"/>
            </w:tcBorders>
            <w:shd w:val="clear" w:color="auto" w:fill="auto"/>
            <w:vAlign w:val="bottom"/>
            <w:hideMark/>
          </w:tcPr>
          <w:p w:rsidR="002B7AB2" w:rsidRPr="002318F8" w:rsidRDefault="002B7AB2" w:rsidP="00D66F6D">
            <w:pPr>
              <w:tabs>
                <w:tab w:val="left" w:pos="288"/>
                <w:tab w:val="left" w:pos="576"/>
                <w:tab w:val="left" w:pos="864"/>
                <w:tab w:val="left" w:pos="1152"/>
              </w:tabs>
              <w:suppressAutoHyphens/>
              <w:spacing w:before="81" w:after="81" w:line="210" w:lineRule="exact"/>
              <w:ind w:right="43"/>
              <w:jc w:val="right"/>
              <w:rPr>
                <w:b/>
                <w:sz w:val="17"/>
                <w:lang w:val="fr-FR"/>
              </w:rPr>
            </w:pPr>
            <w:r w:rsidRPr="002318F8">
              <w:rPr>
                <w:b/>
                <w:sz w:val="17"/>
                <w:lang w:val="fr-FR"/>
              </w:rPr>
              <w:t>74,6 ± 1,8</w:t>
            </w:r>
          </w:p>
        </w:tc>
        <w:tc>
          <w:tcPr>
            <w:tcW w:w="1089" w:type="dxa"/>
            <w:tcBorders>
              <w:top w:val="single" w:sz="4" w:space="0" w:color="auto"/>
              <w:left w:val="nil"/>
              <w:bottom w:val="single" w:sz="12" w:space="0" w:color="auto"/>
              <w:right w:val="nil"/>
            </w:tcBorders>
            <w:shd w:val="clear" w:color="auto" w:fill="auto"/>
            <w:vAlign w:val="bottom"/>
            <w:hideMark/>
          </w:tcPr>
          <w:p w:rsidR="002B7AB2" w:rsidRPr="002318F8" w:rsidRDefault="002B7AB2" w:rsidP="00D66F6D">
            <w:pPr>
              <w:tabs>
                <w:tab w:val="left" w:pos="288"/>
                <w:tab w:val="left" w:pos="576"/>
                <w:tab w:val="left" w:pos="864"/>
                <w:tab w:val="left" w:pos="1152"/>
              </w:tabs>
              <w:suppressAutoHyphens/>
              <w:spacing w:before="81" w:after="81" w:line="210" w:lineRule="exact"/>
              <w:ind w:right="43"/>
              <w:jc w:val="right"/>
              <w:rPr>
                <w:b/>
                <w:sz w:val="17"/>
                <w:lang w:val="fr-FR"/>
              </w:rPr>
            </w:pPr>
            <w:r w:rsidRPr="002318F8">
              <w:rPr>
                <w:b/>
                <w:sz w:val="17"/>
                <w:lang w:val="fr-FR"/>
              </w:rPr>
              <w:t>66,2 ± 1,8</w:t>
            </w:r>
          </w:p>
        </w:tc>
        <w:tc>
          <w:tcPr>
            <w:tcW w:w="684" w:type="dxa"/>
            <w:tcBorders>
              <w:top w:val="single" w:sz="4" w:space="0" w:color="auto"/>
              <w:left w:val="nil"/>
              <w:bottom w:val="single" w:sz="12" w:space="0" w:color="auto"/>
              <w:right w:val="nil"/>
            </w:tcBorders>
            <w:shd w:val="clear" w:color="auto" w:fill="auto"/>
            <w:vAlign w:val="bottom"/>
            <w:hideMark/>
          </w:tcPr>
          <w:p w:rsidR="002B7AB2" w:rsidRPr="002318F8" w:rsidRDefault="002B7AB2" w:rsidP="00D66F6D">
            <w:pPr>
              <w:tabs>
                <w:tab w:val="left" w:pos="288"/>
                <w:tab w:val="left" w:pos="576"/>
                <w:tab w:val="left" w:pos="1152"/>
              </w:tabs>
              <w:suppressAutoHyphens/>
              <w:spacing w:before="81" w:after="81" w:line="210" w:lineRule="exact"/>
              <w:ind w:right="43"/>
              <w:jc w:val="right"/>
              <w:rPr>
                <w:b/>
                <w:sz w:val="17"/>
                <w:lang w:val="fr-FR"/>
              </w:rPr>
            </w:pPr>
            <w:r w:rsidRPr="002318F8">
              <w:rPr>
                <w:b/>
                <w:sz w:val="17"/>
                <w:lang w:val="fr-FR"/>
              </w:rPr>
              <w:t>*</w:t>
            </w:r>
          </w:p>
        </w:tc>
        <w:tc>
          <w:tcPr>
            <w:tcW w:w="1119" w:type="dxa"/>
            <w:tcBorders>
              <w:top w:val="single" w:sz="4" w:space="0" w:color="auto"/>
              <w:left w:val="nil"/>
              <w:bottom w:val="single" w:sz="12" w:space="0" w:color="auto"/>
              <w:right w:val="nil"/>
            </w:tcBorders>
            <w:shd w:val="clear" w:color="auto" w:fill="auto"/>
            <w:vAlign w:val="bottom"/>
            <w:hideMark/>
          </w:tcPr>
          <w:p w:rsidR="002B7AB2" w:rsidRPr="002318F8" w:rsidRDefault="002B7AB2" w:rsidP="00D66F6D">
            <w:pPr>
              <w:keepNext/>
              <w:keepLines/>
              <w:tabs>
                <w:tab w:val="left" w:pos="288"/>
                <w:tab w:val="left" w:pos="576"/>
                <w:tab w:val="left" w:pos="864"/>
                <w:tab w:val="left" w:pos="1152"/>
              </w:tabs>
              <w:suppressAutoHyphens/>
              <w:spacing w:before="81" w:after="81" w:line="210" w:lineRule="exact"/>
              <w:ind w:right="40"/>
              <w:jc w:val="right"/>
              <w:rPr>
                <w:b/>
                <w:sz w:val="17"/>
                <w:lang w:val="fr-FR"/>
              </w:rPr>
            </w:pPr>
            <w:r w:rsidRPr="002318F8">
              <w:rPr>
                <w:b/>
                <w:sz w:val="17"/>
                <w:lang w:val="fr-FR"/>
              </w:rPr>
              <w:t>70,5 ± 1,2</w:t>
            </w:r>
          </w:p>
        </w:tc>
      </w:tr>
    </w:tbl>
    <w:p w:rsidR="00DE0513" w:rsidRPr="002318F8" w:rsidRDefault="00DE0513" w:rsidP="00DE0513">
      <w:pPr>
        <w:pStyle w:val="SingleTxt"/>
        <w:spacing w:after="0" w:line="120" w:lineRule="exact"/>
        <w:ind w:left="1264" w:right="1264"/>
        <w:rPr>
          <w:i/>
          <w:sz w:val="10"/>
          <w:szCs w:val="17"/>
          <w:lang w:val="fr-FR"/>
        </w:rPr>
      </w:pPr>
    </w:p>
    <w:p w:rsidR="00DE0513" w:rsidRPr="00DE0513" w:rsidRDefault="00DE0513" w:rsidP="00DE0513">
      <w:pPr>
        <w:pStyle w:val="FootnoteText"/>
        <w:tabs>
          <w:tab w:val="right" w:pos="1476"/>
          <w:tab w:val="left" w:pos="1548"/>
          <w:tab w:val="right" w:pos="1836"/>
          <w:tab w:val="left" w:pos="1908"/>
        </w:tabs>
        <w:ind w:left="1548" w:right="1267" w:hanging="288"/>
        <w:rPr>
          <w:rFonts w:eastAsia="Times New Roman"/>
          <w:bCs/>
          <w:i/>
        </w:rPr>
      </w:pPr>
      <w:r w:rsidRPr="002318F8">
        <w:rPr>
          <w:rFonts w:eastAsia="Times New Roman"/>
          <w:lang w:val="fr-CA"/>
        </w:rPr>
        <w:tab/>
        <w:t>*</w:t>
      </w:r>
      <w:r w:rsidRPr="002318F8">
        <w:rPr>
          <w:rFonts w:eastAsia="Times New Roman"/>
          <w:lang w:val="fr-CA"/>
        </w:rPr>
        <w:tab/>
      </w:r>
      <w:r w:rsidRPr="00DE0513">
        <w:rPr>
          <w:rFonts w:eastAsia="Times New Roman"/>
          <w:bCs/>
          <w:i/>
        </w:rPr>
        <w:t>Значительные различия между женщинами и мужчинами.</w:t>
      </w:r>
    </w:p>
    <w:p w:rsidR="00DE0513" w:rsidRPr="00DE0513" w:rsidRDefault="00DE0513" w:rsidP="00DE0513">
      <w:pPr>
        <w:pStyle w:val="SingleTxt"/>
        <w:spacing w:after="0" w:line="120" w:lineRule="exact"/>
        <w:rPr>
          <w:w w:val="104"/>
          <w:sz w:val="10"/>
        </w:rPr>
      </w:pPr>
    </w:p>
    <w:p w:rsidR="00A75CF9" w:rsidRDefault="00A75CF9" w:rsidP="00DE0513">
      <w:pPr>
        <w:pStyle w:val="FootnoteText"/>
        <w:tabs>
          <w:tab w:val="right" w:pos="1476"/>
          <w:tab w:val="left" w:pos="1548"/>
          <w:tab w:val="right" w:pos="1836"/>
          <w:tab w:val="left" w:pos="1908"/>
        </w:tabs>
        <w:ind w:left="1548" w:right="1267" w:hanging="288"/>
      </w:pPr>
      <w:r w:rsidRPr="00DE0513">
        <w:rPr>
          <w:i/>
        </w:rPr>
        <w:t>Источник</w:t>
      </w:r>
      <w:r w:rsidRPr="00DE0513">
        <w:t xml:space="preserve">: </w:t>
      </w:r>
      <w:r w:rsidRPr="00A75CF9">
        <w:t>Доклад Шведской государственной службы трудоустройства и Ст</w:t>
      </w:r>
      <w:r w:rsidRPr="00A75CF9">
        <w:t>а</w:t>
      </w:r>
      <w:r w:rsidRPr="00A75CF9">
        <w:t xml:space="preserve">тистического бюро Швеции «Условия трудовой деятельности» </w:t>
      </w:r>
      <w:r w:rsidR="00DE0513">
        <w:t>.</w:t>
      </w:r>
    </w:p>
    <w:p w:rsidR="00DE0513" w:rsidRDefault="00DE0513" w:rsidP="00DE0513">
      <w:pPr>
        <w:pStyle w:val="SingleTxt"/>
        <w:spacing w:after="0" w:line="120" w:lineRule="exact"/>
        <w:rPr>
          <w:sz w:val="10"/>
        </w:rPr>
      </w:pPr>
    </w:p>
    <w:p w:rsidR="00DE0513" w:rsidRPr="00DE0513" w:rsidRDefault="00DE0513" w:rsidP="00DE0513">
      <w:pPr>
        <w:pStyle w:val="SingleTxt"/>
        <w:spacing w:after="0" w:line="120" w:lineRule="exact"/>
        <w:rPr>
          <w:sz w:val="10"/>
        </w:rPr>
      </w:pPr>
    </w:p>
    <w:p w:rsidR="00A75CF9" w:rsidRPr="00A75CF9" w:rsidRDefault="00A75CF9" w:rsidP="00DE0513">
      <w:pPr>
        <w:pStyle w:val="SingleTxt"/>
      </w:pPr>
      <w:r w:rsidRPr="00A75CF9">
        <w:t>249.</w:t>
      </w:r>
      <w:r w:rsidRPr="00A75CF9">
        <w:tab/>
        <w:t>Среди инвалидов и лиц с ограниченной трудоспособностью большая доля мужчин, чем женщин занимаются трудовой деятельностью, 51</w:t>
      </w:r>
      <w:r w:rsidR="00DE0513">
        <w:t> </w:t>
      </w:r>
      <w:r w:rsidRPr="00A75CF9">
        <w:t>процент по сравнению с 39 процентами.</w:t>
      </w:r>
    </w:p>
    <w:p w:rsidR="00A75CF9" w:rsidRDefault="00A75CF9" w:rsidP="00A75CF9">
      <w:pPr>
        <w:pStyle w:val="SingleTxt"/>
      </w:pPr>
      <w:r w:rsidRPr="00A75CF9">
        <w:t>250.</w:t>
      </w:r>
      <w:r w:rsidRPr="00A75CF9">
        <w:tab/>
        <w:t>В 2012 году каждый из более чем 6 людей, работавших неполный рабочий день, сообщил, что они хотят и могут работать больше. В 2012 году это соо</w:t>
      </w:r>
      <w:r w:rsidRPr="00A75CF9">
        <w:t>т</w:t>
      </w:r>
      <w:r w:rsidRPr="00A75CF9">
        <w:t>ветствовало 193 тысячам людей или 4,1 процента всего занятого населения. В частности, молодые женщины и лица, работающие по срочным контрактам, г</w:t>
      </w:r>
      <w:r w:rsidRPr="00A75CF9">
        <w:t>о</w:t>
      </w:r>
      <w:r w:rsidRPr="00A75CF9">
        <w:t>ворили, что они хотят и могут работать больше. В Обследовании рабочей силы и в МОТ их называют лицами с неполной занятостью – работниками, занятыми неполный рабочий день. Эта группа включает в два раза больше женщин, чем мужчин. 6 процентов занятых женщин, работают неполный рабочий день, и г</w:t>
      </w:r>
      <w:r w:rsidRPr="00A75CF9">
        <w:t>о</w:t>
      </w:r>
      <w:r w:rsidRPr="00A75CF9">
        <w:t>ворят, что хотят и могут работать больше по сравнению с 2,5 процента среди мужчин.</w:t>
      </w:r>
    </w:p>
    <w:p w:rsidR="00094262" w:rsidRPr="00094262" w:rsidRDefault="00094262" w:rsidP="00094262">
      <w:pPr>
        <w:pStyle w:val="SingleTxt"/>
        <w:spacing w:after="0" w:line="120" w:lineRule="exact"/>
        <w:rPr>
          <w:sz w:val="10"/>
        </w:rPr>
      </w:pPr>
    </w:p>
    <w:p w:rsidR="00094262" w:rsidRDefault="00094262" w:rsidP="000942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Занятое</w:t>
      </w:r>
      <w:r w:rsidRPr="0091019C">
        <w:t xml:space="preserve"> </w:t>
      </w:r>
      <w:r>
        <w:t>население</w:t>
      </w:r>
      <w:r w:rsidRPr="0091019C">
        <w:t xml:space="preserve"> </w:t>
      </w:r>
      <w:r>
        <w:t>в</w:t>
      </w:r>
      <w:r w:rsidRPr="0091019C">
        <w:t xml:space="preserve"> </w:t>
      </w:r>
      <w:r>
        <w:t>возрасте</w:t>
      </w:r>
      <w:r w:rsidRPr="0091019C">
        <w:t xml:space="preserve"> 20–64 </w:t>
      </w:r>
      <w:r>
        <w:t>лет</w:t>
      </w:r>
      <w:r w:rsidRPr="0091019C">
        <w:t xml:space="preserve">, </w:t>
      </w:r>
      <w:r>
        <w:t>в разбивке по</w:t>
      </w:r>
      <w:r w:rsidRPr="0091019C">
        <w:t xml:space="preserve"> </w:t>
      </w:r>
      <w:r>
        <w:t>полной и неполной занятости</w:t>
      </w:r>
    </w:p>
    <w:p w:rsidR="000B7236" w:rsidRPr="000B7236" w:rsidRDefault="000B7236" w:rsidP="000B7236">
      <w:pPr>
        <w:pStyle w:val="SingleTxt"/>
        <w:spacing w:after="0" w:line="120" w:lineRule="exact"/>
        <w:rPr>
          <w:sz w:val="10"/>
        </w:rPr>
      </w:pPr>
    </w:p>
    <w:p w:rsidR="00365EE4" w:rsidRDefault="00365EE4" w:rsidP="00365EE4">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046"/>
        <w:gridCol w:w="1046"/>
        <w:gridCol w:w="1046"/>
        <w:gridCol w:w="102"/>
        <w:gridCol w:w="944"/>
        <w:gridCol w:w="1046"/>
        <w:gridCol w:w="107"/>
        <w:gridCol w:w="939"/>
        <w:gridCol w:w="1046"/>
      </w:tblGrid>
      <w:tr w:rsidR="000B7236" w:rsidRPr="000B7236" w:rsidTr="000B7236">
        <w:tblPrEx>
          <w:tblCellMar>
            <w:top w:w="0" w:type="dxa"/>
            <w:bottom w:w="0" w:type="dxa"/>
          </w:tblCellMar>
        </w:tblPrEx>
        <w:trPr>
          <w:cantSplit/>
          <w:tblHeader/>
        </w:trPr>
        <w:tc>
          <w:tcPr>
            <w:tcW w:w="1046" w:type="dxa"/>
            <w:tcBorders>
              <w:top w:val="single" w:sz="4" w:space="0" w:color="auto"/>
            </w:tcBorders>
            <w:shd w:val="clear" w:color="auto" w:fill="auto"/>
            <w:vAlign w:val="bottom"/>
          </w:tcPr>
          <w:p w:rsidR="000B7236" w:rsidRPr="000B7236" w:rsidRDefault="000B7236" w:rsidP="000B7236">
            <w:pPr>
              <w:tabs>
                <w:tab w:val="left" w:pos="288"/>
                <w:tab w:val="left" w:pos="576"/>
                <w:tab w:val="left" w:pos="864"/>
                <w:tab w:val="left" w:pos="1152"/>
              </w:tabs>
              <w:spacing w:before="80" w:after="80" w:line="160" w:lineRule="exact"/>
              <w:ind w:right="40"/>
              <w:rPr>
                <w:i/>
                <w:sz w:val="14"/>
              </w:rPr>
            </w:pPr>
          </w:p>
        </w:tc>
        <w:tc>
          <w:tcPr>
            <w:tcW w:w="2092" w:type="dxa"/>
            <w:gridSpan w:val="2"/>
            <w:tcBorders>
              <w:top w:val="single" w:sz="4" w:space="0" w:color="auto"/>
              <w:bottom w:val="single" w:sz="4" w:space="0" w:color="auto"/>
            </w:tcBorders>
            <w:shd w:val="clear" w:color="auto" w:fill="auto"/>
            <w:vAlign w:val="bottom"/>
          </w:tcPr>
          <w:p w:rsidR="000B7236" w:rsidRDefault="00AA4ADF" w:rsidP="007B0EB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sidRPr="00AA4ADF">
              <w:rPr>
                <w:i/>
                <w:sz w:val="14"/>
              </w:rPr>
              <w:t>Женщины</w:t>
            </w:r>
          </w:p>
        </w:tc>
        <w:tc>
          <w:tcPr>
            <w:tcW w:w="102" w:type="dxa"/>
            <w:tcBorders>
              <w:top w:val="single" w:sz="4" w:space="0" w:color="auto"/>
            </w:tcBorders>
            <w:shd w:val="clear" w:color="auto" w:fill="auto"/>
            <w:vAlign w:val="bottom"/>
          </w:tcPr>
          <w:p w:rsidR="000B7236" w:rsidRDefault="000B7236" w:rsidP="007B0EBC">
            <w:pPr>
              <w:keepNext/>
              <w:keepLines/>
              <w:tabs>
                <w:tab w:val="left" w:pos="288"/>
                <w:tab w:val="left" w:pos="576"/>
                <w:tab w:val="left" w:pos="864"/>
                <w:tab w:val="left" w:pos="1152"/>
              </w:tabs>
              <w:suppressAutoHyphens/>
              <w:spacing w:before="80" w:after="80" w:line="160" w:lineRule="exact"/>
              <w:ind w:right="40"/>
              <w:jc w:val="center"/>
              <w:rPr>
                <w:i/>
                <w:sz w:val="14"/>
                <w:lang w:val="fr-FR"/>
              </w:rPr>
            </w:pPr>
          </w:p>
        </w:tc>
        <w:tc>
          <w:tcPr>
            <w:tcW w:w="1990" w:type="dxa"/>
            <w:gridSpan w:val="2"/>
            <w:tcBorders>
              <w:top w:val="single" w:sz="4" w:space="0" w:color="auto"/>
              <w:bottom w:val="single" w:sz="4" w:space="0" w:color="auto"/>
            </w:tcBorders>
            <w:shd w:val="clear" w:color="auto" w:fill="auto"/>
            <w:vAlign w:val="bottom"/>
          </w:tcPr>
          <w:p w:rsidR="000B7236" w:rsidRPr="000B7236" w:rsidRDefault="00AA4ADF" w:rsidP="007B0EBC">
            <w:pPr>
              <w:keepNext/>
              <w:keepLines/>
              <w:tabs>
                <w:tab w:val="left" w:pos="288"/>
                <w:tab w:val="left" w:pos="576"/>
                <w:tab w:val="left" w:pos="864"/>
                <w:tab w:val="left" w:pos="1152"/>
              </w:tabs>
              <w:suppressAutoHyphens/>
              <w:spacing w:before="80" w:after="80" w:line="160" w:lineRule="exact"/>
              <w:ind w:right="40"/>
              <w:jc w:val="center"/>
              <w:rPr>
                <w:sz w:val="14"/>
                <w:lang w:val="fr-FR"/>
              </w:rPr>
            </w:pPr>
            <w:r w:rsidRPr="00365EE4">
              <w:rPr>
                <w:i/>
                <w:sz w:val="14"/>
              </w:rPr>
              <w:t>Мужчины</w:t>
            </w:r>
          </w:p>
        </w:tc>
        <w:tc>
          <w:tcPr>
            <w:tcW w:w="107" w:type="dxa"/>
            <w:tcBorders>
              <w:top w:val="single" w:sz="4" w:space="0" w:color="auto"/>
            </w:tcBorders>
            <w:shd w:val="clear" w:color="auto" w:fill="auto"/>
            <w:vAlign w:val="bottom"/>
          </w:tcPr>
          <w:p w:rsidR="000B7236" w:rsidRDefault="000B7236" w:rsidP="007B0EBC">
            <w:pPr>
              <w:keepNext/>
              <w:keepLines/>
              <w:tabs>
                <w:tab w:val="left" w:pos="288"/>
                <w:tab w:val="left" w:pos="576"/>
                <w:tab w:val="left" w:pos="864"/>
                <w:tab w:val="left" w:pos="1152"/>
              </w:tabs>
              <w:suppressAutoHyphens/>
              <w:spacing w:before="80" w:after="80" w:line="160" w:lineRule="exact"/>
              <w:ind w:right="40"/>
              <w:jc w:val="center"/>
              <w:rPr>
                <w:i/>
                <w:sz w:val="14"/>
                <w:lang w:val="fr-FR"/>
              </w:rPr>
            </w:pPr>
          </w:p>
        </w:tc>
        <w:tc>
          <w:tcPr>
            <w:tcW w:w="1985" w:type="dxa"/>
            <w:gridSpan w:val="2"/>
            <w:tcBorders>
              <w:top w:val="single" w:sz="4" w:space="0" w:color="auto"/>
              <w:bottom w:val="single" w:sz="4" w:space="0" w:color="auto"/>
            </w:tcBorders>
            <w:shd w:val="clear" w:color="auto" w:fill="auto"/>
            <w:vAlign w:val="bottom"/>
          </w:tcPr>
          <w:p w:rsidR="000B7236" w:rsidRPr="00BE3AA9" w:rsidRDefault="000B7236" w:rsidP="007B0EBC">
            <w:pPr>
              <w:keepNext/>
              <w:keepLines/>
              <w:tabs>
                <w:tab w:val="left" w:pos="288"/>
                <w:tab w:val="left" w:pos="576"/>
                <w:tab w:val="left" w:pos="864"/>
                <w:tab w:val="left" w:pos="1152"/>
              </w:tabs>
              <w:suppressAutoHyphens/>
              <w:spacing w:before="80" w:after="80" w:line="160" w:lineRule="exact"/>
              <w:ind w:right="40"/>
              <w:jc w:val="center"/>
              <w:rPr>
                <w:b/>
                <w:sz w:val="14"/>
                <w:lang w:val="fr-FR"/>
              </w:rPr>
            </w:pPr>
            <w:r w:rsidRPr="000B7236">
              <w:rPr>
                <w:b/>
                <w:i/>
                <w:sz w:val="14"/>
              </w:rPr>
              <w:t>Всего</w:t>
            </w:r>
          </w:p>
        </w:tc>
      </w:tr>
      <w:tr w:rsidR="000B7236" w:rsidRPr="000B7236" w:rsidTr="000B7236">
        <w:tblPrEx>
          <w:tblCellMar>
            <w:top w:w="0" w:type="dxa"/>
            <w:bottom w:w="0" w:type="dxa"/>
          </w:tblCellMar>
        </w:tblPrEx>
        <w:trPr>
          <w:cantSplit/>
          <w:tblHeader/>
        </w:trPr>
        <w:tc>
          <w:tcPr>
            <w:tcW w:w="1046" w:type="dxa"/>
            <w:tcBorders>
              <w:bottom w:val="single" w:sz="12" w:space="0" w:color="auto"/>
            </w:tcBorders>
            <w:shd w:val="clear" w:color="auto" w:fill="auto"/>
            <w:vAlign w:val="bottom"/>
          </w:tcPr>
          <w:p w:rsidR="000B7236" w:rsidRPr="000B7236" w:rsidRDefault="000B7236" w:rsidP="000B7236">
            <w:pPr>
              <w:tabs>
                <w:tab w:val="left" w:pos="288"/>
                <w:tab w:val="left" w:pos="576"/>
                <w:tab w:val="left" w:pos="864"/>
                <w:tab w:val="left" w:pos="1152"/>
              </w:tabs>
              <w:spacing w:after="80" w:line="160" w:lineRule="exact"/>
              <w:ind w:right="40"/>
              <w:rPr>
                <w:i/>
                <w:sz w:val="14"/>
              </w:rPr>
            </w:pPr>
          </w:p>
        </w:tc>
        <w:tc>
          <w:tcPr>
            <w:tcW w:w="1046" w:type="dxa"/>
            <w:tcBorders>
              <w:top w:val="single" w:sz="4" w:space="0" w:color="auto"/>
              <w:bottom w:val="single" w:sz="12" w:space="0" w:color="auto"/>
            </w:tcBorders>
            <w:shd w:val="clear" w:color="auto" w:fill="auto"/>
            <w:vAlign w:val="bottom"/>
          </w:tcPr>
          <w:p w:rsidR="000B7236" w:rsidRDefault="000B7236" w:rsidP="007B0EBC">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365EE4">
              <w:rPr>
                <w:i/>
                <w:sz w:val="14"/>
              </w:rPr>
              <w:t>Полная</w:t>
            </w:r>
          </w:p>
        </w:tc>
        <w:tc>
          <w:tcPr>
            <w:tcW w:w="1046" w:type="dxa"/>
            <w:tcBorders>
              <w:top w:val="single" w:sz="4" w:space="0" w:color="auto"/>
              <w:bottom w:val="single" w:sz="12" w:space="0" w:color="auto"/>
            </w:tcBorders>
            <w:shd w:val="clear" w:color="auto" w:fill="auto"/>
            <w:vAlign w:val="bottom"/>
          </w:tcPr>
          <w:p w:rsidR="000B7236" w:rsidRDefault="000B7236" w:rsidP="007B0EBC">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365EE4">
              <w:rPr>
                <w:i/>
                <w:sz w:val="14"/>
              </w:rPr>
              <w:t>Неполная</w:t>
            </w:r>
          </w:p>
        </w:tc>
        <w:tc>
          <w:tcPr>
            <w:tcW w:w="1046" w:type="dxa"/>
            <w:gridSpan w:val="2"/>
            <w:tcBorders>
              <w:bottom w:val="single" w:sz="12" w:space="0" w:color="auto"/>
            </w:tcBorders>
            <w:shd w:val="clear" w:color="auto" w:fill="auto"/>
            <w:vAlign w:val="bottom"/>
          </w:tcPr>
          <w:p w:rsidR="000B7236" w:rsidRDefault="000B7236" w:rsidP="007B0EBC">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365EE4">
              <w:rPr>
                <w:i/>
                <w:sz w:val="14"/>
              </w:rPr>
              <w:t>Полная</w:t>
            </w:r>
          </w:p>
        </w:tc>
        <w:tc>
          <w:tcPr>
            <w:tcW w:w="1046" w:type="dxa"/>
            <w:tcBorders>
              <w:bottom w:val="single" w:sz="12" w:space="0" w:color="auto"/>
            </w:tcBorders>
            <w:shd w:val="clear" w:color="auto" w:fill="auto"/>
            <w:vAlign w:val="bottom"/>
          </w:tcPr>
          <w:p w:rsidR="000B7236" w:rsidRDefault="000B7236" w:rsidP="007B0EBC">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365EE4">
              <w:rPr>
                <w:i/>
                <w:sz w:val="14"/>
              </w:rPr>
              <w:t>Неполная</w:t>
            </w:r>
          </w:p>
        </w:tc>
        <w:tc>
          <w:tcPr>
            <w:tcW w:w="1046" w:type="dxa"/>
            <w:gridSpan w:val="2"/>
            <w:tcBorders>
              <w:bottom w:val="single" w:sz="12" w:space="0" w:color="auto"/>
            </w:tcBorders>
            <w:shd w:val="clear" w:color="auto" w:fill="auto"/>
            <w:vAlign w:val="bottom"/>
          </w:tcPr>
          <w:p w:rsidR="000B7236" w:rsidRPr="000B7236" w:rsidRDefault="000B7236" w:rsidP="007B0EBC">
            <w:pPr>
              <w:keepNext/>
              <w:keepLines/>
              <w:tabs>
                <w:tab w:val="left" w:pos="288"/>
                <w:tab w:val="left" w:pos="576"/>
                <w:tab w:val="left" w:pos="864"/>
                <w:tab w:val="left" w:pos="1152"/>
              </w:tabs>
              <w:suppressAutoHyphens/>
              <w:spacing w:before="80" w:after="80" w:line="160" w:lineRule="exact"/>
              <w:ind w:right="40"/>
              <w:jc w:val="right"/>
              <w:rPr>
                <w:b/>
                <w:i/>
                <w:sz w:val="14"/>
                <w:lang w:val="fr-FR"/>
              </w:rPr>
            </w:pPr>
            <w:r w:rsidRPr="000B7236">
              <w:rPr>
                <w:b/>
                <w:i/>
                <w:sz w:val="14"/>
              </w:rPr>
              <w:t>Полная</w:t>
            </w:r>
          </w:p>
        </w:tc>
        <w:tc>
          <w:tcPr>
            <w:tcW w:w="1046" w:type="dxa"/>
            <w:tcBorders>
              <w:bottom w:val="single" w:sz="12" w:space="0" w:color="auto"/>
            </w:tcBorders>
            <w:shd w:val="clear" w:color="auto" w:fill="auto"/>
            <w:vAlign w:val="bottom"/>
          </w:tcPr>
          <w:p w:rsidR="000B7236" w:rsidRPr="000B7236" w:rsidRDefault="000B7236" w:rsidP="007B0EBC">
            <w:pPr>
              <w:keepNext/>
              <w:keepLines/>
              <w:tabs>
                <w:tab w:val="left" w:pos="288"/>
                <w:tab w:val="left" w:pos="576"/>
                <w:tab w:val="left" w:pos="864"/>
                <w:tab w:val="left" w:pos="1152"/>
              </w:tabs>
              <w:suppressAutoHyphens/>
              <w:spacing w:before="80" w:after="80" w:line="160" w:lineRule="exact"/>
              <w:ind w:right="40"/>
              <w:jc w:val="right"/>
              <w:rPr>
                <w:b/>
                <w:i/>
                <w:sz w:val="14"/>
                <w:lang w:val="fr-FR"/>
              </w:rPr>
            </w:pPr>
            <w:r w:rsidRPr="000B7236">
              <w:rPr>
                <w:b/>
                <w:i/>
                <w:sz w:val="14"/>
              </w:rPr>
              <w:t>Неполная</w:t>
            </w:r>
          </w:p>
        </w:tc>
      </w:tr>
      <w:tr w:rsidR="000B7236" w:rsidRPr="000B7236" w:rsidTr="000B7236">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0B7236" w:rsidRPr="000B7236" w:rsidRDefault="000B7236" w:rsidP="000B7236">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shd w:val="clear" w:color="auto" w:fill="auto"/>
            <w:vAlign w:val="bottom"/>
          </w:tcPr>
          <w:p w:rsidR="000B7236" w:rsidRPr="000B7236" w:rsidRDefault="000B7236" w:rsidP="000B7236">
            <w:pPr>
              <w:tabs>
                <w:tab w:val="left" w:pos="288"/>
                <w:tab w:val="left" w:pos="576"/>
                <w:tab w:val="left" w:pos="864"/>
                <w:tab w:val="left" w:pos="1152"/>
              </w:tab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0B7236" w:rsidRPr="000B7236" w:rsidRDefault="000B7236" w:rsidP="000B7236">
            <w:pPr>
              <w:tabs>
                <w:tab w:val="left" w:pos="288"/>
                <w:tab w:val="left" w:pos="576"/>
                <w:tab w:val="left" w:pos="864"/>
                <w:tab w:val="left" w:pos="1152"/>
              </w:tabs>
              <w:spacing w:before="40" w:after="40" w:line="210" w:lineRule="exact"/>
              <w:ind w:right="43"/>
              <w:jc w:val="right"/>
              <w:rPr>
                <w:sz w:val="17"/>
              </w:rPr>
            </w:pPr>
          </w:p>
        </w:tc>
        <w:tc>
          <w:tcPr>
            <w:tcW w:w="1046" w:type="dxa"/>
            <w:gridSpan w:val="2"/>
            <w:tcBorders>
              <w:top w:val="single" w:sz="12" w:space="0" w:color="auto"/>
            </w:tcBorders>
            <w:shd w:val="clear" w:color="auto" w:fill="auto"/>
            <w:vAlign w:val="bottom"/>
          </w:tcPr>
          <w:p w:rsidR="000B7236" w:rsidRPr="000B7236" w:rsidRDefault="000B7236" w:rsidP="000B7236">
            <w:pPr>
              <w:tabs>
                <w:tab w:val="left" w:pos="288"/>
                <w:tab w:val="left" w:pos="576"/>
                <w:tab w:val="left" w:pos="864"/>
                <w:tab w:val="left" w:pos="1152"/>
              </w:tab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0B7236" w:rsidRPr="000B7236" w:rsidRDefault="000B7236" w:rsidP="000B7236">
            <w:pPr>
              <w:tabs>
                <w:tab w:val="left" w:pos="288"/>
                <w:tab w:val="left" w:pos="576"/>
                <w:tab w:val="left" w:pos="864"/>
                <w:tab w:val="left" w:pos="1152"/>
              </w:tabs>
              <w:spacing w:before="40" w:after="40" w:line="210" w:lineRule="exact"/>
              <w:ind w:right="43"/>
              <w:jc w:val="right"/>
              <w:rPr>
                <w:sz w:val="17"/>
              </w:rPr>
            </w:pPr>
          </w:p>
        </w:tc>
        <w:tc>
          <w:tcPr>
            <w:tcW w:w="1046" w:type="dxa"/>
            <w:gridSpan w:val="2"/>
            <w:tcBorders>
              <w:top w:val="single" w:sz="12" w:space="0" w:color="auto"/>
            </w:tcBorders>
            <w:shd w:val="clear" w:color="auto" w:fill="auto"/>
            <w:vAlign w:val="bottom"/>
          </w:tcPr>
          <w:p w:rsidR="000B7236" w:rsidRPr="000B7236" w:rsidRDefault="000B7236" w:rsidP="000B7236">
            <w:pPr>
              <w:tabs>
                <w:tab w:val="left" w:pos="288"/>
                <w:tab w:val="left" w:pos="576"/>
                <w:tab w:val="left" w:pos="864"/>
                <w:tab w:val="left" w:pos="1152"/>
              </w:tab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0B7236" w:rsidRPr="000B7236" w:rsidRDefault="000B7236" w:rsidP="000B7236">
            <w:pPr>
              <w:tabs>
                <w:tab w:val="left" w:pos="288"/>
                <w:tab w:val="left" w:pos="576"/>
                <w:tab w:val="left" w:pos="864"/>
                <w:tab w:val="left" w:pos="1152"/>
              </w:tabs>
              <w:spacing w:before="40" w:after="40" w:line="210" w:lineRule="exact"/>
              <w:ind w:right="43"/>
              <w:jc w:val="right"/>
              <w:rPr>
                <w:sz w:val="17"/>
              </w:rPr>
            </w:pPr>
          </w:p>
        </w:tc>
      </w:tr>
      <w:tr w:rsidR="000B7236" w:rsidRPr="000B7236" w:rsidTr="007B0EBC">
        <w:tblPrEx>
          <w:tblCellMar>
            <w:top w:w="0" w:type="dxa"/>
            <w:bottom w:w="0" w:type="dxa"/>
          </w:tblCellMar>
        </w:tblPrEx>
        <w:trPr>
          <w:cantSplit/>
        </w:trPr>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rPr>
                <w:sz w:val="17"/>
                <w:lang w:val="fr-FR"/>
              </w:rPr>
            </w:pPr>
            <w:r>
              <w:rPr>
                <w:sz w:val="17"/>
                <w:lang w:val="fr-FR"/>
              </w:rPr>
              <w:t>2005</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65</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35</w:t>
            </w:r>
          </w:p>
        </w:tc>
        <w:tc>
          <w:tcPr>
            <w:tcW w:w="1046" w:type="dxa"/>
            <w:gridSpan w:val="2"/>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046" w:type="dxa"/>
            <w:gridSpan w:val="2"/>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78</w:t>
            </w:r>
          </w:p>
        </w:tc>
        <w:tc>
          <w:tcPr>
            <w:tcW w:w="1046" w:type="dxa"/>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22</w:t>
            </w:r>
          </w:p>
        </w:tc>
      </w:tr>
      <w:tr w:rsidR="000B7236" w:rsidRPr="000B7236" w:rsidTr="007B0EBC">
        <w:tblPrEx>
          <w:tblCellMar>
            <w:top w:w="0" w:type="dxa"/>
            <w:bottom w:w="0" w:type="dxa"/>
          </w:tblCellMar>
        </w:tblPrEx>
        <w:trPr>
          <w:cantSplit/>
        </w:trPr>
        <w:tc>
          <w:tcPr>
            <w:tcW w:w="1046" w:type="dxa"/>
            <w:shd w:val="clear" w:color="auto" w:fill="auto"/>
          </w:tcPr>
          <w:p w:rsidR="000B7236" w:rsidRDefault="000B7236" w:rsidP="007B0EBC">
            <w:pPr>
              <w:tabs>
                <w:tab w:val="left" w:pos="288"/>
                <w:tab w:val="left" w:pos="576"/>
                <w:tab w:val="left" w:pos="864"/>
                <w:tab w:val="left" w:pos="1152"/>
              </w:tabs>
              <w:spacing w:before="40" w:after="40" w:line="210" w:lineRule="exact"/>
              <w:ind w:right="40"/>
              <w:rPr>
                <w:sz w:val="17"/>
                <w:lang w:val="fr-FR"/>
              </w:rPr>
            </w:pPr>
            <w:r>
              <w:rPr>
                <w:sz w:val="17"/>
                <w:lang w:val="fr-FR"/>
              </w:rPr>
              <w:t>2006</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65</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35</w:t>
            </w:r>
          </w:p>
        </w:tc>
        <w:tc>
          <w:tcPr>
            <w:tcW w:w="1046" w:type="dxa"/>
            <w:gridSpan w:val="2"/>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046" w:type="dxa"/>
            <w:gridSpan w:val="2"/>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78</w:t>
            </w:r>
          </w:p>
        </w:tc>
        <w:tc>
          <w:tcPr>
            <w:tcW w:w="1046" w:type="dxa"/>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22</w:t>
            </w:r>
          </w:p>
        </w:tc>
      </w:tr>
      <w:tr w:rsidR="000B7236" w:rsidRPr="000B7236" w:rsidTr="007B0EBC">
        <w:tblPrEx>
          <w:tblCellMar>
            <w:top w:w="0" w:type="dxa"/>
            <w:bottom w:w="0" w:type="dxa"/>
          </w:tblCellMar>
        </w:tblPrEx>
        <w:trPr>
          <w:cantSplit/>
        </w:trPr>
        <w:tc>
          <w:tcPr>
            <w:tcW w:w="1046" w:type="dxa"/>
            <w:shd w:val="clear" w:color="auto" w:fill="auto"/>
          </w:tcPr>
          <w:p w:rsidR="000B7236" w:rsidRDefault="000B7236" w:rsidP="007B0EBC">
            <w:pPr>
              <w:tabs>
                <w:tab w:val="left" w:pos="288"/>
                <w:tab w:val="left" w:pos="576"/>
                <w:tab w:val="left" w:pos="864"/>
                <w:tab w:val="left" w:pos="1152"/>
              </w:tabs>
              <w:spacing w:before="40" w:after="40" w:line="210" w:lineRule="exact"/>
              <w:ind w:right="40"/>
              <w:rPr>
                <w:sz w:val="17"/>
                <w:lang w:val="fr-FR"/>
              </w:rPr>
            </w:pPr>
            <w:r>
              <w:rPr>
                <w:sz w:val="17"/>
                <w:lang w:val="fr-FR"/>
              </w:rPr>
              <w:t>2007</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w:t>
            </w:r>
          </w:p>
        </w:tc>
        <w:tc>
          <w:tcPr>
            <w:tcW w:w="1046" w:type="dxa"/>
            <w:gridSpan w:val="2"/>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046" w:type="dxa"/>
            <w:gridSpan w:val="2"/>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78</w:t>
            </w:r>
          </w:p>
        </w:tc>
        <w:tc>
          <w:tcPr>
            <w:tcW w:w="1046" w:type="dxa"/>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22</w:t>
            </w:r>
          </w:p>
        </w:tc>
      </w:tr>
      <w:tr w:rsidR="000B7236" w:rsidRPr="000B7236" w:rsidTr="007B0EBC">
        <w:tblPrEx>
          <w:tblCellMar>
            <w:top w:w="0" w:type="dxa"/>
            <w:bottom w:w="0" w:type="dxa"/>
          </w:tblCellMar>
        </w:tblPrEx>
        <w:trPr>
          <w:cantSplit/>
        </w:trPr>
        <w:tc>
          <w:tcPr>
            <w:tcW w:w="1046" w:type="dxa"/>
            <w:shd w:val="clear" w:color="auto" w:fill="auto"/>
          </w:tcPr>
          <w:p w:rsidR="000B7236" w:rsidRDefault="000B7236" w:rsidP="007B0EBC">
            <w:pPr>
              <w:tabs>
                <w:tab w:val="left" w:pos="288"/>
                <w:tab w:val="left" w:pos="576"/>
                <w:tab w:val="left" w:pos="864"/>
                <w:tab w:val="left" w:pos="1152"/>
              </w:tabs>
              <w:spacing w:before="40" w:after="40" w:line="210" w:lineRule="exact"/>
              <w:ind w:right="40"/>
              <w:rPr>
                <w:sz w:val="17"/>
                <w:lang w:val="fr-FR"/>
              </w:rPr>
            </w:pPr>
            <w:r>
              <w:rPr>
                <w:sz w:val="17"/>
                <w:lang w:val="fr-FR"/>
              </w:rPr>
              <w:t>2008</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w:t>
            </w:r>
          </w:p>
        </w:tc>
        <w:tc>
          <w:tcPr>
            <w:tcW w:w="1046" w:type="dxa"/>
            <w:gridSpan w:val="2"/>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046" w:type="dxa"/>
            <w:gridSpan w:val="2"/>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79</w:t>
            </w:r>
          </w:p>
        </w:tc>
        <w:tc>
          <w:tcPr>
            <w:tcW w:w="1046" w:type="dxa"/>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21</w:t>
            </w:r>
          </w:p>
        </w:tc>
      </w:tr>
      <w:tr w:rsidR="000B7236" w:rsidRPr="000B7236" w:rsidTr="007B0EBC">
        <w:tblPrEx>
          <w:tblCellMar>
            <w:top w:w="0" w:type="dxa"/>
            <w:bottom w:w="0" w:type="dxa"/>
          </w:tblCellMar>
        </w:tblPrEx>
        <w:trPr>
          <w:cantSplit/>
        </w:trPr>
        <w:tc>
          <w:tcPr>
            <w:tcW w:w="1046" w:type="dxa"/>
            <w:shd w:val="clear" w:color="auto" w:fill="auto"/>
          </w:tcPr>
          <w:p w:rsidR="000B7236" w:rsidRDefault="000B7236" w:rsidP="007B0EBC">
            <w:pPr>
              <w:tabs>
                <w:tab w:val="left" w:pos="288"/>
                <w:tab w:val="left" w:pos="576"/>
                <w:tab w:val="left" w:pos="864"/>
                <w:tab w:val="left" w:pos="1152"/>
              </w:tabs>
              <w:spacing w:before="40" w:after="40" w:line="210" w:lineRule="exact"/>
              <w:ind w:right="40"/>
              <w:rPr>
                <w:sz w:val="17"/>
                <w:lang w:val="fr-FR"/>
              </w:rPr>
            </w:pPr>
            <w:r>
              <w:rPr>
                <w:sz w:val="17"/>
                <w:lang w:val="fr-FR"/>
              </w:rPr>
              <w:t>2009</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w:t>
            </w:r>
          </w:p>
        </w:tc>
        <w:tc>
          <w:tcPr>
            <w:tcW w:w="1046" w:type="dxa"/>
            <w:gridSpan w:val="2"/>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1046" w:type="dxa"/>
            <w:gridSpan w:val="2"/>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78</w:t>
            </w:r>
          </w:p>
        </w:tc>
        <w:tc>
          <w:tcPr>
            <w:tcW w:w="1046" w:type="dxa"/>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22</w:t>
            </w:r>
          </w:p>
        </w:tc>
      </w:tr>
      <w:tr w:rsidR="000B7236" w:rsidRPr="000B7236" w:rsidTr="007B0EBC">
        <w:tblPrEx>
          <w:tblCellMar>
            <w:top w:w="0" w:type="dxa"/>
            <w:bottom w:w="0" w:type="dxa"/>
          </w:tblCellMar>
        </w:tblPrEx>
        <w:trPr>
          <w:cantSplit/>
        </w:trPr>
        <w:tc>
          <w:tcPr>
            <w:tcW w:w="1046" w:type="dxa"/>
            <w:shd w:val="clear" w:color="auto" w:fill="auto"/>
          </w:tcPr>
          <w:p w:rsidR="000B7236" w:rsidRDefault="000B7236" w:rsidP="007B0EBC">
            <w:pPr>
              <w:tabs>
                <w:tab w:val="left" w:pos="288"/>
                <w:tab w:val="left" w:pos="576"/>
                <w:tab w:val="left" w:pos="864"/>
                <w:tab w:val="left" w:pos="1152"/>
              </w:tabs>
              <w:spacing w:before="40" w:after="40" w:line="210" w:lineRule="exact"/>
              <w:ind w:right="40"/>
              <w:rPr>
                <w:sz w:val="17"/>
                <w:lang w:val="fr-FR"/>
              </w:rPr>
            </w:pPr>
            <w:r>
              <w:rPr>
                <w:sz w:val="17"/>
                <w:lang w:val="fr-FR"/>
              </w:rPr>
              <w:t>2010</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33</w:t>
            </w:r>
          </w:p>
        </w:tc>
        <w:tc>
          <w:tcPr>
            <w:tcW w:w="1046" w:type="dxa"/>
            <w:gridSpan w:val="2"/>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1046" w:type="dxa"/>
            <w:gridSpan w:val="2"/>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79</w:t>
            </w:r>
          </w:p>
        </w:tc>
        <w:tc>
          <w:tcPr>
            <w:tcW w:w="1046" w:type="dxa"/>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21</w:t>
            </w:r>
          </w:p>
        </w:tc>
      </w:tr>
      <w:tr w:rsidR="000B7236" w:rsidRPr="000B7236" w:rsidTr="007B0EBC">
        <w:tblPrEx>
          <w:tblCellMar>
            <w:top w:w="0" w:type="dxa"/>
            <w:bottom w:w="0" w:type="dxa"/>
          </w:tblCellMar>
        </w:tblPrEx>
        <w:trPr>
          <w:cantSplit/>
        </w:trPr>
        <w:tc>
          <w:tcPr>
            <w:tcW w:w="1046" w:type="dxa"/>
            <w:shd w:val="clear" w:color="auto" w:fill="auto"/>
          </w:tcPr>
          <w:p w:rsidR="000B7236" w:rsidRDefault="000B7236" w:rsidP="007B0EBC">
            <w:pPr>
              <w:tabs>
                <w:tab w:val="left" w:pos="288"/>
                <w:tab w:val="left" w:pos="576"/>
                <w:tab w:val="left" w:pos="864"/>
                <w:tab w:val="left" w:pos="1152"/>
              </w:tabs>
              <w:spacing w:before="40" w:after="40" w:line="210" w:lineRule="exact"/>
              <w:ind w:right="40"/>
              <w:rPr>
                <w:sz w:val="17"/>
                <w:lang w:val="fr-FR"/>
              </w:rPr>
            </w:pPr>
            <w:r>
              <w:rPr>
                <w:sz w:val="17"/>
                <w:lang w:val="fr-FR"/>
              </w:rPr>
              <w:t>2011</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68</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32</w:t>
            </w:r>
          </w:p>
        </w:tc>
        <w:tc>
          <w:tcPr>
            <w:tcW w:w="1046" w:type="dxa"/>
            <w:gridSpan w:val="2"/>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046" w:type="dxa"/>
            <w:gridSpan w:val="2"/>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79</w:t>
            </w:r>
          </w:p>
        </w:tc>
        <w:tc>
          <w:tcPr>
            <w:tcW w:w="1046" w:type="dxa"/>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21</w:t>
            </w:r>
          </w:p>
        </w:tc>
      </w:tr>
      <w:tr w:rsidR="000B7236" w:rsidRPr="000B7236" w:rsidTr="007B0EBC">
        <w:tblPrEx>
          <w:tblCellMar>
            <w:top w:w="0" w:type="dxa"/>
            <w:bottom w:w="0" w:type="dxa"/>
          </w:tblCellMar>
        </w:tblPrEx>
        <w:trPr>
          <w:cantSplit/>
        </w:trPr>
        <w:tc>
          <w:tcPr>
            <w:tcW w:w="1046" w:type="dxa"/>
            <w:shd w:val="clear" w:color="auto" w:fill="auto"/>
          </w:tcPr>
          <w:p w:rsidR="000B7236" w:rsidRDefault="000B7236" w:rsidP="007B0EBC">
            <w:pPr>
              <w:tabs>
                <w:tab w:val="left" w:pos="288"/>
                <w:tab w:val="left" w:pos="576"/>
                <w:tab w:val="left" w:pos="864"/>
                <w:tab w:val="left" w:pos="1152"/>
              </w:tabs>
              <w:spacing w:before="40" w:after="40" w:line="210" w:lineRule="exact"/>
              <w:ind w:right="40"/>
              <w:rPr>
                <w:sz w:val="17"/>
                <w:lang w:val="fr-FR"/>
              </w:rPr>
            </w:pPr>
            <w:r>
              <w:rPr>
                <w:sz w:val="17"/>
                <w:lang w:val="fr-FR"/>
              </w:rPr>
              <w:t>2012</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31</w:t>
            </w:r>
          </w:p>
        </w:tc>
        <w:tc>
          <w:tcPr>
            <w:tcW w:w="1046" w:type="dxa"/>
            <w:gridSpan w:val="2"/>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w:t>
            </w:r>
          </w:p>
        </w:tc>
        <w:tc>
          <w:tcPr>
            <w:tcW w:w="1046" w:type="dxa"/>
            <w:shd w:val="clear" w:color="auto" w:fill="auto"/>
          </w:tcPr>
          <w:p w:rsidR="000B7236"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1046" w:type="dxa"/>
            <w:gridSpan w:val="2"/>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79</w:t>
            </w:r>
          </w:p>
        </w:tc>
        <w:tc>
          <w:tcPr>
            <w:tcW w:w="1046" w:type="dxa"/>
            <w:shd w:val="clear" w:color="auto" w:fill="auto"/>
          </w:tcPr>
          <w:p w:rsidR="000B7236" w:rsidRPr="00BE3AA9" w:rsidRDefault="000B7236" w:rsidP="007B0EBC">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21</w:t>
            </w:r>
          </w:p>
        </w:tc>
      </w:tr>
      <w:tr w:rsidR="000B7236" w:rsidRPr="000B7236" w:rsidTr="007B0EBC">
        <w:tblPrEx>
          <w:tblCellMar>
            <w:top w:w="0" w:type="dxa"/>
            <w:bottom w:w="0" w:type="dxa"/>
          </w:tblCellMar>
        </w:tblPrEx>
        <w:trPr>
          <w:cantSplit/>
        </w:trPr>
        <w:tc>
          <w:tcPr>
            <w:tcW w:w="1046" w:type="dxa"/>
            <w:tcBorders>
              <w:bottom w:val="single" w:sz="12" w:space="0" w:color="auto"/>
            </w:tcBorders>
            <w:shd w:val="clear" w:color="auto" w:fill="auto"/>
          </w:tcPr>
          <w:p w:rsidR="000B7236" w:rsidRDefault="000B7236" w:rsidP="000B7236">
            <w:pPr>
              <w:tabs>
                <w:tab w:val="left" w:pos="288"/>
                <w:tab w:val="left" w:pos="576"/>
                <w:tab w:val="left" w:pos="864"/>
                <w:tab w:val="left" w:pos="1152"/>
              </w:tabs>
              <w:spacing w:before="40" w:after="80" w:line="210" w:lineRule="exact"/>
              <w:ind w:right="40"/>
              <w:rPr>
                <w:sz w:val="17"/>
                <w:lang w:val="fr-FR"/>
              </w:rPr>
            </w:pPr>
            <w:r>
              <w:rPr>
                <w:sz w:val="17"/>
                <w:lang w:val="fr-FR"/>
              </w:rPr>
              <w:t>2013</w:t>
            </w:r>
          </w:p>
        </w:tc>
        <w:tc>
          <w:tcPr>
            <w:tcW w:w="1046" w:type="dxa"/>
            <w:tcBorders>
              <w:bottom w:val="single" w:sz="12" w:space="0" w:color="auto"/>
            </w:tcBorders>
            <w:shd w:val="clear" w:color="auto" w:fill="auto"/>
          </w:tcPr>
          <w:p w:rsidR="000B7236" w:rsidRDefault="000B7236" w:rsidP="000B7236">
            <w:pPr>
              <w:tabs>
                <w:tab w:val="left" w:pos="288"/>
                <w:tab w:val="left" w:pos="576"/>
                <w:tab w:val="left" w:pos="864"/>
                <w:tab w:val="left" w:pos="1152"/>
              </w:tabs>
              <w:suppressAutoHyphens/>
              <w:spacing w:before="40" w:after="80" w:line="210" w:lineRule="exact"/>
              <w:ind w:right="43"/>
              <w:jc w:val="right"/>
              <w:rPr>
                <w:sz w:val="17"/>
                <w:lang w:val="fr-FR"/>
              </w:rPr>
            </w:pPr>
            <w:r>
              <w:rPr>
                <w:sz w:val="17"/>
                <w:lang w:val="fr-FR"/>
              </w:rPr>
              <w:t>70</w:t>
            </w:r>
          </w:p>
        </w:tc>
        <w:tc>
          <w:tcPr>
            <w:tcW w:w="1046" w:type="dxa"/>
            <w:tcBorders>
              <w:bottom w:val="single" w:sz="12" w:space="0" w:color="auto"/>
            </w:tcBorders>
            <w:shd w:val="clear" w:color="auto" w:fill="auto"/>
          </w:tcPr>
          <w:p w:rsidR="000B7236" w:rsidRDefault="000B7236" w:rsidP="000B7236">
            <w:pPr>
              <w:tabs>
                <w:tab w:val="left" w:pos="288"/>
                <w:tab w:val="left" w:pos="576"/>
                <w:tab w:val="left" w:pos="864"/>
                <w:tab w:val="left" w:pos="1152"/>
              </w:tabs>
              <w:suppressAutoHyphens/>
              <w:spacing w:before="40" w:after="80" w:line="210" w:lineRule="exact"/>
              <w:ind w:right="43"/>
              <w:jc w:val="right"/>
              <w:rPr>
                <w:sz w:val="17"/>
                <w:lang w:val="fr-FR"/>
              </w:rPr>
            </w:pPr>
            <w:r>
              <w:rPr>
                <w:sz w:val="17"/>
                <w:lang w:val="fr-FR"/>
              </w:rPr>
              <w:t>30</w:t>
            </w:r>
          </w:p>
        </w:tc>
        <w:tc>
          <w:tcPr>
            <w:tcW w:w="1046" w:type="dxa"/>
            <w:gridSpan w:val="2"/>
            <w:tcBorders>
              <w:bottom w:val="single" w:sz="12" w:space="0" w:color="auto"/>
            </w:tcBorders>
            <w:shd w:val="clear" w:color="auto" w:fill="auto"/>
          </w:tcPr>
          <w:p w:rsidR="000B7236" w:rsidRDefault="000B7236" w:rsidP="000B7236">
            <w:pPr>
              <w:tabs>
                <w:tab w:val="left" w:pos="288"/>
                <w:tab w:val="left" w:pos="576"/>
                <w:tab w:val="left" w:pos="864"/>
                <w:tab w:val="left" w:pos="1152"/>
              </w:tabs>
              <w:suppressAutoHyphens/>
              <w:spacing w:before="40" w:after="80" w:line="210" w:lineRule="exact"/>
              <w:ind w:right="43"/>
              <w:jc w:val="right"/>
              <w:rPr>
                <w:sz w:val="17"/>
                <w:lang w:val="fr-FR"/>
              </w:rPr>
            </w:pPr>
            <w:r>
              <w:rPr>
                <w:sz w:val="17"/>
                <w:lang w:val="fr-FR"/>
              </w:rPr>
              <w:t>89</w:t>
            </w:r>
          </w:p>
        </w:tc>
        <w:tc>
          <w:tcPr>
            <w:tcW w:w="1046" w:type="dxa"/>
            <w:tcBorders>
              <w:bottom w:val="single" w:sz="12" w:space="0" w:color="auto"/>
            </w:tcBorders>
            <w:shd w:val="clear" w:color="auto" w:fill="auto"/>
          </w:tcPr>
          <w:p w:rsidR="000B7236" w:rsidRDefault="000B7236" w:rsidP="000B7236">
            <w:pPr>
              <w:tabs>
                <w:tab w:val="left" w:pos="288"/>
                <w:tab w:val="left" w:pos="576"/>
                <w:tab w:val="left" w:pos="864"/>
                <w:tab w:val="left" w:pos="1152"/>
              </w:tabs>
              <w:suppressAutoHyphens/>
              <w:spacing w:before="40" w:after="80" w:line="210" w:lineRule="exact"/>
              <w:ind w:right="43"/>
              <w:jc w:val="right"/>
              <w:rPr>
                <w:sz w:val="17"/>
                <w:lang w:val="fr-FR"/>
              </w:rPr>
            </w:pPr>
            <w:r>
              <w:rPr>
                <w:sz w:val="17"/>
                <w:lang w:val="fr-FR"/>
              </w:rPr>
              <w:t>11</w:t>
            </w:r>
          </w:p>
        </w:tc>
        <w:tc>
          <w:tcPr>
            <w:tcW w:w="1046" w:type="dxa"/>
            <w:gridSpan w:val="2"/>
            <w:tcBorders>
              <w:bottom w:val="single" w:sz="12" w:space="0" w:color="auto"/>
            </w:tcBorders>
            <w:shd w:val="clear" w:color="auto" w:fill="auto"/>
          </w:tcPr>
          <w:p w:rsidR="000B7236" w:rsidRPr="00BE3AA9" w:rsidRDefault="000B7236" w:rsidP="000B7236">
            <w:pPr>
              <w:tabs>
                <w:tab w:val="left" w:pos="288"/>
                <w:tab w:val="left" w:pos="576"/>
                <w:tab w:val="left" w:pos="864"/>
                <w:tab w:val="left" w:pos="1152"/>
              </w:tabs>
              <w:spacing w:before="40" w:after="80" w:line="210" w:lineRule="exact"/>
              <w:ind w:right="40"/>
              <w:jc w:val="right"/>
              <w:rPr>
                <w:b/>
                <w:sz w:val="17"/>
                <w:lang w:val="fr-FR"/>
              </w:rPr>
            </w:pPr>
            <w:r w:rsidRPr="00BE3AA9">
              <w:rPr>
                <w:b/>
                <w:sz w:val="17"/>
                <w:lang w:val="fr-FR"/>
              </w:rPr>
              <w:t>80</w:t>
            </w:r>
          </w:p>
        </w:tc>
        <w:tc>
          <w:tcPr>
            <w:tcW w:w="1046" w:type="dxa"/>
            <w:tcBorders>
              <w:bottom w:val="single" w:sz="12" w:space="0" w:color="auto"/>
            </w:tcBorders>
            <w:shd w:val="clear" w:color="auto" w:fill="auto"/>
          </w:tcPr>
          <w:p w:rsidR="000B7236" w:rsidRPr="00BE3AA9" w:rsidRDefault="000B7236" w:rsidP="000B7236">
            <w:pPr>
              <w:tabs>
                <w:tab w:val="left" w:pos="288"/>
                <w:tab w:val="left" w:pos="576"/>
                <w:tab w:val="left" w:pos="864"/>
                <w:tab w:val="left" w:pos="1152"/>
              </w:tabs>
              <w:spacing w:before="40" w:after="80" w:line="210" w:lineRule="exact"/>
              <w:ind w:right="40"/>
              <w:jc w:val="right"/>
              <w:rPr>
                <w:b/>
                <w:sz w:val="17"/>
                <w:lang w:val="fr-FR"/>
              </w:rPr>
            </w:pPr>
            <w:r w:rsidRPr="00BE3AA9">
              <w:rPr>
                <w:b/>
                <w:sz w:val="17"/>
                <w:lang w:val="fr-FR"/>
              </w:rPr>
              <w:t>20</w:t>
            </w:r>
          </w:p>
        </w:tc>
      </w:tr>
    </w:tbl>
    <w:p w:rsidR="000B7236" w:rsidRPr="000B7236" w:rsidRDefault="000B7236" w:rsidP="000B7236">
      <w:pPr>
        <w:pStyle w:val="SingleTxt"/>
        <w:spacing w:after="0" w:line="120" w:lineRule="exact"/>
        <w:rPr>
          <w:sz w:val="10"/>
          <w:lang w:val="en-US"/>
        </w:rPr>
      </w:pPr>
    </w:p>
    <w:p w:rsidR="000B7236" w:rsidRDefault="000B7236" w:rsidP="000B7236">
      <w:pPr>
        <w:pStyle w:val="SingleTxt"/>
        <w:spacing w:after="0" w:line="120" w:lineRule="exact"/>
        <w:rPr>
          <w:sz w:val="10"/>
          <w:lang w:val="en-US"/>
        </w:rPr>
      </w:pPr>
    </w:p>
    <w:p w:rsidR="000B7236" w:rsidRPr="000B7236" w:rsidRDefault="000B7236" w:rsidP="000B7236">
      <w:pPr>
        <w:pStyle w:val="SingleTxt"/>
        <w:spacing w:after="0" w:line="120" w:lineRule="exact"/>
        <w:rPr>
          <w:sz w:val="10"/>
          <w:lang w:val="en-US"/>
        </w:rPr>
      </w:pPr>
    </w:p>
    <w:p w:rsidR="00A75CF9" w:rsidRDefault="000B7236" w:rsidP="000B723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A75CF9" w:rsidRPr="00A75CF9">
        <w:t xml:space="preserve">Пункт 1 </w:t>
      </w:r>
      <w:r w:rsidR="00A75CF9" w:rsidRPr="00A75CF9">
        <w:rPr>
          <w:lang w:val="en-GB"/>
        </w:rPr>
        <w:t>c</w:t>
      </w:r>
      <w:r w:rsidR="00A75CF9" w:rsidRPr="00A75CF9">
        <w:t>) статьи 11 – Право на свободный выбор профессии и рода занятий, гендерная сегрегация на рынке труда и в предпринимательстве: меры по противодействию гендерной сегрегации на рынке труда</w:t>
      </w:r>
    </w:p>
    <w:p w:rsidR="000B7236" w:rsidRPr="000B7236" w:rsidRDefault="000B7236" w:rsidP="000B7236">
      <w:pPr>
        <w:pStyle w:val="SingleTxt"/>
        <w:spacing w:after="0" w:line="120" w:lineRule="exact"/>
        <w:rPr>
          <w:sz w:val="10"/>
          <w:lang w:val="en-US"/>
        </w:rPr>
      </w:pPr>
    </w:p>
    <w:p w:rsidR="00A75CF9" w:rsidRPr="00A75CF9" w:rsidRDefault="00A75CF9" w:rsidP="00A75CF9">
      <w:pPr>
        <w:pStyle w:val="SingleTxt"/>
      </w:pPr>
      <w:r w:rsidRPr="00A75CF9">
        <w:t>251.</w:t>
      </w:r>
      <w:r w:rsidRPr="00A75CF9">
        <w:tab/>
        <w:t>В июне 2009</w:t>
      </w:r>
      <w:r w:rsidR="000B7236">
        <w:rPr>
          <w:lang w:val="en-US"/>
        </w:rPr>
        <w:t> </w:t>
      </w:r>
      <w:r w:rsidRPr="00A75CF9">
        <w:t>года правительство приняло согласованную программу по обеспечению гендерного равенства на рынке труда и в предпринимательском секторе. В рамках этой стратегии осуществление более 60 мер предполагает использование 235 миллионов шведских крон по статье обеспечения гендерн</w:t>
      </w:r>
      <w:r w:rsidRPr="00A75CF9">
        <w:t>о</w:t>
      </w:r>
      <w:r w:rsidRPr="00A75CF9">
        <w:t>го равенства для финансирования специальных инициатив. Стратегия опред</w:t>
      </w:r>
      <w:r w:rsidRPr="00A75CF9">
        <w:t>е</w:t>
      </w:r>
      <w:r w:rsidRPr="00A75CF9">
        <w:t>ляет общие, долгосрочные направления политики в четырех областях: прот</w:t>
      </w:r>
      <w:r w:rsidRPr="00A75CF9">
        <w:t>и</w:t>
      </w:r>
      <w:r w:rsidRPr="00A75CF9">
        <w:t>водействие гендерной сегрегации на рынке труда, поощрение условий генде</w:t>
      </w:r>
      <w:r w:rsidRPr="00A75CF9">
        <w:t>р</w:t>
      </w:r>
      <w:r w:rsidRPr="00A75CF9">
        <w:t xml:space="preserve">ного равенства в предпринимательском секторе, равноправное участие женщин и мужчин в трудовой деятельности и равноправные в гендерном отношении условия труда. </w:t>
      </w:r>
    </w:p>
    <w:p w:rsidR="00A75CF9" w:rsidRPr="00A75CF9" w:rsidRDefault="00A75CF9" w:rsidP="00A75CF9">
      <w:pPr>
        <w:pStyle w:val="SingleTxt"/>
      </w:pPr>
      <w:r w:rsidRPr="00A75CF9">
        <w:t>252.</w:t>
      </w:r>
      <w:r w:rsidRPr="00A75CF9">
        <w:tab/>
        <w:t>Осенью 2011 года правительство назначило Комиссию по вопросу о ге</w:t>
      </w:r>
      <w:r w:rsidRPr="00A75CF9">
        <w:t>н</w:t>
      </w:r>
      <w:r w:rsidRPr="00A75CF9">
        <w:t>дерном равенстве в трудовой деятельности. Комиссия должна провести иссл</w:t>
      </w:r>
      <w:r w:rsidRPr="00A75CF9">
        <w:t>е</w:t>
      </w:r>
      <w:r w:rsidRPr="00A75CF9">
        <w:t>дование разных условий труда для женщин и мужчин и предложить меры, к</w:t>
      </w:r>
      <w:r w:rsidRPr="00A75CF9">
        <w:t>о</w:t>
      </w:r>
      <w:r w:rsidRPr="00A75CF9">
        <w:t>торые могут содействовать поощрению гендерного равенства в трудовой де</w:t>
      </w:r>
      <w:r w:rsidRPr="00A75CF9">
        <w:t>я</w:t>
      </w:r>
      <w:r w:rsidRPr="00A75CF9">
        <w:t>тельности. Мандат Комиссии также включает анализ того, какой вклад прав</w:t>
      </w:r>
      <w:r w:rsidRPr="00A75CF9">
        <w:t>и</w:t>
      </w:r>
      <w:r w:rsidRPr="00A75CF9">
        <w:t>тельство и социальные партнеры могут внести в достижение гендерного р</w:t>
      </w:r>
      <w:r w:rsidRPr="00A75CF9">
        <w:t>а</w:t>
      </w:r>
      <w:r w:rsidRPr="00A75CF9">
        <w:t>венства в трудовой деятельности; сбор и анализ хороших примеров, как в Швеции, так и в других странах, по вопросу о достижении гендерного раве</w:t>
      </w:r>
      <w:r w:rsidRPr="00A75CF9">
        <w:t>н</w:t>
      </w:r>
      <w:r w:rsidRPr="00A75CF9">
        <w:t>ства в трудовой деятельности; уделение особого внимания и вынесение пре</w:t>
      </w:r>
      <w:r w:rsidRPr="00A75CF9">
        <w:t>д</w:t>
      </w:r>
      <w:r w:rsidRPr="00A75CF9">
        <w:t>ложений в связи с вопросом о том, как расширить участие женщин в рядах р</w:t>
      </w:r>
      <w:r w:rsidRPr="00A75CF9">
        <w:t>а</w:t>
      </w:r>
      <w:r w:rsidRPr="00A75CF9">
        <w:t>бочей силы и предложить меры, которые могут содействовать поощрению ге</w:t>
      </w:r>
      <w:r w:rsidRPr="00A75CF9">
        <w:t>н</w:t>
      </w:r>
      <w:r w:rsidRPr="00A75CF9">
        <w:t xml:space="preserve">дерного равенства в трудовой деятельности и сократить разрыв в оплате труда женщин и мужчин. Комиссия должна представить свой окончательный доклад самое позднее осенью 2014 года. </w:t>
      </w:r>
    </w:p>
    <w:p w:rsidR="00A75CF9" w:rsidRPr="00A75CF9" w:rsidRDefault="00A75CF9" w:rsidP="00A75CF9">
      <w:pPr>
        <w:pStyle w:val="SingleTxt"/>
      </w:pPr>
      <w:r w:rsidRPr="00A75CF9">
        <w:t>253.</w:t>
      </w:r>
      <w:r w:rsidRPr="00A75CF9">
        <w:tab/>
        <w:t>В общей сложности правительство использует 41 миллион шведских крон на осуществление мер по сокращению числа отпусков по болезни и числа пр</w:t>
      </w:r>
      <w:r w:rsidRPr="00A75CF9">
        <w:t>о</w:t>
      </w:r>
      <w:r w:rsidRPr="00A75CF9">
        <w:t xml:space="preserve">фессиональных заболеваний среди женщин. Из этой суммы 25 миллионов шведских крон будет выделено на реабилитационные проекты для сокращения числа отпусков по болезни среди женщин. Дополнительную информацию см. пункт 1 </w:t>
      </w:r>
      <w:r w:rsidRPr="00A75CF9">
        <w:rPr>
          <w:lang w:val="en-GB"/>
        </w:rPr>
        <w:t>e</w:t>
      </w:r>
      <w:r w:rsidRPr="00A75CF9">
        <w:t>) статьи 11.</w:t>
      </w:r>
      <w:r>
        <w:t xml:space="preserve"> </w:t>
      </w:r>
      <w:r w:rsidRPr="00A75CF9">
        <w:t>.</w:t>
      </w:r>
    </w:p>
    <w:p w:rsidR="00A75CF9" w:rsidRPr="00A75CF9" w:rsidRDefault="00A75CF9" w:rsidP="00A75CF9">
      <w:pPr>
        <w:pStyle w:val="SingleTxt"/>
      </w:pPr>
      <w:r w:rsidRPr="00A75CF9">
        <w:t>254.</w:t>
      </w:r>
      <w:r w:rsidRPr="00A75CF9">
        <w:tab/>
        <w:t>Шведской государственной службе трудоустройства (</w:t>
      </w:r>
      <w:r w:rsidRPr="00A75CF9">
        <w:rPr>
          <w:lang w:val="en-GB"/>
        </w:rPr>
        <w:t>AF</w:t>
      </w:r>
      <w:r w:rsidRPr="00A75CF9">
        <w:t>) было поручено осуществить пилотный проект с целью подготовки методики для расширения участия в рядах рабочей силы женщин, родившихся за рубежом, которые не я</w:t>
      </w:r>
      <w:r w:rsidRPr="00A75CF9">
        <w:t>в</w:t>
      </w:r>
      <w:r w:rsidRPr="00A75CF9">
        <w:t xml:space="preserve">ляются частью рабочей силы. </w:t>
      </w:r>
    </w:p>
    <w:p w:rsidR="00A75CF9" w:rsidRPr="00A75CF9" w:rsidRDefault="00A75CF9" w:rsidP="00A75CF9">
      <w:pPr>
        <w:pStyle w:val="SingleTxt"/>
      </w:pPr>
      <w:r w:rsidRPr="00A75CF9">
        <w:t>255.</w:t>
      </w:r>
      <w:r w:rsidRPr="00A75CF9">
        <w:tab/>
        <w:t>С тем чтобы облегчить возможности женщин и мужчин в плане совмещ</w:t>
      </w:r>
      <w:r w:rsidRPr="00A75CF9">
        <w:t>е</w:t>
      </w:r>
      <w:r w:rsidRPr="00A75CF9">
        <w:t xml:space="preserve">ния работы и семейной жизни, правительство установило налоговую скидку для статьи расходов на выполнение домашних обязанностей. </w:t>
      </w:r>
    </w:p>
    <w:p w:rsidR="00A75CF9" w:rsidRPr="00A75CF9" w:rsidRDefault="00A75CF9" w:rsidP="00A75CF9">
      <w:pPr>
        <w:pStyle w:val="SingleTxt"/>
      </w:pPr>
      <w:r w:rsidRPr="00A75CF9">
        <w:t>256.</w:t>
      </w:r>
      <w:r w:rsidRPr="00A75CF9">
        <w:tab/>
        <w:t>Правительство установило надбавку за обеспечение гендерного раве</w:t>
      </w:r>
      <w:r w:rsidRPr="00A75CF9">
        <w:t>н</w:t>
      </w:r>
      <w:r w:rsidRPr="00A75CF9">
        <w:t>ства, имеющую своей целью улучшение условий для равноправного в генде</w:t>
      </w:r>
      <w:r w:rsidRPr="00A75CF9">
        <w:t>р</w:t>
      </w:r>
      <w:r w:rsidRPr="00A75CF9">
        <w:t>ном отношении выполнения родительских обязанностей и равноправного ге</w:t>
      </w:r>
      <w:r w:rsidRPr="00A75CF9">
        <w:t>н</w:t>
      </w:r>
      <w:r w:rsidRPr="00A75CF9">
        <w:t>дерного участия в трудовой деятельности. См. пункт 2) статьи 12.</w:t>
      </w:r>
    </w:p>
    <w:p w:rsidR="00A75CF9" w:rsidRPr="00A75CF9" w:rsidRDefault="00A75CF9" w:rsidP="00A75CF9">
      <w:pPr>
        <w:pStyle w:val="SingleTxt"/>
      </w:pPr>
      <w:r w:rsidRPr="00A75CF9">
        <w:t>257.</w:t>
      </w:r>
      <w:r w:rsidRPr="00A75CF9">
        <w:tab/>
        <w:t>Будет осуществлен обзор системы социального обеспечения для лиц, р</w:t>
      </w:r>
      <w:r w:rsidRPr="00A75CF9">
        <w:t>а</w:t>
      </w:r>
      <w:r w:rsidRPr="00A75CF9">
        <w:t>ботающих на основе самозанятости, с целью облегчения перехода от статуса работника к статусу предпринимателя. Этот обзор должен быть завершен к 31</w:t>
      </w:r>
      <w:r w:rsidR="000B7236">
        <w:rPr>
          <w:lang w:val="en-US"/>
        </w:rPr>
        <w:t> </w:t>
      </w:r>
      <w:r w:rsidRPr="00A75CF9">
        <w:t>января 2015</w:t>
      </w:r>
      <w:r w:rsidR="000B7236">
        <w:rPr>
          <w:lang w:val="en-US"/>
        </w:rPr>
        <w:t> </w:t>
      </w:r>
      <w:r w:rsidRPr="00A75CF9">
        <w:t>года.</w:t>
      </w:r>
    </w:p>
    <w:p w:rsidR="00A75CF9" w:rsidRPr="00A75CF9" w:rsidRDefault="00A75CF9" w:rsidP="00A75CF9">
      <w:pPr>
        <w:pStyle w:val="SingleTxt"/>
      </w:pPr>
      <w:r w:rsidRPr="00A75CF9">
        <w:t>258.</w:t>
      </w:r>
      <w:r w:rsidRPr="00A75CF9">
        <w:tab/>
        <w:t>В 2007 году правительство приступило к осуществлению программы по поощрению предпринимательства среди женщин, с тем чтобы увеличить число новых компаний, создаваемых женщинами, и стимулировать развитие больш</w:t>
      </w:r>
      <w:r w:rsidRPr="00A75CF9">
        <w:t>е</w:t>
      </w:r>
      <w:r w:rsidRPr="00A75CF9">
        <w:t>го числа руководимых женщинами компаний. Эта программа, на осуществл</w:t>
      </w:r>
      <w:r w:rsidRPr="00A75CF9">
        <w:t>е</w:t>
      </w:r>
      <w:r w:rsidRPr="00A75CF9">
        <w:t>ние которой выделено 100 миллионов шведских крон, будет продолжена и в 2014 году. В рамках программы упор сделан на области, включающие выдел</w:t>
      </w:r>
      <w:r w:rsidRPr="00A75CF9">
        <w:t>е</w:t>
      </w:r>
      <w:r w:rsidRPr="00A75CF9">
        <w:t>ние кредитов на развитие предпринимательской и инновационной деятельн</w:t>
      </w:r>
      <w:r w:rsidRPr="00A75CF9">
        <w:t>о</w:t>
      </w:r>
      <w:r w:rsidRPr="00A75CF9">
        <w:t>сти, осуществление предпринимательской деятельности в университетах, наставничество и стратегии для поощрения предпринимательства; программа также содействует повышению осведомленности</w:t>
      </w:r>
      <w:r>
        <w:t xml:space="preserve"> </w:t>
      </w:r>
      <w:r w:rsidRPr="00A75CF9">
        <w:t>благодаря информации о фа</w:t>
      </w:r>
      <w:r w:rsidRPr="00A75CF9">
        <w:t>к</w:t>
      </w:r>
      <w:r w:rsidRPr="00A75CF9">
        <w:t>тах,</w:t>
      </w:r>
      <w:r>
        <w:t xml:space="preserve"> </w:t>
      </w:r>
      <w:r w:rsidRPr="00A75CF9">
        <w:t>статистических данных и</w:t>
      </w:r>
      <w:r>
        <w:t xml:space="preserve"> </w:t>
      </w:r>
      <w:r w:rsidRPr="00A75CF9">
        <w:t>хороших примерах и</w:t>
      </w:r>
      <w:r>
        <w:t xml:space="preserve"> </w:t>
      </w:r>
      <w:r w:rsidRPr="00A75CF9">
        <w:t>передовом опыте. С целью привлечения внимания к предпринимательской деятельности женщин 880</w:t>
      </w:r>
      <w:r w:rsidR="000B7236">
        <w:rPr>
          <w:lang w:val="en-US"/>
        </w:rPr>
        <w:t> </w:t>
      </w:r>
      <w:r w:rsidRPr="00A75CF9">
        <w:t>женщин были назначены посланниками по вопросам предпринимательской деятельности женщин. Они служат в качестве образцового примера и рассказ</w:t>
      </w:r>
      <w:r w:rsidRPr="00A75CF9">
        <w:t>а</w:t>
      </w:r>
      <w:r w:rsidRPr="00A75CF9">
        <w:t>ли о своем опыте работы в качестве предпринимателей более чем 150</w:t>
      </w:r>
      <w:r w:rsidR="000B7236">
        <w:rPr>
          <w:lang w:val="en-US"/>
        </w:rPr>
        <w:t> </w:t>
      </w:r>
      <w:r w:rsidRPr="00A75CF9">
        <w:t>тысячам людей, большинство из которых составляют молодые люди. В течение периода 2006–2010 годов число компаний, руководимых женщинами, выросло на 38</w:t>
      </w:r>
      <w:r w:rsidR="000B7236">
        <w:rPr>
          <w:lang w:val="en-US"/>
        </w:rPr>
        <w:t> </w:t>
      </w:r>
      <w:r w:rsidRPr="00A75CF9">
        <w:t>процентов, а численность их работников выросла на 22 процента. Размер оплаты труда в этих компаниях также вырос на 44 процента.</w:t>
      </w:r>
      <w:r>
        <w:t xml:space="preserve"> </w:t>
      </w:r>
    </w:p>
    <w:p w:rsidR="00A75CF9" w:rsidRPr="00A75CF9" w:rsidRDefault="00A75CF9" w:rsidP="00A75CF9">
      <w:pPr>
        <w:pStyle w:val="SingleTxt"/>
      </w:pPr>
      <w:r w:rsidRPr="00A75CF9">
        <w:t>259.</w:t>
      </w:r>
      <w:r w:rsidRPr="00A75CF9">
        <w:tab/>
        <w:t>В 2013 и 2014 годах будут предприняты особые усилия по увеличению числа женщин на более высоких должностях с помощью инициативы прав</w:t>
      </w:r>
      <w:r w:rsidRPr="00A75CF9">
        <w:t>и</w:t>
      </w:r>
      <w:r w:rsidRPr="00A75CF9">
        <w:t>тельства под названием «Золотые правила для лидера». Эта инициатива направлена на то, чтобы женщины занимали более высокие должности на всех уровнях и в различных секторах и отраслях промышленности с упором на</w:t>
      </w:r>
      <w:r>
        <w:t xml:space="preserve"> </w:t>
      </w:r>
      <w:r w:rsidRPr="00A75CF9">
        <w:t>предпринимательство и выполнение роли лидера. Эта инициатива предусма</w:t>
      </w:r>
      <w:r w:rsidRPr="00A75CF9">
        <w:t>т</w:t>
      </w:r>
      <w:r w:rsidRPr="00A75CF9">
        <w:t>ривает формирование навыков руководящей работы и наставничество.</w:t>
      </w:r>
      <w:r>
        <w:t xml:space="preserve"> </w:t>
      </w:r>
    </w:p>
    <w:p w:rsidR="00A75CF9" w:rsidRPr="00A75CF9" w:rsidRDefault="00A75CF9" w:rsidP="00A75CF9">
      <w:pPr>
        <w:pStyle w:val="SingleTxt"/>
      </w:pPr>
      <w:r w:rsidRPr="00A75CF9">
        <w:t>260.</w:t>
      </w:r>
      <w:r w:rsidRPr="00A75CF9">
        <w:tab/>
        <w:t>Правительство следит за событиями, касающимися женщин, находящихся на руководящих должностях. С тем чтобы углубить знания о женщинах, зан</w:t>
      </w:r>
      <w:r w:rsidRPr="00A75CF9">
        <w:t>и</w:t>
      </w:r>
      <w:r w:rsidRPr="00A75CF9">
        <w:t>мающих руководящие должности, и расширить работу в области гендерного равенства в компаниях, правительство осуществило обследование на основе вопросника под названием «</w:t>
      </w:r>
      <w:r w:rsidRPr="00A75CF9">
        <w:rPr>
          <w:i/>
        </w:rPr>
        <w:t>Женщины и мужчины в предпринимательском секторе, 2013</w:t>
      </w:r>
      <w:r w:rsidR="000B7236">
        <w:rPr>
          <w:i/>
          <w:lang w:val="en-US"/>
        </w:rPr>
        <w:t> </w:t>
      </w:r>
      <w:r w:rsidRPr="00A75CF9">
        <w:rPr>
          <w:i/>
        </w:rPr>
        <w:t>год</w:t>
      </w:r>
      <w:r w:rsidRPr="00A75CF9">
        <w:t>», которое было проведено в компаниях, имеющих 200 и б</w:t>
      </w:r>
      <w:r w:rsidRPr="00A75CF9">
        <w:t>о</w:t>
      </w:r>
      <w:r w:rsidRPr="00A75CF9">
        <w:t>лее работников. Аналогичное обследование было проведено в 2002 году, что позволяет проанализировать изменения, происшедшие</w:t>
      </w:r>
      <w:r>
        <w:t xml:space="preserve"> </w:t>
      </w:r>
      <w:r w:rsidRPr="00A75CF9">
        <w:t>в течение этого пери</w:t>
      </w:r>
      <w:r w:rsidRPr="00A75CF9">
        <w:t>о</w:t>
      </w:r>
      <w:r w:rsidRPr="00A75CF9">
        <w:t>да времени. Из доклада явствует, что в целом советы управляющих и старшее р</w:t>
      </w:r>
      <w:r w:rsidRPr="00A75CF9">
        <w:t>у</w:t>
      </w:r>
      <w:r w:rsidRPr="00A75CF9">
        <w:t>ководство компаний стали более равными в гендерном отношении и о том, что прогресс в этом направлении был, тем не менее, медленным. В настоящее вр</w:t>
      </w:r>
      <w:r w:rsidRPr="00A75CF9">
        <w:t>е</w:t>
      </w:r>
      <w:r w:rsidRPr="00A75CF9">
        <w:t>мя компании организуют работу в области гендерного равенства в некоторой степени лучше, чем 10 лет назад. Доля женщин в структуре старшего руково</w:t>
      </w:r>
      <w:r w:rsidRPr="00A75CF9">
        <w:t>д</w:t>
      </w:r>
      <w:r w:rsidRPr="00A75CF9">
        <w:t>ства выросла с немногим более</w:t>
      </w:r>
      <w:r>
        <w:t xml:space="preserve"> </w:t>
      </w:r>
      <w:r w:rsidRPr="00A75CF9">
        <w:t>17 процентов в 2003 году до 28 процентов в 2013</w:t>
      </w:r>
      <w:r w:rsidR="000B7236">
        <w:t> </w:t>
      </w:r>
      <w:r w:rsidRPr="00A75CF9">
        <w:t>году. Людские ресурсы являются наиболее типичной областью отве</w:t>
      </w:r>
      <w:r w:rsidRPr="00A75CF9">
        <w:t>т</w:t>
      </w:r>
      <w:r w:rsidRPr="00A75CF9">
        <w:t>ственности для женщин, а финансы являются наиболее типичной областью о</w:t>
      </w:r>
      <w:r w:rsidRPr="00A75CF9">
        <w:t>т</w:t>
      </w:r>
      <w:r w:rsidRPr="00A75CF9">
        <w:t xml:space="preserve">ветственности для мужчин. </w:t>
      </w:r>
    </w:p>
    <w:p w:rsidR="00A75CF9" w:rsidRPr="00A75CF9" w:rsidRDefault="00A75CF9" w:rsidP="00A75CF9">
      <w:pPr>
        <w:pStyle w:val="SingleTxt"/>
      </w:pPr>
      <w:r w:rsidRPr="00A75CF9">
        <w:t>261.</w:t>
      </w:r>
      <w:r w:rsidRPr="00A75CF9">
        <w:tab/>
        <w:t>В марте 2014 года правительство приступило к осуществлению наци</w:t>
      </w:r>
      <w:r w:rsidRPr="00A75CF9">
        <w:t>о</w:t>
      </w:r>
      <w:r w:rsidRPr="00A75CF9">
        <w:t>нального плана действий по обеспечению равномерного в гендерном отнош</w:t>
      </w:r>
      <w:r w:rsidRPr="00A75CF9">
        <w:t>е</w:t>
      </w:r>
      <w:r w:rsidRPr="00A75CF9">
        <w:t>нии роста в 2012–2014 годах. Основные цели плана действий включают пор</w:t>
      </w:r>
      <w:r w:rsidRPr="00A75CF9">
        <w:t>у</w:t>
      </w:r>
      <w:r w:rsidRPr="00A75CF9">
        <w:t>чения органам власти округов подготовить и осуществить региональные планы действий в отношении учета гендерных факторов в работе по обеспечению р</w:t>
      </w:r>
      <w:r w:rsidRPr="00A75CF9">
        <w:t>о</w:t>
      </w:r>
      <w:r w:rsidRPr="00A75CF9">
        <w:t>ста в каждом округе в 2012–2014 годах, а также поручения Шведскому агентству по экономическому и региональному росту оказать поддержку суб</w:t>
      </w:r>
      <w:r w:rsidRPr="00A75CF9">
        <w:t>ъ</w:t>
      </w:r>
      <w:r w:rsidRPr="00A75CF9">
        <w:t>ектам, отвечающим за рост в регионах обеспечить учет гендерных факторов в региональной работе по обеспечению роста в каждом округе. В декабре 2014</w:t>
      </w:r>
      <w:r w:rsidR="000B7236">
        <w:rPr>
          <w:lang w:val="en-US"/>
        </w:rPr>
        <w:t> </w:t>
      </w:r>
      <w:r w:rsidRPr="00A75CF9">
        <w:t>года регионы представят правительству доклады о своей работе. Прав</w:t>
      </w:r>
      <w:r w:rsidRPr="00A75CF9">
        <w:t>и</w:t>
      </w:r>
      <w:r w:rsidRPr="00A75CF9">
        <w:t>тельство также оказывает поддержку «информационным центрам» для же</w:t>
      </w:r>
      <w:r w:rsidRPr="00A75CF9">
        <w:t>н</w:t>
      </w:r>
      <w:r w:rsidRPr="00A75CF9">
        <w:t>щин, которые в настоящее время функционируют в 20 из 21 округа. Они зан</w:t>
      </w:r>
      <w:r w:rsidRPr="00A75CF9">
        <w:t>и</w:t>
      </w:r>
      <w:r w:rsidRPr="00A75CF9">
        <w:t>маются привлечением внимания к созданным для женщин условиям и стремя</w:t>
      </w:r>
      <w:r w:rsidRPr="00A75CF9">
        <w:t>т</w:t>
      </w:r>
      <w:r w:rsidRPr="00A75CF9">
        <w:t>ся ус</w:t>
      </w:r>
      <w:r w:rsidRPr="00A75CF9">
        <w:t>и</w:t>
      </w:r>
      <w:r w:rsidRPr="00A75CF9">
        <w:t xml:space="preserve">лить их влияние на региональную работу по обеспечению роста. </w:t>
      </w:r>
    </w:p>
    <w:p w:rsidR="00A75CF9" w:rsidRPr="00A75CF9" w:rsidRDefault="00A75CF9" w:rsidP="00A75CF9">
      <w:pPr>
        <w:pStyle w:val="SingleTxt"/>
      </w:pPr>
      <w:r w:rsidRPr="00A75CF9">
        <w:t>262.</w:t>
      </w:r>
      <w:r w:rsidRPr="00A75CF9">
        <w:tab/>
        <w:t>В 2008 году Омбудсмен по вопросам равенства возможностей совместно со Шведским управление по координации политики в отношении инвалидов, Омбудсменом по борьбе с дискриминацией по признаку социальной ориент</w:t>
      </w:r>
      <w:r w:rsidRPr="00A75CF9">
        <w:t>а</w:t>
      </w:r>
      <w:r w:rsidRPr="00A75CF9">
        <w:t>ции и Омбудсменом по борьбе с этнической дискриминацией подготовил ин</w:t>
      </w:r>
      <w:r w:rsidRPr="00A75CF9">
        <w:t>и</w:t>
      </w:r>
      <w:r w:rsidRPr="00A75CF9">
        <w:t>циативу под названием «Теплица» (</w:t>
      </w:r>
      <w:r w:rsidRPr="00A75CF9">
        <w:rPr>
          <w:lang w:val="en-GB"/>
        </w:rPr>
        <w:t>V</w:t>
      </w:r>
      <w:r w:rsidRPr="00A75CF9">
        <w:t>ä</w:t>
      </w:r>
      <w:r w:rsidRPr="00A75CF9">
        <w:rPr>
          <w:lang w:val="en-GB"/>
        </w:rPr>
        <w:t>xthuset</w:t>
      </w:r>
      <w:r w:rsidRPr="00A75CF9">
        <w:t>). Ее цель заключалась в разр</w:t>
      </w:r>
      <w:r w:rsidRPr="00A75CF9">
        <w:t>а</w:t>
      </w:r>
      <w:r w:rsidRPr="00A75CF9">
        <w:t>ботке методики для картографирования дискриминации в рамках трудовой де</w:t>
      </w:r>
      <w:r w:rsidRPr="00A75CF9">
        <w:t>я</w:t>
      </w:r>
      <w:r w:rsidRPr="00A75CF9">
        <w:t>тельности. Основная задача состояла в том, чтобы подготовить информацио</w:t>
      </w:r>
      <w:r w:rsidRPr="00A75CF9">
        <w:t>н</w:t>
      </w:r>
      <w:r w:rsidRPr="00A75CF9">
        <w:t>ное пособие, с помощью которого наниматели могли бы определять или уст</w:t>
      </w:r>
      <w:r w:rsidRPr="00A75CF9">
        <w:t>а</w:t>
      </w:r>
      <w:r w:rsidRPr="00A75CF9">
        <w:t>навливать, где имеет место дискриминация в их собственных организациях или где существует риск ее проявления. Это пособие также имеет своей целью стимулирование работы над осуществлением перемен.</w:t>
      </w:r>
      <w:r>
        <w:t xml:space="preserve"> </w:t>
      </w:r>
    </w:p>
    <w:p w:rsidR="00A75CF9" w:rsidRPr="00A75CF9" w:rsidRDefault="00A75CF9" w:rsidP="00AA4ADF">
      <w:pPr>
        <w:pStyle w:val="SingleTxt"/>
      </w:pPr>
      <w:r w:rsidRPr="00A75CF9">
        <w:t>263.</w:t>
      </w:r>
      <w:r w:rsidRPr="00A75CF9">
        <w:tab/>
      </w:r>
      <w:r w:rsidRPr="00AA4ADF">
        <w:rPr>
          <w:i/>
        </w:rPr>
        <w:t xml:space="preserve">Пункт 1 </w:t>
      </w:r>
      <w:r w:rsidRPr="00AA4ADF">
        <w:rPr>
          <w:i/>
          <w:lang w:val="en-GB"/>
        </w:rPr>
        <w:t>d</w:t>
      </w:r>
      <w:r w:rsidRPr="00AA4ADF">
        <w:rPr>
          <w:i/>
        </w:rPr>
        <w:t>) статьи</w:t>
      </w:r>
      <w:r w:rsidR="000B7236" w:rsidRPr="00AA4ADF">
        <w:rPr>
          <w:i/>
          <w:lang w:val="en-US"/>
        </w:rPr>
        <w:t> </w:t>
      </w:r>
      <w:r w:rsidRPr="00AA4ADF">
        <w:rPr>
          <w:i/>
        </w:rPr>
        <w:t>11</w:t>
      </w:r>
      <w:r w:rsidR="000B7236" w:rsidRPr="00AA4ADF">
        <w:rPr>
          <w:i/>
        </w:rPr>
        <w:t xml:space="preserve"> — </w:t>
      </w:r>
      <w:r w:rsidRPr="00AA4ADF">
        <w:rPr>
          <w:i/>
        </w:rPr>
        <w:t>Равная оплата труда</w:t>
      </w:r>
    </w:p>
    <w:p w:rsidR="00A75CF9" w:rsidRDefault="00A75CF9" w:rsidP="00A75CF9">
      <w:pPr>
        <w:pStyle w:val="SingleTxt"/>
      </w:pPr>
      <w:r w:rsidRPr="00A75CF9">
        <w:t>264.</w:t>
      </w:r>
      <w:r w:rsidRPr="00A75CF9">
        <w:tab/>
        <w:t>Оплата труда женщин в процентах от оплаты труда мужчин после ста</w:t>
      </w:r>
      <w:r w:rsidRPr="00A75CF9">
        <w:t>н</w:t>
      </w:r>
      <w:r w:rsidRPr="00A75CF9">
        <w:t>дартного взвешивания</w:t>
      </w:r>
      <w:r w:rsidRPr="00A75CF9">
        <w:rPr>
          <w:i/>
          <w:vertAlign w:val="superscript"/>
          <w:lang w:val="en-GB"/>
        </w:rPr>
        <w:footnoteReference w:id="4"/>
      </w:r>
    </w:p>
    <w:p w:rsidR="000B7236" w:rsidRDefault="000B7236" w:rsidP="000B7236">
      <w:pPr>
        <w:pStyle w:val="SingleTxt"/>
        <w:keepNext/>
        <w:keepLines/>
        <w:spacing w:after="0" w:line="120" w:lineRule="exact"/>
        <w:rPr>
          <w:sz w:val="10"/>
          <w:lang w:val="fr-FR"/>
        </w:rPr>
      </w:pPr>
    </w:p>
    <w:tbl>
      <w:tblPr>
        <w:tblW w:w="7349" w:type="dxa"/>
        <w:tblInd w:w="1276" w:type="dxa"/>
        <w:tblBorders>
          <w:top w:val="single" w:sz="4" w:space="0" w:color="auto"/>
        </w:tblBorders>
        <w:tblCellMar>
          <w:left w:w="0" w:type="dxa"/>
          <w:right w:w="0" w:type="dxa"/>
        </w:tblCellMar>
        <w:tblLook w:val="01E0"/>
      </w:tblPr>
      <w:tblGrid>
        <w:gridCol w:w="1843"/>
        <w:gridCol w:w="585"/>
        <w:gridCol w:w="586"/>
        <w:gridCol w:w="585"/>
        <w:gridCol w:w="586"/>
        <w:gridCol w:w="585"/>
        <w:gridCol w:w="586"/>
        <w:gridCol w:w="585"/>
        <w:gridCol w:w="586"/>
        <w:gridCol w:w="822"/>
      </w:tblGrid>
      <w:tr w:rsidR="000B7236" w:rsidTr="007B0EBC">
        <w:trPr>
          <w:trHeight w:val="240"/>
          <w:tblHeader/>
        </w:trPr>
        <w:tc>
          <w:tcPr>
            <w:tcW w:w="1843" w:type="dxa"/>
            <w:tcBorders>
              <w:top w:val="single" w:sz="2" w:space="0" w:color="auto"/>
              <w:left w:val="nil"/>
              <w:bottom w:val="single" w:sz="12" w:space="0" w:color="auto"/>
              <w:right w:val="nil"/>
            </w:tcBorders>
            <w:vAlign w:val="bottom"/>
          </w:tcPr>
          <w:p w:rsidR="000B7236" w:rsidRDefault="000B7236" w:rsidP="007B0EBC">
            <w:pPr>
              <w:pStyle w:val="SingleTxtG"/>
              <w:keepNext/>
              <w:keepLines/>
              <w:suppressAutoHyphens w:val="0"/>
              <w:spacing w:before="40" w:after="40" w:line="240" w:lineRule="auto"/>
              <w:ind w:left="0" w:right="0"/>
              <w:jc w:val="left"/>
              <w:rPr>
                <w:spacing w:val="4"/>
                <w:w w:val="103"/>
                <w:kern w:val="14"/>
                <w:lang w:val="fr-FR"/>
              </w:rPr>
            </w:pPr>
          </w:p>
        </w:tc>
        <w:tc>
          <w:tcPr>
            <w:tcW w:w="585" w:type="dxa"/>
            <w:tcBorders>
              <w:top w:val="single" w:sz="2" w:space="0" w:color="auto"/>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2005</w:t>
            </w:r>
          </w:p>
        </w:tc>
        <w:tc>
          <w:tcPr>
            <w:tcW w:w="586" w:type="dxa"/>
            <w:tcBorders>
              <w:top w:val="single" w:sz="2" w:space="0" w:color="auto"/>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2006</w:t>
            </w:r>
          </w:p>
        </w:tc>
        <w:tc>
          <w:tcPr>
            <w:tcW w:w="585" w:type="dxa"/>
            <w:tcBorders>
              <w:top w:val="single" w:sz="2" w:space="0" w:color="auto"/>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2007</w:t>
            </w:r>
          </w:p>
        </w:tc>
        <w:tc>
          <w:tcPr>
            <w:tcW w:w="586" w:type="dxa"/>
            <w:tcBorders>
              <w:top w:val="single" w:sz="2" w:space="0" w:color="auto"/>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2008</w:t>
            </w:r>
          </w:p>
        </w:tc>
        <w:tc>
          <w:tcPr>
            <w:tcW w:w="585" w:type="dxa"/>
            <w:tcBorders>
              <w:top w:val="single" w:sz="2" w:space="0" w:color="auto"/>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2009</w:t>
            </w:r>
          </w:p>
        </w:tc>
        <w:tc>
          <w:tcPr>
            <w:tcW w:w="586" w:type="dxa"/>
            <w:tcBorders>
              <w:top w:val="single" w:sz="2" w:space="0" w:color="auto"/>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2010</w:t>
            </w:r>
          </w:p>
        </w:tc>
        <w:tc>
          <w:tcPr>
            <w:tcW w:w="585" w:type="dxa"/>
            <w:tcBorders>
              <w:top w:val="single" w:sz="2" w:space="0" w:color="auto"/>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2011</w:t>
            </w:r>
          </w:p>
        </w:tc>
        <w:tc>
          <w:tcPr>
            <w:tcW w:w="586" w:type="dxa"/>
            <w:tcBorders>
              <w:top w:val="single" w:sz="2" w:space="0" w:color="auto"/>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2012</w:t>
            </w:r>
          </w:p>
        </w:tc>
        <w:tc>
          <w:tcPr>
            <w:tcW w:w="822" w:type="dxa"/>
            <w:tcBorders>
              <w:top w:val="single" w:sz="2" w:space="0" w:color="auto"/>
              <w:left w:val="nil"/>
              <w:bottom w:val="single" w:sz="12" w:space="0" w:color="auto"/>
              <w:right w:val="nil"/>
            </w:tcBorders>
            <w:vAlign w:val="bottom"/>
            <w:hideMark/>
          </w:tcPr>
          <w:p w:rsidR="000B7236" w:rsidRPr="00BE3AA9" w:rsidRDefault="00AA4ADF" w:rsidP="007B0EBC">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AA4ADF">
              <w:rPr>
                <w:i/>
                <w:sz w:val="14"/>
              </w:rPr>
              <w:t>Разница</w:t>
            </w:r>
            <w:r w:rsidRPr="00AA4ADF">
              <w:rPr>
                <w:i/>
                <w:sz w:val="14"/>
                <w:lang w:val="en-GB"/>
              </w:rPr>
              <w:t xml:space="preserve"> </w:t>
            </w:r>
            <w:r w:rsidRPr="00AA4ADF">
              <w:rPr>
                <w:i/>
                <w:sz w:val="14"/>
                <w:lang w:val="en-GB"/>
              </w:rPr>
              <w:br/>
              <w:t>2005-2012</w:t>
            </w:r>
            <w:r w:rsidRPr="00AA4ADF">
              <w:rPr>
                <w:i/>
                <w:sz w:val="14"/>
                <w:vertAlign w:val="superscript"/>
                <w:lang w:val="en-GB"/>
              </w:rPr>
              <w:footnoteReference w:id="5"/>
            </w:r>
          </w:p>
        </w:tc>
      </w:tr>
      <w:tr w:rsidR="000B7236" w:rsidTr="000B7236">
        <w:trPr>
          <w:trHeight w:val="240"/>
        </w:trPr>
        <w:tc>
          <w:tcPr>
            <w:tcW w:w="1843" w:type="dxa"/>
            <w:tcBorders>
              <w:top w:val="single" w:sz="12" w:space="0" w:color="auto"/>
              <w:left w:val="nil"/>
              <w:bottom w:val="nil"/>
              <w:right w:val="nil"/>
            </w:tcBorders>
          </w:tcPr>
          <w:p w:rsidR="000B7236" w:rsidRPr="00BE3AA9" w:rsidRDefault="000B7236" w:rsidP="007B0EBC">
            <w:pPr>
              <w:tabs>
                <w:tab w:val="left" w:pos="288"/>
                <w:tab w:val="left" w:pos="576"/>
                <w:tab w:val="left" w:pos="864"/>
                <w:tab w:val="left" w:pos="1152"/>
              </w:tabs>
              <w:suppressAutoHyphens/>
              <w:spacing w:before="40" w:after="40" w:line="210" w:lineRule="exact"/>
              <w:ind w:right="43"/>
              <w:rPr>
                <w:sz w:val="17"/>
                <w:lang w:val="fr-FR"/>
              </w:rPr>
            </w:pPr>
            <w:r w:rsidRPr="000B7236">
              <w:rPr>
                <w:bCs/>
                <w:sz w:val="17"/>
              </w:rPr>
              <w:t>Все секторы</w:t>
            </w:r>
          </w:p>
        </w:tc>
        <w:tc>
          <w:tcPr>
            <w:tcW w:w="585" w:type="dxa"/>
            <w:tcBorders>
              <w:top w:val="single" w:sz="12" w:space="0" w:color="auto"/>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93,2</w:t>
            </w:r>
          </w:p>
        </w:tc>
        <w:tc>
          <w:tcPr>
            <w:tcW w:w="586" w:type="dxa"/>
            <w:tcBorders>
              <w:top w:val="single" w:sz="12" w:space="0" w:color="auto"/>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93,4</w:t>
            </w:r>
          </w:p>
        </w:tc>
        <w:tc>
          <w:tcPr>
            <w:tcW w:w="585" w:type="dxa"/>
            <w:tcBorders>
              <w:top w:val="single" w:sz="12" w:space="0" w:color="auto"/>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93,5</w:t>
            </w:r>
          </w:p>
        </w:tc>
        <w:tc>
          <w:tcPr>
            <w:tcW w:w="586" w:type="dxa"/>
            <w:tcBorders>
              <w:top w:val="single" w:sz="12" w:space="0" w:color="auto"/>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93,4</w:t>
            </w:r>
          </w:p>
        </w:tc>
        <w:tc>
          <w:tcPr>
            <w:tcW w:w="585" w:type="dxa"/>
            <w:tcBorders>
              <w:top w:val="single" w:sz="12" w:space="0" w:color="auto"/>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94,0</w:t>
            </w:r>
          </w:p>
        </w:tc>
        <w:tc>
          <w:tcPr>
            <w:tcW w:w="586" w:type="dxa"/>
            <w:tcBorders>
              <w:top w:val="single" w:sz="12" w:space="0" w:color="auto"/>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94,1</w:t>
            </w:r>
          </w:p>
        </w:tc>
        <w:tc>
          <w:tcPr>
            <w:tcW w:w="585" w:type="dxa"/>
            <w:tcBorders>
              <w:top w:val="single" w:sz="12" w:space="0" w:color="auto"/>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94,1</w:t>
            </w:r>
          </w:p>
        </w:tc>
        <w:tc>
          <w:tcPr>
            <w:tcW w:w="586" w:type="dxa"/>
            <w:tcBorders>
              <w:top w:val="single" w:sz="12" w:space="0" w:color="auto"/>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93,9</w:t>
            </w:r>
          </w:p>
        </w:tc>
        <w:tc>
          <w:tcPr>
            <w:tcW w:w="822" w:type="dxa"/>
            <w:tcBorders>
              <w:top w:val="single" w:sz="12" w:space="0" w:color="auto"/>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0,7</w:t>
            </w:r>
          </w:p>
        </w:tc>
      </w:tr>
      <w:tr w:rsidR="000B7236" w:rsidTr="000B7236">
        <w:trPr>
          <w:trHeight w:val="240"/>
        </w:trPr>
        <w:tc>
          <w:tcPr>
            <w:tcW w:w="1843" w:type="dxa"/>
            <w:tcBorders>
              <w:top w:val="nil"/>
              <w:left w:val="nil"/>
              <w:bottom w:val="nil"/>
              <w:right w:val="nil"/>
            </w:tcBorders>
          </w:tcPr>
          <w:p w:rsidR="000B7236" w:rsidRPr="00BE3AA9" w:rsidRDefault="000B7236" w:rsidP="007B0EBC">
            <w:pPr>
              <w:tabs>
                <w:tab w:val="left" w:pos="288"/>
                <w:tab w:val="left" w:pos="576"/>
                <w:tab w:val="left" w:pos="864"/>
                <w:tab w:val="left" w:pos="1152"/>
              </w:tabs>
              <w:suppressAutoHyphens/>
              <w:spacing w:before="40" w:after="40" w:line="210" w:lineRule="exact"/>
              <w:ind w:right="43"/>
              <w:rPr>
                <w:sz w:val="17"/>
                <w:lang w:val="fr-FR"/>
              </w:rPr>
            </w:pPr>
            <w:r w:rsidRPr="000B7236">
              <w:rPr>
                <w:bCs/>
                <w:sz w:val="17"/>
              </w:rPr>
              <w:t>Частный сектор</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91,7</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91,9</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92,2</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92,1</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92,7</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92,7</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92,8</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92,6</w:t>
            </w:r>
          </w:p>
        </w:tc>
        <w:tc>
          <w:tcPr>
            <w:tcW w:w="822"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0,9</w:t>
            </w:r>
          </w:p>
        </w:tc>
      </w:tr>
      <w:tr w:rsidR="000B7236" w:rsidTr="000B7236">
        <w:trPr>
          <w:trHeight w:val="240"/>
        </w:trPr>
        <w:tc>
          <w:tcPr>
            <w:tcW w:w="1843" w:type="dxa"/>
            <w:tcBorders>
              <w:top w:val="nil"/>
              <w:left w:val="nil"/>
              <w:bottom w:val="nil"/>
              <w:right w:val="nil"/>
            </w:tcBorders>
          </w:tcPr>
          <w:p w:rsidR="000B7236" w:rsidRPr="00BE3AA9" w:rsidRDefault="000B7236" w:rsidP="007B0EBC">
            <w:pPr>
              <w:tabs>
                <w:tab w:val="left" w:pos="288"/>
                <w:tab w:val="left" w:pos="576"/>
                <w:tab w:val="left" w:pos="864"/>
                <w:tab w:val="left" w:pos="1152"/>
              </w:tabs>
              <w:suppressAutoHyphens/>
              <w:spacing w:before="40" w:after="40" w:line="210" w:lineRule="exact"/>
              <w:ind w:right="43"/>
              <w:rPr>
                <w:sz w:val="17"/>
                <w:lang w:val="fr-FR"/>
              </w:rPr>
            </w:pPr>
            <w:r w:rsidRPr="000B7236">
              <w:rPr>
                <w:bCs/>
                <w:sz w:val="17"/>
              </w:rPr>
              <w:t>Рабочие</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94,4</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94,9</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94,8</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95,4</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95,5</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96,0</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96,2</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96,3</w:t>
            </w:r>
          </w:p>
        </w:tc>
        <w:tc>
          <w:tcPr>
            <w:tcW w:w="822"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1,9</w:t>
            </w:r>
          </w:p>
        </w:tc>
      </w:tr>
      <w:tr w:rsidR="000B7236" w:rsidTr="000B7236">
        <w:trPr>
          <w:trHeight w:val="240"/>
        </w:trPr>
        <w:tc>
          <w:tcPr>
            <w:tcW w:w="1843" w:type="dxa"/>
            <w:tcBorders>
              <w:top w:val="nil"/>
              <w:left w:val="nil"/>
              <w:bottom w:val="nil"/>
              <w:right w:val="nil"/>
            </w:tcBorders>
          </w:tcPr>
          <w:p w:rsidR="000B7236" w:rsidRPr="00BE3AA9" w:rsidRDefault="000B7236" w:rsidP="007B0EBC">
            <w:pPr>
              <w:tabs>
                <w:tab w:val="left" w:pos="288"/>
                <w:tab w:val="left" w:pos="576"/>
                <w:tab w:val="left" w:pos="864"/>
                <w:tab w:val="left" w:pos="1152"/>
              </w:tabs>
              <w:suppressAutoHyphens/>
              <w:spacing w:before="40" w:after="40" w:line="210" w:lineRule="exact"/>
              <w:ind w:right="43"/>
              <w:rPr>
                <w:sz w:val="17"/>
                <w:lang w:val="fr-FR"/>
              </w:rPr>
            </w:pPr>
            <w:r w:rsidRPr="000B7236">
              <w:rPr>
                <w:bCs/>
                <w:sz w:val="17"/>
              </w:rPr>
              <w:t>Служащие</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90,2</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90,3</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90,5</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90,0</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90,9</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90,7</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90,8</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90,4</w:t>
            </w:r>
          </w:p>
        </w:tc>
        <w:tc>
          <w:tcPr>
            <w:tcW w:w="822"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0,2</w:t>
            </w:r>
          </w:p>
        </w:tc>
      </w:tr>
      <w:tr w:rsidR="000B7236" w:rsidTr="000B7236">
        <w:trPr>
          <w:trHeight w:val="240"/>
        </w:trPr>
        <w:tc>
          <w:tcPr>
            <w:tcW w:w="1843" w:type="dxa"/>
            <w:tcBorders>
              <w:top w:val="nil"/>
              <w:left w:val="nil"/>
              <w:bottom w:val="nil"/>
              <w:right w:val="nil"/>
            </w:tcBorders>
          </w:tcPr>
          <w:p w:rsidR="000B7236" w:rsidRPr="00BE3AA9" w:rsidRDefault="000B7236" w:rsidP="007B0EBC">
            <w:pPr>
              <w:tabs>
                <w:tab w:val="left" w:pos="288"/>
                <w:tab w:val="left" w:pos="576"/>
                <w:tab w:val="left" w:pos="864"/>
                <w:tab w:val="left" w:pos="1152"/>
              </w:tabs>
              <w:suppressAutoHyphens/>
              <w:spacing w:before="40" w:after="40" w:line="210" w:lineRule="exact"/>
              <w:ind w:right="43"/>
              <w:rPr>
                <w:sz w:val="17"/>
                <w:lang w:val="fr-FR"/>
              </w:rPr>
            </w:pPr>
            <w:r w:rsidRPr="000B7236">
              <w:rPr>
                <w:bCs/>
                <w:sz w:val="17"/>
              </w:rPr>
              <w:t>Государственный сектор</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96,5</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96,6</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96,6</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96,6</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97,0</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97,1</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97,0</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96,9</w:t>
            </w:r>
          </w:p>
        </w:tc>
        <w:tc>
          <w:tcPr>
            <w:tcW w:w="822"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0,4</w:t>
            </w:r>
          </w:p>
        </w:tc>
      </w:tr>
      <w:tr w:rsidR="000B7236" w:rsidTr="000B7236">
        <w:trPr>
          <w:trHeight w:val="240"/>
        </w:trPr>
        <w:tc>
          <w:tcPr>
            <w:tcW w:w="1843" w:type="dxa"/>
            <w:tcBorders>
              <w:top w:val="nil"/>
              <w:left w:val="nil"/>
              <w:bottom w:val="nil"/>
              <w:right w:val="nil"/>
            </w:tcBorders>
          </w:tcPr>
          <w:p w:rsidR="000B7236" w:rsidRPr="00BE3AA9" w:rsidRDefault="000B7236" w:rsidP="007B0EBC">
            <w:pPr>
              <w:tabs>
                <w:tab w:val="left" w:pos="288"/>
                <w:tab w:val="left" w:pos="576"/>
                <w:tab w:val="left" w:pos="864"/>
                <w:tab w:val="left" w:pos="1152"/>
              </w:tabs>
              <w:suppressAutoHyphens/>
              <w:spacing w:before="40" w:after="40" w:line="210" w:lineRule="exact"/>
              <w:ind w:right="43"/>
              <w:rPr>
                <w:sz w:val="17"/>
                <w:lang w:val="fr-FR"/>
              </w:rPr>
            </w:pPr>
            <w:r w:rsidRPr="000B7236">
              <w:rPr>
                <w:bCs/>
                <w:sz w:val="17"/>
              </w:rPr>
              <w:t>Муниципалитеты</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99,1</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99,0</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98,8</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99,2</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99,4</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99,6</w:t>
            </w:r>
          </w:p>
        </w:tc>
        <w:tc>
          <w:tcPr>
            <w:tcW w:w="585"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99,4</w:t>
            </w:r>
          </w:p>
        </w:tc>
        <w:tc>
          <w:tcPr>
            <w:tcW w:w="586"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99,3</w:t>
            </w:r>
          </w:p>
        </w:tc>
        <w:tc>
          <w:tcPr>
            <w:tcW w:w="822" w:type="dxa"/>
            <w:tcBorders>
              <w:top w:val="nil"/>
              <w:left w:val="nil"/>
              <w:bottom w:val="nil"/>
              <w:right w:val="nil"/>
            </w:tcBorders>
            <w:vAlign w:val="bottom"/>
            <w:hideMark/>
          </w:tcPr>
          <w:p w:rsidR="000B7236" w:rsidRPr="00BE3AA9" w:rsidRDefault="000B7236" w:rsidP="007B0EBC">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0,2</w:t>
            </w:r>
          </w:p>
        </w:tc>
      </w:tr>
      <w:tr w:rsidR="000B7236" w:rsidTr="000B7236">
        <w:trPr>
          <w:trHeight w:val="240"/>
        </w:trPr>
        <w:tc>
          <w:tcPr>
            <w:tcW w:w="1843" w:type="dxa"/>
            <w:tcBorders>
              <w:top w:val="nil"/>
              <w:left w:val="nil"/>
              <w:bottom w:val="nil"/>
              <w:right w:val="nil"/>
            </w:tcBorders>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rPr>
                <w:sz w:val="17"/>
                <w:lang w:val="fr-FR"/>
              </w:rPr>
            </w:pPr>
            <w:r w:rsidRPr="000B7236">
              <w:rPr>
                <w:bCs/>
                <w:sz w:val="17"/>
              </w:rPr>
              <w:t>Окружные советы</w:t>
            </w:r>
          </w:p>
        </w:tc>
        <w:tc>
          <w:tcPr>
            <w:tcW w:w="585" w:type="dxa"/>
            <w:tcBorders>
              <w:top w:val="nil"/>
              <w:left w:val="nil"/>
              <w:bottom w:val="nil"/>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94,7</w:t>
            </w:r>
          </w:p>
        </w:tc>
        <w:tc>
          <w:tcPr>
            <w:tcW w:w="586" w:type="dxa"/>
            <w:tcBorders>
              <w:top w:val="nil"/>
              <w:left w:val="nil"/>
              <w:bottom w:val="nil"/>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94,8</w:t>
            </w:r>
          </w:p>
        </w:tc>
        <w:tc>
          <w:tcPr>
            <w:tcW w:w="585" w:type="dxa"/>
            <w:tcBorders>
              <w:top w:val="nil"/>
              <w:left w:val="nil"/>
              <w:bottom w:val="nil"/>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95,2</w:t>
            </w:r>
          </w:p>
        </w:tc>
        <w:tc>
          <w:tcPr>
            <w:tcW w:w="586" w:type="dxa"/>
            <w:tcBorders>
              <w:top w:val="nil"/>
              <w:left w:val="nil"/>
              <w:bottom w:val="nil"/>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94,6</w:t>
            </w:r>
          </w:p>
        </w:tc>
        <w:tc>
          <w:tcPr>
            <w:tcW w:w="585" w:type="dxa"/>
            <w:tcBorders>
              <w:top w:val="nil"/>
              <w:left w:val="nil"/>
              <w:bottom w:val="nil"/>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95,3</w:t>
            </w:r>
          </w:p>
        </w:tc>
        <w:tc>
          <w:tcPr>
            <w:tcW w:w="586" w:type="dxa"/>
            <w:tcBorders>
              <w:top w:val="nil"/>
              <w:left w:val="nil"/>
              <w:bottom w:val="nil"/>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95,2</w:t>
            </w:r>
          </w:p>
        </w:tc>
        <w:tc>
          <w:tcPr>
            <w:tcW w:w="585" w:type="dxa"/>
            <w:tcBorders>
              <w:top w:val="nil"/>
              <w:left w:val="nil"/>
              <w:bottom w:val="nil"/>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95,4</w:t>
            </w:r>
          </w:p>
        </w:tc>
        <w:tc>
          <w:tcPr>
            <w:tcW w:w="586" w:type="dxa"/>
            <w:tcBorders>
              <w:top w:val="nil"/>
              <w:left w:val="nil"/>
              <w:bottom w:val="nil"/>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95,4</w:t>
            </w:r>
          </w:p>
        </w:tc>
        <w:tc>
          <w:tcPr>
            <w:tcW w:w="822" w:type="dxa"/>
            <w:tcBorders>
              <w:top w:val="nil"/>
              <w:left w:val="nil"/>
              <w:bottom w:val="nil"/>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0,7</w:t>
            </w:r>
          </w:p>
        </w:tc>
      </w:tr>
      <w:tr w:rsidR="000B7236" w:rsidTr="000B7236">
        <w:trPr>
          <w:trHeight w:val="240"/>
        </w:trPr>
        <w:tc>
          <w:tcPr>
            <w:tcW w:w="1843" w:type="dxa"/>
            <w:tcBorders>
              <w:top w:val="nil"/>
              <w:left w:val="nil"/>
              <w:bottom w:val="single" w:sz="12" w:space="0" w:color="auto"/>
              <w:right w:val="nil"/>
            </w:tcBorders>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rPr>
                <w:sz w:val="17"/>
                <w:lang w:val="fr-FR"/>
              </w:rPr>
            </w:pPr>
            <w:r w:rsidRPr="000B7236">
              <w:rPr>
                <w:bCs/>
                <w:sz w:val="17"/>
              </w:rPr>
              <w:t>Центральное правительство</w:t>
            </w:r>
          </w:p>
        </w:tc>
        <w:tc>
          <w:tcPr>
            <w:tcW w:w="585" w:type="dxa"/>
            <w:tcBorders>
              <w:top w:val="nil"/>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92,9</w:t>
            </w:r>
          </w:p>
        </w:tc>
        <w:tc>
          <w:tcPr>
            <w:tcW w:w="586" w:type="dxa"/>
            <w:tcBorders>
              <w:top w:val="nil"/>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93,5</w:t>
            </w:r>
          </w:p>
        </w:tc>
        <w:tc>
          <w:tcPr>
            <w:tcW w:w="585" w:type="dxa"/>
            <w:tcBorders>
              <w:top w:val="nil"/>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93,7</w:t>
            </w:r>
          </w:p>
        </w:tc>
        <w:tc>
          <w:tcPr>
            <w:tcW w:w="586" w:type="dxa"/>
            <w:tcBorders>
              <w:top w:val="nil"/>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93,7</w:t>
            </w:r>
          </w:p>
        </w:tc>
        <w:tc>
          <w:tcPr>
            <w:tcW w:w="585" w:type="dxa"/>
            <w:tcBorders>
              <w:top w:val="nil"/>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93,8</w:t>
            </w:r>
          </w:p>
        </w:tc>
        <w:tc>
          <w:tcPr>
            <w:tcW w:w="586" w:type="dxa"/>
            <w:tcBorders>
              <w:top w:val="nil"/>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94,2</w:t>
            </w:r>
          </w:p>
        </w:tc>
        <w:tc>
          <w:tcPr>
            <w:tcW w:w="585" w:type="dxa"/>
            <w:tcBorders>
              <w:top w:val="nil"/>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94,4</w:t>
            </w:r>
          </w:p>
        </w:tc>
        <w:tc>
          <w:tcPr>
            <w:tcW w:w="586" w:type="dxa"/>
            <w:tcBorders>
              <w:top w:val="nil"/>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94,7</w:t>
            </w:r>
          </w:p>
        </w:tc>
        <w:tc>
          <w:tcPr>
            <w:tcW w:w="822" w:type="dxa"/>
            <w:tcBorders>
              <w:top w:val="nil"/>
              <w:left w:val="nil"/>
              <w:bottom w:val="single" w:sz="12" w:space="0" w:color="auto"/>
              <w:right w:val="nil"/>
            </w:tcBorders>
            <w:vAlign w:val="bottom"/>
            <w:hideMark/>
          </w:tcPr>
          <w:p w:rsidR="000B7236" w:rsidRPr="00BE3AA9" w:rsidRDefault="000B7236" w:rsidP="007B0EBC">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1,8</w:t>
            </w:r>
          </w:p>
        </w:tc>
      </w:tr>
    </w:tbl>
    <w:p w:rsidR="000B7236" w:rsidRPr="00BE3AA9" w:rsidRDefault="000B7236" w:rsidP="000B7236">
      <w:pPr>
        <w:pStyle w:val="SingleTxtG"/>
        <w:keepNext/>
        <w:keepLines/>
        <w:spacing w:after="0" w:line="120" w:lineRule="exact"/>
        <w:ind w:left="1264" w:right="1264"/>
        <w:rPr>
          <w:i/>
          <w:sz w:val="10"/>
          <w:szCs w:val="17"/>
          <w:lang w:val="fr-FR"/>
        </w:rPr>
      </w:pPr>
    </w:p>
    <w:p w:rsidR="00A75CF9" w:rsidRDefault="00A75CF9" w:rsidP="000B7236">
      <w:pPr>
        <w:pStyle w:val="FootnoteText"/>
        <w:tabs>
          <w:tab w:val="right" w:pos="1476"/>
          <w:tab w:val="left" w:pos="1548"/>
          <w:tab w:val="right" w:pos="1836"/>
          <w:tab w:val="left" w:pos="1908"/>
        </w:tabs>
        <w:ind w:left="1548" w:right="1267" w:hanging="288"/>
      </w:pPr>
      <w:r w:rsidRPr="000B7236">
        <w:rPr>
          <w:i/>
        </w:rPr>
        <w:t>Источник</w:t>
      </w:r>
      <w:r w:rsidRPr="000B7236">
        <w:t xml:space="preserve">: </w:t>
      </w:r>
      <w:r w:rsidRPr="00A75CF9">
        <w:t>Национальная согласительная комиссия и Статистическое бюро Швеции.</w:t>
      </w:r>
    </w:p>
    <w:p w:rsidR="000B7236" w:rsidRPr="000B7236" w:rsidRDefault="000B7236" w:rsidP="000B7236">
      <w:pPr>
        <w:pStyle w:val="SingleTxt"/>
        <w:spacing w:after="0" w:line="120" w:lineRule="exact"/>
        <w:rPr>
          <w:sz w:val="10"/>
        </w:rPr>
      </w:pPr>
    </w:p>
    <w:p w:rsidR="000B7236" w:rsidRPr="000B7236" w:rsidRDefault="000B7236" w:rsidP="000B7236">
      <w:pPr>
        <w:pStyle w:val="SingleTxt"/>
        <w:spacing w:after="0" w:line="120" w:lineRule="exact"/>
        <w:rPr>
          <w:sz w:val="10"/>
        </w:rPr>
      </w:pPr>
    </w:p>
    <w:p w:rsidR="00A75CF9" w:rsidRDefault="00A75CF9" w:rsidP="00A75CF9">
      <w:pPr>
        <w:pStyle w:val="SingleTxt"/>
      </w:pPr>
      <w:r w:rsidRPr="00A75CF9">
        <w:t>265.</w:t>
      </w:r>
      <w:r w:rsidRPr="00A75CF9">
        <w:tab/>
        <w:t>Информацию об оценке должностей, см. пятый доклад.</w:t>
      </w:r>
    </w:p>
    <w:p w:rsidR="000B7236" w:rsidRPr="000B7236" w:rsidRDefault="000B7236" w:rsidP="000B7236">
      <w:pPr>
        <w:pStyle w:val="SingleTxt"/>
        <w:spacing w:after="0" w:line="120" w:lineRule="exact"/>
        <w:rPr>
          <w:sz w:val="10"/>
        </w:rPr>
      </w:pPr>
    </w:p>
    <w:p w:rsidR="00A75CF9" w:rsidRPr="00A75CF9" w:rsidRDefault="000B7236" w:rsidP="000B723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Меры по борьбе с дискриминацией в оплате труда</w:t>
      </w:r>
    </w:p>
    <w:p w:rsidR="000B7236" w:rsidRPr="000B7236" w:rsidRDefault="000B7236" w:rsidP="000B7236">
      <w:pPr>
        <w:pStyle w:val="SingleTxt"/>
        <w:spacing w:after="0" w:line="120" w:lineRule="exact"/>
        <w:rPr>
          <w:sz w:val="10"/>
        </w:rPr>
      </w:pPr>
    </w:p>
    <w:p w:rsidR="00A75CF9" w:rsidRPr="00A75CF9" w:rsidRDefault="00A75CF9" w:rsidP="00A75CF9">
      <w:pPr>
        <w:pStyle w:val="SingleTxt"/>
      </w:pPr>
      <w:r w:rsidRPr="00A75CF9">
        <w:t>266.</w:t>
      </w:r>
      <w:r w:rsidRPr="00A75CF9">
        <w:tab/>
        <w:t>В соответствии с содержащимися в Законе о дискриминации правилами об активных мерах наниматели должны, в частности, стремиться упразднить и предотвращать различия в заработной плате и других условиях трудоустро</w:t>
      </w:r>
      <w:r w:rsidRPr="00A75CF9">
        <w:t>й</w:t>
      </w:r>
      <w:r w:rsidRPr="00A75CF9">
        <w:t>ства женщин и мужчин. Все наниматели обязаны проводить обследование з</w:t>
      </w:r>
      <w:r w:rsidRPr="00A75CF9">
        <w:t>а</w:t>
      </w:r>
      <w:r w:rsidRPr="00A75CF9">
        <w:t>работной платы раз в три года. Кроме того, все наниматели, имеющие по кра</w:t>
      </w:r>
      <w:r w:rsidRPr="00A75CF9">
        <w:t>й</w:t>
      </w:r>
      <w:r w:rsidRPr="00A75CF9">
        <w:t>ней мере 25 работников, обязаны раз в три года разрабатывать планы действий по обеспечению равной оплаты труда. Комиссия по активным мерам, см. ст</w:t>
      </w:r>
      <w:r w:rsidRPr="00A75CF9">
        <w:t>а</w:t>
      </w:r>
      <w:r w:rsidRPr="00A75CF9">
        <w:t>тью 2, предложила осуществлять обследования заработной платы каждый год. В настоящее время ее предложения рассматриваются в Канцелярии правител</w:t>
      </w:r>
      <w:r w:rsidRPr="00A75CF9">
        <w:t>ь</w:t>
      </w:r>
      <w:r w:rsidRPr="00A75CF9">
        <w:t xml:space="preserve">ства. </w:t>
      </w:r>
    </w:p>
    <w:p w:rsidR="00A75CF9" w:rsidRPr="00A75CF9" w:rsidRDefault="00A75CF9" w:rsidP="00A75CF9">
      <w:pPr>
        <w:pStyle w:val="SingleTxt"/>
      </w:pPr>
      <w:r w:rsidRPr="00A75CF9">
        <w:t>267.</w:t>
      </w:r>
      <w:r w:rsidRPr="00A75CF9">
        <w:tab/>
        <w:t>В соответствии со своими Инструкциями Национальная согласительная комиссия должна осуществлять анализ изменений в оплате труда с точки зр</w:t>
      </w:r>
      <w:r w:rsidRPr="00A75CF9">
        <w:t>е</w:t>
      </w:r>
      <w:r w:rsidRPr="00A75CF9">
        <w:t>ния гендерного равенства. Сопоставление средней заработной платы женщин и мужчин в отношении всего рынка рабочей силы в 2</w:t>
      </w:r>
      <w:r w:rsidR="000B7236">
        <w:t>0</w:t>
      </w:r>
      <w:r w:rsidRPr="00A75CF9">
        <w:t>12</w:t>
      </w:r>
      <w:r w:rsidR="000B7236">
        <w:t> </w:t>
      </w:r>
      <w:r w:rsidRPr="00A75CF9">
        <w:t>году показывает, что женщины получали 86,1 процента заработной платы по сравнению с зарабо</w:t>
      </w:r>
      <w:r w:rsidRPr="00A75CF9">
        <w:t>т</w:t>
      </w:r>
      <w:r w:rsidRPr="00A75CF9">
        <w:t>ной платой мужчин. Единственным наиболее важным объяснением этой разн</w:t>
      </w:r>
      <w:r w:rsidRPr="00A75CF9">
        <w:t>и</w:t>
      </w:r>
      <w:r w:rsidRPr="00A75CF9">
        <w:t>цы в размере оплаты труда является то, что женщины и мужчины работают в разных профессиональных категориях и что эти профессии ассоциируются с разными уровнями заработной платы.</w:t>
      </w:r>
    </w:p>
    <w:p w:rsidR="00A75CF9" w:rsidRDefault="00A75CF9" w:rsidP="00A75CF9">
      <w:pPr>
        <w:pStyle w:val="SingleTxt"/>
      </w:pPr>
      <w:r w:rsidRPr="00A75CF9">
        <w:t>268.</w:t>
      </w:r>
      <w:r w:rsidRPr="00A75CF9">
        <w:tab/>
        <w:t>Однако при использовании стандартного взвешивания эта разница с</w:t>
      </w:r>
      <w:r w:rsidRPr="00A75CF9">
        <w:t>о</w:t>
      </w:r>
      <w:r w:rsidRPr="00A75CF9">
        <w:t>ставляет 6,1 процента. Эту разницу часто называют необъяснимой разницей в оплате труда, и она может быть следствием дискриминации в оплате труда или других причин, которые не могут быть выявлены при использовании подда</w:t>
      </w:r>
      <w:r w:rsidRPr="00A75CF9">
        <w:t>ю</w:t>
      </w:r>
      <w:r w:rsidRPr="00A75CF9">
        <w:t>щихся оценке переменных величин. Нижеприведенные цифры показывают, что необъяснимая разница в оплате труда варьируется в зависимости от сектора. Что касается служащих, работающих в частном секторе, то необъяснимая ра</w:t>
      </w:r>
      <w:r w:rsidRPr="00A75CF9">
        <w:t>з</w:t>
      </w:r>
      <w:r w:rsidRPr="00A75CF9">
        <w:t>ница в оплате труда между женщинами и мужчинами в среднем составляет 9,6</w:t>
      </w:r>
      <w:r w:rsidR="000B7236">
        <w:t> </w:t>
      </w:r>
      <w:r w:rsidRPr="00A75CF9">
        <w:t>процента, в то время как в муниципальном секторе практически не сущ</w:t>
      </w:r>
      <w:r w:rsidRPr="00A75CF9">
        <w:t>е</w:t>
      </w:r>
      <w:r w:rsidRPr="00A75CF9">
        <w:t>ствует какой-либо разницы в оплате труда.</w:t>
      </w:r>
      <w:r>
        <w:t xml:space="preserve"> </w:t>
      </w:r>
      <w:r w:rsidRPr="00A75CF9">
        <w:t>В обоих секторах не происходило каких либо изменений в размеры оплаты труда в период 2009-2012</w:t>
      </w:r>
      <w:r w:rsidR="000B7236">
        <w:t> </w:t>
      </w:r>
      <w:r w:rsidRPr="00A75CF9">
        <w:t xml:space="preserve">годов. В других секторах происходило постепенное уменьшение разницы в заработной плате между женщинами и мужчинами. В целом, в течение периода 2005–2012 годов разница в оплате труда во всей экономике сократилась на 0,7 процентных пункта. </w:t>
      </w:r>
    </w:p>
    <w:p w:rsidR="00366424" w:rsidRPr="00BE3AA9" w:rsidRDefault="00366424" w:rsidP="00366424">
      <w:pPr>
        <w:pStyle w:val="SingleTxt"/>
        <w:tabs>
          <w:tab w:val="clear" w:pos="1742"/>
        </w:tabs>
        <w:spacing w:after="0" w:line="120" w:lineRule="exact"/>
        <w:rPr>
          <w:sz w:val="10"/>
          <w:lang w:val="fr-FR"/>
        </w:rPr>
      </w:pPr>
    </w:p>
    <w:tbl>
      <w:tblPr>
        <w:tblW w:w="7355" w:type="dxa"/>
        <w:tblInd w:w="1276" w:type="dxa"/>
        <w:tblBorders>
          <w:top w:val="single" w:sz="4" w:space="0" w:color="auto"/>
        </w:tblBorders>
        <w:tblCellMar>
          <w:left w:w="0" w:type="dxa"/>
          <w:right w:w="0" w:type="dxa"/>
        </w:tblCellMar>
        <w:tblLook w:val="01E0"/>
      </w:tblPr>
      <w:tblGrid>
        <w:gridCol w:w="2801"/>
        <w:gridCol w:w="1138"/>
        <w:gridCol w:w="1139"/>
        <w:gridCol w:w="1138"/>
        <w:gridCol w:w="1139"/>
      </w:tblGrid>
      <w:tr w:rsidR="00366424" w:rsidTr="00567FEE">
        <w:trPr>
          <w:trHeight w:val="240"/>
          <w:tblHeader/>
        </w:trPr>
        <w:tc>
          <w:tcPr>
            <w:tcW w:w="2801" w:type="dxa"/>
            <w:tcBorders>
              <w:top w:val="single" w:sz="2" w:space="0" w:color="auto"/>
              <w:left w:val="nil"/>
              <w:bottom w:val="single" w:sz="12" w:space="0" w:color="auto"/>
              <w:right w:val="nil"/>
            </w:tcBorders>
            <w:vAlign w:val="bottom"/>
          </w:tcPr>
          <w:p w:rsidR="00366424" w:rsidRDefault="00366424" w:rsidP="00567FEE">
            <w:pPr>
              <w:pStyle w:val="SingleTxtG"/>
              <w:keepNext/>
              <w:keepLines/>
              <w:suppressAutoHyphens w:val="0"/>
              <w:spacing w:before="40" w:after="40" w:line="240" w:lineRule="auto"/>
              <w:ind w:left="0" w:right="0"/>
              <w:jc w:val="left"/>
              <w:rPr>
                <w:spacing w:val="4"/>
                <w:w w:val="103"/>
                <w:kern w:val="14"/>
                <w:lang w:val="fr-FR"/>
              </w:rPr>
            </w:pPr>
          </w:p>
        </w:tc>
        <w:tc>
          <w:tcPr>
            <w:tcW w:w="1138" w:type="dxa"/>
            <w:tcBorders>
              <w:top w:val="single" w:sz="2" w:space="0" w:color="auto"/>
              <w:left w:val="nil"/>
              <w:bottom w:val="single" w:sz="12" w:space="0" w:color="auto"/>
              <w:right w:val="nil"/>
            </w:tcBorders>
            <w:vAlign w:val="bottom"/>
            <w:hideMark/>
          </w:tcPr>
          <w:p w:rsidR="00366424" w:rsidRDefault="00366424" w:rsidP="00366424">
            <w:pPr>
              <w:pStyle w:val="SingleTxtG"/>
              <w:keepNext/>
              <w:keepLines/>
              <w:suppressAutoHyphens w:val="0"/>
              <w:spacing w:before="40" w:after="40" w:line="240" w:lineRule="auto"/>
              <w:ind w:left="0" w:right="43"/>
              <w:jc w:val="right"/>
              <w:rPr>
                <w:i/>
                <w:spacing w:val="4"/>
                <w:w w:val="103"/>
                <w:kern w:val="14"/>
                <w:sz w:val="14"/>
                <w:szCs w:val="14"/>
                <w:lang w:val="fr-FR"/>
              </w:rPr>
            </w:pPr>
            <w:r>
              <w:rPr>
                <w:i/>
                <w:spacing w:val="4"/>
                <w:w w:val="103"/>
                <w:kern w:val="14"/>
                <w:sz w:val="14"/>
                <w:szCs w:val="14"/>
                <w:lang w:val="fr-FR"/>
              </w:rPr>
              <w:t>2009</w:t>
            </w:r>
          </w:p>
        </w:tc>
        <w:tc>
          <w:tcPr>
            <w:tcW w:w="1139" w:type="dxa"/>
            <w:tcBorders>
              <w:top w:val="single" w:sz="2" w:space="0" w:color="auto"/>
              <w:left w:val="nil"/>
              <w:bottom w:val="single" w:sz="12" w:space="0" w:color="auto"/>
              <w:right w:val="nil"/>
            </w:tcBorders>
            <w:vAlign w:val="bottom"/>
            <w:hideMark/>
          </w:tcPr>
          <w:p w:rsidR="00366424" w:rsidRDefault="00366424" w:rsidP="00366424">
            <w:pPr>
              <w:pStyle w:val="SingleTxtG"/>
              <w:keepNext/>
              <w:keepLines/>
              <w:suppressAutoHyphens w:val="0"/>
              <w:spacing w:before="40" w:after="40" w:line="240" w:lineRule="auto"/>
              <w:ind w:left="0" w:right="43"/>
              <w:jc w:val="right"/>
              <w:rPr>
                <w:i/>
                <w:spacing w:val="4"/>
                <w:w w:val="103"/>
                <w:kern w:val="14"/>
                <w:sz w:val="14"/>
                <w:szCs w:val="14"/>
                <w:lang w:val="fr-FR"/>
              </w:rPr>
            </w:pPr>
            <w:r>
              <w:rPr>
                <w:i/>
                <w:spacing w:val="4"/>
                <w:w w:val="103"/>
                <w:kern w:val="14"/>
                <w:sz w:val="14"/>
                <w:szCs w:val="14"/>
                <w:lang w:val="fr-FR"/>
              </w:rPr>
              <w:t>2010</w:t>
            </w:r>
          </w:p>
        </w:tc>
        <w:tc>
          <w:tcPr>
            <w:tcW w:w="1138" w:type="dxa"/>
            <w:tcBorders>
              <w:top w:val="single" w:sz="2" w:space="0" w:color="auto"/>
              <w:left w:val="nil"/>
              <w:bottom w:val="single" w:sz="12" w:space="0" w:color="auto"/>
              <w:right w:val="nil"/>
            </w:tcBorders>
            <w:vAlign w:val="bottom"/>
            <w:hideMark/>
          </w:tcPr>
          <w:p w:rsidR="00366424" w:rsidRDefault="00366424" w:rsidP="00366424">
            <w:pPr>
              <w:pStyle w:val="SingleTxtG"/>
              <w:keepNext/>
              <w:keepLines/>
              <w:suppressAutoHyphens w:val="0"/>
              <w:spacing w:before="40" w:after="40" w:line="240" w:lineRule="auto"/>
              <w:ind w:left="0" w:right="43"/>
              <w:jc w:val="right"/>
              <w:rPr>
                <w:i/>
                <w:spacing w:val="4"/>
                <w:w w:val="103"/>
                <w:kern w:val="14"/>
                <w:sz w:val="14"/>
                <w:szCs w:val="14"/>
                <w:lang w:val="fr-FR"/>
              </w:rPr>
            </w:pPr>
            <w:r>
              <w:rPr>
                <w:i/>
                <w:spacing w:val="4"/>
                <w:w w:val="103"/>
                <w:kern w:val="14"/>
                <w:sz w:val="14"/>
                <w:szCs w:val="14"/>
                <w:lang w:val="fr-FR"/>
              </w:rPr>
              <w:t>2011</w:t>
            </w:r>
          </w:p>
        </w:tc>
        <w:tc>
          <w:tcPr>
            <w:tcW w:w="1139" w:type="dxa"/>
            <w:tcBorders>
              <w:top w:val="single" w:sz="2" w:space="0" w:color="auto"/>
              <w:left w:val="nil"/>
              <w:bottom w:val="single" w:sz="12" w:space="0" w:color="auto"/>
              <w:right w:val="nil"/>
            </w:tcBorders>
            <w:vAlign w:val="bottom"/>
            <w:hideMark/>
          </w:tcPr>
          <w:p w:rsidR="00366424" w:rsidRDefault="00366424" w:rsidP="00366424">
            <w:pPr>
              <w:pStyle w:val="SingleTxtG"/>
              <w:keepNext/>
              <w:keepLines/>
              <w:suppressAutoHyphens w:val="0"/>
              <w:spacing w:before="40" w:after="40" w:line="240" w:lineRule="auto"/>
              <w:ind w:left="0" w:right="43"/>
              <w:jc w:val="right"/>
              <w:rPr>
                <w:i/>
                <w:spacing w:val="4"/>
                <w:w w:val="103"/>
                <w:kern w:val="14"/>
                <w:sz w:val="14"/>
                <w:szCs w:val="14"/>
                <w:lang w:val="fr-FR"/>
              </w:rPr>
            </w:pPr>
            <w:r>
              <w:rPr>
                <w:i/>
                <w:spacing w:val="4"/>
                <w:w w:val="103"/>
                <w:kern w:val="14"/>
                <w:sz w:val="14"/>
                <w:szCs w:val="14"/>
                <w:lang w:val="fr-FR"/>
              </w:rPr>
              <w:t>2012</w:t>
            </w:r>
          </w:p>
        </w:tc>
      </w:tr>
      <w:tr w:rsidR="00366424" w:rsidTr="00366424">
        <w:trPr>
          <w:trHeight w:val="240"/>
        </w:trPr>
        <w:tc>
          <w:tcPr>
            <w:tcW w:w="2801" w:type="dxa"/>
            <w:tcBorders>
              <w:top w:val="single" w:sz="12" w:space="0" w:color="auto"/>
              <w:left w:val="nil"/>
              <w:bottom w:val="nil"/>
              <w:right w:val="nil"/>
            </w:tcBorders>
          </w:tcPr>
          <w:p w:rsidR="00366424" w:rsidRPr="00366424" w:rsidRDefault="00366424" w:rsidP="00567FEE">
            <w:pPr>
              <w:tabs>
                <w:tab w:val="left" w:pos="288"/>
                <w:tab w:val="left" w:pos="576"/>
                <w:tab w:val="left" w:pos="864"/>
                <w:tab w:val="left" w:pos="1152"/>
              </w:tabs>
              <w:suppressAutoHyphens/>
              <w:spacing w:before="40" w:after="40" w:line="210" w:lineRule="exact"/>
              <w:ind w:right="43"/>
              <w:rPr>
                <w:sz w:val="17"/>
                <w:szCs w:val="17"/>
                <w:lang w:val="fr-FR"/>
              </w:rPr>
            </w:pPr>
            <w:r w:rsidRPr="00366424">
              <w:rPr>
                <w:sz w:val="17"/>
                <w:szCs w:val="17"/>
              </w:rPr>
              <w:t>Частный</w:t>
            </w:r>
            <w:r w:rsidRPr="00366424">
              <w:rPr>
                <w:sz w:val="17"/>
                <w:szCs w:val="17"/>
                <w:lang w:val="en-US"/>
              </w:rPr>
              <w:t xml:space="preserve"> </w:t>
            </w:r>
            <w:r w:rsidRPr="00366424">
              <w:rPr>
                <w:sz w:val="17"/>
                <w:szCs w:val="17"/>
              </w:rPr>
              <w:t>сектор</w:t>
            </w:r>
            <w:r w:rsidRPr="00366424">
              <w:rPr>
                <w:sz w:val="17"/>
                <w:szCs w:val="17"/>
                <w:lang w:val="en-US"/>
              </w:rPr>
              <w:t xml:space="preserve"> (</w:t>
            </w:r>
            <w:r w:rsidRPr="00366424">
              <w:rPr>
                <w:sz w:val="17"/>
                <w:szCs w:val="17"/>
              </w:rPr>
              <w:t>рабочие</w:t>
            </w:r>
            <w:r w:rsidRPr="00366424">
              <w:rPr>
                <w:sz w:val="17"/>
                <w:szCs w:val="17"/>
                <w:lang w:val="en-US"/>
              </w:rPr>
              <w:t>)</w:t>
            </w:r>
          </w:p>
        </w:tc>
        <w:tc>
          <w:tcPr>
            <w:tcW w:w="1138" w:type="dxa"/>
            <w:tcBorders>
              <w:top w:val="single" w:sz="12" w:space="0" w:color="auto"/>
              <w:left w:val="nil"/>
              <w:bottom w:val="nil"/>
              <w:right w:val="nil"/>
            </w:tcBorders>
            <w:vAlign w:val="bottom"/>
            <w:hideMark/>
          </w:tcPr>
          <w:p w:rsidR="00366424" w:rsidRPr="00BE3AA9" w:rsidRDefault="00366424" w:rsidP="00366424">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95,5</w:t>
            </w:r>
          </w:p>
        </w:tc>
        <w:tc>
          <w:tcPr>
            <w:tcW w:w="1139" w:type="dxa"/>
            <w:tcBorders>
              <w:top w:val="single" w:sz="12" w:space="0" w:color="auto"/>
              <w:left w:val="nil"/>
              <w:bottom w:val="nil"/>
              <w:right w:val="nil"/>
            </w:tcBorders>
            <w:vAlign w:val="bottom"/>
            <w:hideMark/>
          </w:tcPr>
          <w:p w:rsidR="00366424" w:rsidRPr="00BE3AA9" w:rsidRDefault="00366424" w:rsidP="00366424">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w:t>
            </w:r>
          </w:p>
        </w:tc>
        <w:tc>
          <w:tcPr>
            <w:tcW w:w="1138" w:type="dxa"/>
            <w:tcBorders>
              <w:top w:val="single" w:sz="12" w:space="0" w:color="auto"/>
              <w:left w:val="nil"/>
              <w:bottom w:val="nil"/>
              <w:right w:val="nil"/>
            </w:tcBorders>
            <w:vAlign w:val="bottom"/>
            <w:hideMark/>
          </w:tcPr>
          <w:p w:rsidR="00366424" w:rsidRPr="00BE3AA9" w:rsidRDefault="00366424" w:rsidP="00366424">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96,2</w:t>
            </w:r>
          </w:p>
        </w:tc>
        <w:tc>
          <w:tcPr>
            <w:tcW w:w="1139" w:type="dxa"/>
            <w:tcBorders>
              <w:top w:val="single" w:sz="12" w:space="0" w:color="auto"/>
              <w:left w:val="nil"/>
              <w:bottom w:val="nil"/>
              <w:right w:val="nil"/>
            </w:tcBorders>
            <w:vAlign w:val="bottom"/>
            <w:hideMark/>
          </w:tcPr>
          <w:p w:rsidR="00366424" w:rsidRPr="00BE3AA9" w:rsidRDefault="00366424" w:rsidP="00366424">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96,3</w:t>
            </w:r>
          </w:p>
        </w:tc>
      </w:tr>
      <w:tr w:rsidR="00366424" w:rsidTr="00366424">
        <w:trPr>
          <w:trHeight w:val="240"/>
        </w:trPr>
        <w:tc>
          <w:tcPr>
            <w:tcW w:w="2801" w:type="dxa"/>
            <w:tcBorders>
              <w:top w:val="nil"/>
              <w:left w:val="nil"/>
              <w:bottom w:val="nil"/>
              <w:right w:val="nil"/>
            </w:tcBorders>
          </w:tcPr>
          <w:p w:rsidR="00366424" w:rsidRPr="00366424" w:rsidRDefault="00366424" w:rsidP="00567FEE">
            <w:pPr>
              <w:tabs>
                <w:tab w:val="left" w:pos="288"/>
                <w:tab w:val="left" w:pos="576"/>
                <w:tab w:val="left" w:pos="864"/>
                <w:tab w:val="left" w:pos="1152"/>
              </w:tabs>
              <w:suppressAutoHyphens/>
              <w:spacing w:before="40" w:after="40" w:line="210" w:lineRule="exact"/>
              <w:ind w:right="43"/>
              <w:rPr>
                <w:sz w:val="17"/>
                <w:szCs w:val="17"/>
                <w:lang w:val="fr-FR"/>
              </w:rPr>
            </w:pPr>
            <w:r w:rsidRPr="00366424">
              <w:rPr>
                <w:sz w:val="17"/>
                <w:szCs w:val="17"/>
              </w:rPr>
              <w:t>Частный сектор (специалисты</w:t>
            </w:r>
            <w:r w:rsidRPr="00366424">
              <w:rPr>
                <w:sz w:val="17"/>
                <w:szCs w:val="17"/>
                <w:lang w:val="en-GB"/>
              </w:rPr>
              <w:t>)</w:t>
            </w:r>
          </w:p>
        </w:tc>
        <w:tc>
          <w:tcPr>
            <w:tcW w:w="1138" w:type="dxa"/>
            <w:tcBorders>
              <w:top w:val="nil"/>
              <w:left w:val="nil"/>
              <w:bottom w:val="nil"/>
              <w:right w:val="nil"/>
            </w:tcBorders>
            <w:vAlign w:val="bottom"/>
            <w:hideMark/>
          </w:tcPr>
          <w:p w:rsidR="00366424" w:rsidRPr="00BE3AA9" w:rsidRDefault="00366424" w:rsidP="00366424">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90,9</w:t>
            </w:r>
          </w:p>
        </w:tc>
        <w:tc>
          <w:tcPr>
            <w:tcW w:w="1139" w:type="dxa"/>
            <w:tcBorders>
              <w:top w:val="nil"/>
              <w:left w:val="nil"/>
              <w:bottom w:val="nil"/>
              <w:right w:val="nil"/>
            </w:tcBorders>
            <w:vAlign w:val="bottom"/>
            <w:hideMark/>
          </w:tcPr>
          <w:p w:rsidR="00366424" w:rsidRPr="00BE3AA9" w:rsidRDefault="00366424" w:rsidP="00366424">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90,7</w:t>
            </w:r>
          </w:p>
        </w:tc>
        <w:tc>
          <w:tcPr>
            <w:tcW w:w="1138" w:type="dxa"/>
            <w:tcBorders>
              <w:top w:val="nil"/>
              <w:left w:val="nil"/>
              <w:bottom w:val="nil"/>
              <w:right w:val="nil"/>
            </w:tcBorders>
            <w:vAlign w:val="bottom"/>
            <w:hideMark/>
          </w:tcPr>
          <w:p w:rsidR="00366424" w:rsidRPr="00BE3AA9" w:rsidRDefault="00366424" w:rsidP="00366424">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90,8</w:t>
            </w:r>
          </w:p>
        </w:tc>
        <w:tc>
          <w:tcPr>
            <w:tcW w:w="1139" w:type="dxa"/>
            <w:tcBorders>
              <w:top w:val="nil"/>
              <w:left w:val="nil"/>
              <w:bottom w:val="nil"/>
              <w:right w:val="nil"/>
            </w:tcBorders>
            <w:vAlign w:val="bottom"/>
            <w:hideMark/>
          </w:tcPr>
          <w:p w:rsidR="00366424" w:rsidRPr="00BE3AA9" w:rsidRDefault="00366424" w:rsidP="00366424">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90,4</w:t>
            </w:r>
          </w:p>
        </w:tc>
      </w:tr>
      <w:tr w:rsidR="00366424" w:rsidTr="00366424">
        <w:trPr>
          <w:trHeight w:val="240"/>
        </w:trPr>
        <w:tc>
          <w:tcPr>
            <w:tcW w:w="2801" w:type="dxa"/>
            <w:tcBorders>
              <w:top w:val="nil"/>
              <w:left w:val="nil"/>
              <w:bottom w:val="nil"/>
              <w:right w:val="nil"/>
            </w:tcBorders>
          </w:tcPr>
          <w:p w:rsidR="00366424" w:rsidRPr="00366424" w:rsidRDefault="00366424" w:rsidP="00567FEE">
            <w:pPr>
              <w:tabs>
                <w:tab w:val="left" w:pos="288"/>
                <w:tab w:val="left" w:pos="576"/>
                <w:tab w:val="left" w:pos="864"/>
                <w:tab w:val="left" w:pos="1152"/>
              </w:tabs>
              <w:suppressAutoHyphens/>
              <w:spacing w:before="40" w:after="40" w:line="210" w:lineRule="exact"/>
              <w:ind w:right="43"/>
              <w:rPr>
                <w:sz w:val="17"/>
                <w:szCs w:val="17"/>
                <w:lang w:val="fr-FR"/>
              </w:rPr>
            </w:pPr>
            <w:r w:rsidRPr="00366424">
              <w:rPr>
                <w:sz w:val="17"/>
                <w:szCs w:val="17"/>
              </w:rPr>
              <w:t>Муниципалитеты</w:t>
            </w:r>
          </w:p>
        </w:tc>
        <w:tc>
          <w:tcPr>
            <w:tcW w:w="1138" w:type="dxa"/>
            <w:tcBorders>
              <w:top w:val="nil"/>
              <w:left w:val="nil"/>
              <w:bottom w:val="nil"/>
              <w:right w:val="nil"/>
            </w:tcBorders>
            <w:vAlign w:val="bottom"/>
            <w:hideMark/>
          </w:tcPr>
          <w:p w:rsidR="00366424" w:rsidRPr="00BE3AA9" w:rsidRDefault="00366424" w:rsidP="00366424">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99,4</w:t>
            </w:r>
          </w:p>
        </w:tc>
        <w:tc>
          <w:tcPr>
            <w:tcW w:w="1139" w:type="dxa"/>
            <w:tcBorders>
              <w:top w:val="nil"/>
              <w:left w:val="nil"/>
              <w:bottom w:val="nil"/>
              <w:right w:val="nil"/>
            </w:tcBorders>
            <w:vAlign w:val="bottom"/>
            <w:hideMark/>
          </w:tcPr>
          <w:p w:rsidR="00366424" w:rsidRPr="00BE3AA9" w:rsidRDefault="00366424" w:rsidP="00366424">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99,6</w:t>
            </w:r>
          </w:p>
        </w:tc>
        <w:tc>
          <w:tcPr>
            <w:tcW w:w="1138" w:type="dxa"/>
            <w:tcBorders>
              <w:top w:val="nil"/>
              <w:left w:val="nil"/>
              <w:bottom w:val="nil"/>
              <w:right w:val="nil"/>
            </w:tcBorders>
            <w:vAlign w:val="bottom"/>
            <w:hideMark/>
          </w:tcPr>
          <w:p w:rsidR="00366424" w:rsidRPr="00BE3AA9" w:rsidRDefault="00366424" w:rsidP="00366424">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99,4</w:t>
            </w:r>
          </w:p>
        </w:tc>
        <w:tc>
          <w:tcPr>
            <w:tcW w:w="1139" w:type="dxa"/>
            <w:tcBorders>
              <w:top w:val="nil"/>
              <w:left w:val="nil"/>
              <w:bottom w:val="nil"/>
              <w:right w:val="nil"/>
            </w:tcBorders>
            <w:vAlign w:val="bottom"/>
            <w:hideMark/>
          </w:tcPr>
          <w:p w:rsidR="00366424" w:rsidRPr="00BE3AA9" w:rsidRDefault="00366424" w:rsidP="00366424">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99,3</w:t>
            </w:r>
          </w:p>
        </w:tc>
      </w:tr>
      <w:tr w:rsidR="00366424" w:rsidTr="00366424">
        <w:trPr>
          <w:trHeight w:val="240"/>
        </w:trPr>
        <w:tc>
          <w:tcPr>
            <w:tcW w:w="2801" w:type="dxa"/>
            <w:tcBorders>
              <w:top w:val="nil"/>
              <w:left w:val="nil"/>
              <w:bottom w:val="nil"/>
              <w:right w:val="nil"/>
            </w:tcBorders>
          </w:tcPr>
          <w:p w:rsidR="00366424" w:rsidRPr="00366424" w:rsidRDefault="00366424" w:rsidP="00567FEE">
            <w:pPr>
              <w:keepNext/>
              <w:keepLines/>
              <w:tabs>
                <w:tab w:val="left" w:pos="288"/>
                <w:tab w:val="left" w:pos="576"/>
                <w:tab w:val="left" w:pos="864"/>
                <w:tab w:val="left" w:pos="1152"/>
              </w:tabs>
              <w:suppressAutoHyphens/>
              <w:spacing w:before="40" w:after="40" w:line="210" w:lineRule="exact"/>
              <w:ind w:right="43"/>
              <w:rPr>
                <w:sz w:val="17"/>
                <w:szCs w:val="17"/>
                <w:lang w:val="fr-FR"/>
              </w:rPr>
            </w:pPr>
            <w:r w:rsidRPr="00366424">
              <w:rPr>
                <w:sz w:val="17"/>
                <w:szCs w:val="17"/>
              </w:rPr>
              <w:t>Окружные советы</w:t>
            </w:r>
          </w:p>
        </w:tc>
        <w:tc>
          <w:tcPr>
            <w:tcW w:w="1138" w:type="dxa"/>
            <w:tcBorders>
              <w:top w:val="nil"/>
              <w:left w:val="nil"/>
              <w:bottom w:val="nil"/>
              <w:right w:val="nil"/>
            </w:tcBorders>
            <w:vAlign w:val="bottom"/>
            <w:hideMark/>
          </w:tcPr>
          <w:p w:rsidR="00366424" w:rsidRPr="00BE3AA9" w:rsidRDefault="00366424" w:rsidP="00366424">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95,3</w:t>
            </w:r>
          </w:p>
        </w:tc>
        <w:tc>
          <w:tcPr>
            <w:tcW w:w="1139" w:type="dxa"/>
            <w:tcBorders>
              <w:top w:val="nil"/>
              <w:left w:val="nil"/>
              <w:bottom w:val="nil"/>
              <w:right w:val="nil"/>
            </w:tcBorders>
            <w:vAlign w:val="bottom"/>
            <w:hideMark/>
          </w:tcPr>
          <w:p w:rsidR="00366424" w:rsidRPr="00BE3AA9" w:rsidRDefault="00366424" w:rsidP="00366424">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95,2</w:t>
            </w:r>
          </w:p>
        </w:tc>
        <w:tc>
          <w:tcPr>
            <w:tcW w:w="1138" w:type="dxa"/>
            <w:tcBorders>
              <w:top w:val="nil"/>
              <w:left w:val="nil"/>
              <w:bottom w:val="nil"/>
              <w:right w:val="nil"/>
            </w:tcBorders>
            <w:vAlign w:val="bottom"/>
            <w:hideMark/>
          </w:tcPr>
          <w:p w:rsidR="00366424" w:rsidRPr="00BE3AA9" w:rsidRDefault="00366424" w:rsidP="00366424">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95,4</w:t>
            </w:r>
          </w:p>
        </w:tc>
        <w:tc>
          <w:tcPr>
            <w:tcW w:w="1139" w:type="dxa"/>
            <w:tcBorders>
              <w:top w:val="nil"/>
              <w:left w:val="nil"/>
              <w:bottom w:val="nil"/>
              <w:right w:val="nil"/>
            </w:tcBorders>
            <w:vAlign w:val="bottom"/>
            <w:hideMark/>
          </w:tcPr>
          <w:p w:rsidR="00366424" w:rsidRPr="00BE3AA9" w:rsidRDefault="00366424" w:rsidP="00366424">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95,4</w:t>
            </w:r>
          </w:p>
        </w:tc>
      </w:tr>
      <w:tr w:rsidR="00366424" w:rsidTr="00366424">
        <w:trPr>
          <w:trHeight w:val="240"/>
        </w:trPr>
        <w:tc>
          <w:tcPr>
            <w:tcW w:w="2801" w:type="dxa"/>
            <w:tcBorders>
              <w:top w:val="nil"/>
              <w:left w:val="nil"/>
              <w:bottom w:val="single" w:sz="12" w:space="0" w:color="auto"/>
              <w:right w:val="nil"/>
            </w:tcBorders>
          </w:tcPr>
          <w:p w:rsidR="00366424" w:rsidRPr="00366424" w:rsidRDefault="00366424" w:rsidP="00366424">
            <w:pPr>
              <w:keepNext/>
              <w:keepLines/>
              <w:tabs>
                <w:tab w:val="left" w:pos="288"/>
                <w:tab w:val="left" w:pos="576"/>
                <w:tab w:val="left" w:pos="864"/>
                <w:tab w:val="left" w:pos="1152"/>
              </w:tabs>
              <w:suppressAutoHyphens/>
              <w:spacing w:before="40" w:after="80" w:line="210" w:lineRule="exact"/>
              <w:ind w:right="43"/>
              <w:rPr>
                <w:sz w:val="17"/>
                <w:szCs w:val="17"/>
                <w:lang w:val="fr-FR"/>
              </w:rPr>
            </w:pPr>
            <w:r w:rsidRPr="00366424">
              <w:rPr>
                <w:sz w:val="17"/>
                <w:szCs w:val="17"/>
              </w:rPr>
              <w:t>Государственный сектор</w:t>
            </w:r>
          </w:p>
        </w:tc>
        <w:tc>
          <w:tcPr>
            <w:tcW w:w="1138" w:type="dxa"/>
            <w:tcBorders>
              <w:top w:val="nil"/>
              <w:left w:val="nil"/>
              <w:bottom w:val="single" w:sz="12" w:space="0" w:color="auto"/>
              <w:right w:val="nil"/>
            </w:tcBorders>
            <w:vAlign w:val="bottom"/>
            <w:hideMark/>
          </w:tcPr>
          <w:p w:rsidR="00366424" w:rsidRPr="00BE3AA9" w:rsidRDefault="00366424" w:rsidP="00366424">
            <w:pPr>
              <w:keepNext/>
              <w:keepLines/>
              <w:tabs>
                <w:tab w:val="left" w:pos="288"/>
                <w:tab w:val="left" w:pos="576"/>
                <w:tab w:val="left" w:pos="864"/>
                <w:tab w:val="left" w:pos="1152"/>
              </w:tabs>
              <w:suppressAutoHyphens/>
              <w:spacing w:before="40" w:after="80" w:line="210" w:lineRule="exact"/>
              <w:ind w:right="43"/>
              <w:jc w:val="right"/>
              <w:rPr>
                <w:sz w:val="17"/>
                <w:lang w:val="fr-FR"/>
              </w:rPr>
            </w:pPr>
            <w:r w:rsidRPr="00BE3AA9">
              <w:rPr>
                <w:sz w:val="17"/>
                <w:lang w:val="fr-FR"/>
              </w:rPr>
              <w:t>93,8</w:t>
            </w:r>
          </w:p>
        </w:tc>
        <w:tc>
          <w:tcPr>
            <w:tcW w:w="1139" w:type="dxa"/>
            <w:tcBorders>
              <w:top w:val="nil"/>
              <w:left w:val="nil"/>
              <w:bottom w:val="single" w:sz="12" w:space="0" w:color="auto"/>
              <w:right w:val="nil"/>
            </w:tcBorders>
            <w:vAlign w:val="bottom"/>
            <w:hideMark/>
          </w:tcPr>
          <w:p w:rsidR="00366424" w:rsidRPr="00BE3AA9" w:rsidRDefault="00366424" w:rsidP="00366424">
            <w:pPr>
              <w:keepNext/>
              <w:keepLines/>
              <w:tabs>
                <w:tab w:val="left" w:pos="288"/>
                <w:tab w:val="left" w:pos="576"/>
                <w:tab w:val="left" w:pos="864"/>
                <w:tab w:val="left" w:pos="1152"/>
              </w:tabs>
              <w:suppressAutoHyphens/>
              <w:spacing w:before="40" w:after="80" w:line="210" w:lineRule="exact"/>
              <w:ind w:right="43"/>
              <w:jc w:val="right"/>
              <w:rPr>
                <w:sz w:val="17"/>
                <w:lang w:val="fr-FR"/>
              </w:rPr>
            </w:pPr>
            <w:r w:rsidRPr="00BE3AA9">
              <w:rPr>
                <w:sz w:val="17"/>
                <w:lang w:val="fr-FR"/>
              </w:rPr>
              <w:t>94,2</w:t>
            </w:r>
          </w:p>
        </w:tc>
        <w:tc>
          <w:tcPr>
            <w:tcW w:w="1138" w:type="dxa"/>
            <w:tcBorders>
              <w:top w:val="nil"/>
              <w:left w:val="nil"/>
              <w:bottom w:val="single" w:sz="12" w:space="0" w:color="auto"/>
              <w:right w:val="nil"/>
            </w:tcBorders>
            <w:vAlign w:val="bottom"/>
            <w:hideMark/>
          </w:tcPr>
          <w:p w:rsidR="00366424" w:rsidRPr="00BE3AA9" w:rsidRDefault="00366424" w:rsidP="00366424">
            <w:pPr>
              <w:keepNext/>
              <w:keepLines/>
              <w:tabs>
                <w:tab w:val="left" w:pos="288"/>
                <w:tab w:val="left" w:pos="576"/>
                <w:tab w:val="left" w:pos="864"/>
                <w:tab w:val="left" w:pos="1152"/>
              </w:tabs>
              <w:suppressAutoHyphens/>
              <w:spacing w:before="40" w:after="80" w:line="210" w:lineRule="exact"/>
              <w:ind w:right="43"/>
              <w:jc w:val="right"/>
              <w:rPr>
                <w:sz w:val="17"/>
                <w:lang w:val="fr-FR"/>
              </w:rPr>
            </w:pPr>
            <w:r w:rsidRPr="00BE3AA9">
              <w:rPr>
                <w:sz w:val="17"/>
                <w:lang w:val="fr-FR"/>
              </w:rPr>
              <w:t>94,4</w:t>
            </w:r>
          </w:p>
        </w:tc>
        <w:tc>
          <w:tcPr>
            <w:tcW w:w="1139" w:type="dxa"/>
            <w:tcBorders>
              <w:top w:val="nil"/>
              <w:left w:val="nil"/>
              <w:bottom w:val="single" w:sz="12" w:space="0" w:color="auto"/>
              <w:right w:val="nil"/>
            </w:tcBorders>
            <w:vAlign w:val="bottom"/>
            <w:hideMark/>
          </w:tcPr>
          <w:p w:rsidR="00366424" w:rsidRPr="00BE3AA9" w:rsidRDefault="00366424" w:rsidP="00366424">
            <w:pPr>
              <w:keepNext/>
              <w:keepLines/>
              <w:tabs>
                <w:tab w:val="left" w:pos="288"/>
                <w:tab w:val="left" w:pos="576"/>
                <w:tab w:val="left" w:pos="864"/>
                <w:tab w:val="left" w:pos="1152"/>
              </w:tabs>
              <w:suppressAutoHyphens/>
              <w:spacing w:before="40" w:after="80" w:line="210" w:lineRule="exact"/>
              <w:ind w:right="43"/>
              <w:jc w:val="right"/>
              <w:rPr>
                <w:sz w:val="17"/>
                <w:lang w:val="fr-FR"/>
              </w:rPr>
            </w:pPr>
            <w:r w:rsidRPr="00BE3AA9">
              <w:rPr>
                <w:sz w:val="17"/>
                <w:lang w:val="fr-FR"/>
              </w:rPr>
              <w:t>94,7</w:t>
            </w:r>
          </w:p>
        </w:tc>
      </w:tr>
    </w:tbl>
    <w:p w:rsidR="00366424" w:rsidRDefault="00366424" w:rsidP="00366424">
      <w:pPr>
        <w:pStyle w:val="SingleTxt"/>
        <w:keepNext/>
        <w:keepLines/>
        <w:spacing w:after="0" w:line="120" w:lineRule="exact"/>
        <w:rPr>
          <w:sz w:val="10"/>
          <w:szCs w:val="20"/>
          <w:lang w:val="fr-FR"/>
        </w:rPr>
      </w:pPr>
    </w:p>
    <w:p w:rsidR="00A75CF9" w:rsidRPr="00A75CF9" w:rsidRDefault="00A75CF9" w:rsidP="00366424">
      <w:pPr>
        <w:pStyle w:val="FootnoteText"/>
        <w:tabs>
          <w:tab w:val="right" w:pos="1476"/>
          <w:tab w:val="left" w:pos="1548"/>
          <w:tab w:val="right" w:pos="1836"/>
          <w:tab w:val="left" w:pos="1908"/>
        </w:tabs>
        <w:ind w:left="1548" w:right="1267" w:hanging="288"/>
      </w:pPr>
      <w:r w:rsidRPr="00366424">
        <w:rPr>
          <w:i/>
        </w:rPr>
        <w:t>Источник</w:t>
      </w:r>
      <w:r w:rsidRPr="00366424">
        <w:t xml:space="preserve">: </w:t>
      </w:r>
      <w:r w:rsidRPr="00A75CF9">
        <w:t>Национальная согласительная комиссия и Статистическое бюро Швеции</w:t>
      </w:r>
      <w:r w:rsidR="00366424">
        <w:t>.</w:t>
      </w:r>
    </w:p>
    <w:p w:rsidR="00366424" w:rsidRPr="00366424" w:rsidRDefault="00366424" w:rsidP="00366424">
      <w:pPr>
        <w:pStyle w:val="SingleTxt"/>
        <w:spacing w:after="0" w:line="120" w:lineRule="exact"/>
        <w:rPr>
          <w:sz w:val="10"/>
        </w:rPr>
      </w:pPr>
    </w:p>
    <w:p w:rsidR="00366424" w:rsidRPr="00366424" w:rsidRDefault="00366424" w:rsidP="00366424">
      <w:pPr>
        <w:pStyle w:val="SingleTxt"/>
        <w:spacing w:after="0" w:line="120" w:lineRule="exact"/>
        <w:rPr>
          <w:sz w:val="10"/>
        </w:rPr>
      </w:pPr>
    </w:p>
    <w:p w:rsidR="00A75CF9" w:rsidRPr="00A75CF9" w:rsidRDefault="00A75CF9" w:rsidP="00A75CF9">
      <w:pPr>
        <w:pStyle w:val="SingleTxt"/>
      </w:pPr>
      <w:r w:rsidRPr="00A75CF9">
        <w:t>269.</w:t>
      </w:r>
      <w:r w:rsidRPr="00A75CF9">
        <w:tab/>
        <w:t>Национальная согласительная комиссия осуществила анализ того, каким было соотношение числа женщин и мужчин, которые</w:t>
      </w:r>
      <w:r>
        <w:t xml:space="preserve"> </w:t>
      </w:r>
      <w:r w:rsidRPr="00A75CF9">
        <w:t>работали в 355 наиболее общих профессиональных группах в период между 2005 и 2011 годами. Изм</w:t>
      </w:r>
      <w:r w:rsidRPr="00A75CF9">
        <w:t>е</w:t>
      </w:r>
      <w:r w:rsidRPr="00A75CF9">
        <w:t>нения, происшедшие за эти годы, говорят о том, что рынок труда в целом стал немногим менее сегрегированным с гендерной точки зрения. Кроме того, в</w:t>
      </w:r>
      <w:r w:rsidRPr="00A75CF9">
        <w:t>ы</w:t>
      </w:r>
      <w:r w:rsidRPr="00A75CF9">
        <w:t>росла доля женщин, работающих в</w:t>
      </w:r>
      <w:r>
        <w:t xml:space="preserve"> </w:t>
      </w:r>
      <w:r w:rsidRPr="00A75CF9">
        <w:t>профессиональных группах, в которых в основном доминируют мужчины, тогда ка</w:t>
      </w:r>
      <w:r w:rsidR="00366424">
        <w:t>к</w:t>
      </w:r>
      <w:r w:rsidRPr="00A75CF9">
        <w:t xml:space="preserve"> произошло уменьшение доли же</w:t>
      </w:r>
      <w:r w:rsidRPr="00A75CF9">
        <w:t>н</w:t>
      </w:r>
      <w:r w:rsidRPr="00A75CF9">
        <w:t>щин, работающих в</w:t>
      </w:r>
      <w:r>
        <w:t xml:space="preserve"> </w:t>
      </w:r>
      <w:r w:rsidRPr="00A75CF9">
        <w:t>профессиональных группах, в которых в основном дом</w:t>
      </w:r>
      <w:r w:rsidRPr="00A75CF9">
        <w:t>и</w:t>
      </w:r>
      <w:r w:rsidRPr="00A75CF9">
        <w:t xml:space="preserve">нируют женщины </w:t>
      </w:r>
    </w:p>
    <w:p w:rsidR="00A75CF9" w:rsidRDefault="00A75CF9" w:rsidP="00A75CF9">
      <w:pPr>
        <w:pStyle w:val="SingleTxt"/>
      </w:pPr>
      <w:r w:rsidRPr="00A75CF9">
        <w:t>270.</w:t>
      </w:r>
      <w:r w:rsidRPr="00A75CF9">
        <w:tab/>
        <w:t>Комиссии по гендерному равенству в трудовой деятельности, см. матер</w:t>
      </w:r>
      <w:r w:rsidRPr="00A75CF9">
        <w:t>и</w:t>
      </w:r>
      <w:r w:rsidRPr="00A75CF9">
        <w:t xml:space="preserve">алы, посвященные ответам на пункты </w:t>
      </w:r>
      <w:r w:rsidRPr="00A75CF9">
        <w:rPr>
          <w:lang w:val="en-US"/>
        </w:rPr>
        <w:t>a</w:t>
      </w:r>
      <w:r w:rsidRPr="00A75CF9">
        <w:t>) и</w:t>
      </w:r>
      <w:r>
        <w:t xml:space="preserve"> </w:t>
      </w:r>
      <w:r w:rsidRPr="00A75CF9">
        <w:rPr>
          <w:lang w:val="en-US"/>
        </w:rPr>
        <w:t>b</w:t>
      </w:r>
      <w:r w:rsidRPr="00A75CF9">
        <w:t>) статьи 11, было поручено пре</w:t>
      </w:r>
      <w:r w:rsidRPr="00A75CF9">
        <w:t>д</w:t>
      </w:r>
      <w:r w:rsidRPr="00A75CF9">
        <w:t>ложить меры, которые могут способствовать поощрению гендерного равенства в трудовой деятельности и сократить разрыв в оплате труда между женщинами и мужчинами. Комиссия также должна уделить внимание вопросам, каса</w:t>
      </w:r>
      <w:r w:rsidRPr="00A75CF9">
        <w:t>ю</w:t>
      </w:r>
      <w:r w:rsidRPr="00A75CF9">
        <w:t>щимся</w:t>
      </w:r>
      <w:r>
        <w:t xml:space="preserve"> </w:t>
      </w:r>
      <w:r w:rsidRPr="00A75CF9">
        <w:t>жизни и уровня доходов, а также того, как выбор людей, сделанный в какой-то момент жизни, может повлиять на их жизнь на</w:t>
      </w:r>
      <w:r>
        <w:t xml:space="preserve"> </w:t>
      </w:r>
      <w:r w:rsidRPr="00A75CF9">
        <w:t>ее поздних этапах. К</w:t>
      </w:r>
      <w:r w:rsidRPr="00A75CF9">
        <w:t>о</w:t>
      </w:r>
      <w:r w:rsidRPr="00A75CF9">
        <w:t>миссия должна представить свой доклад осенью 2014</w:t>
      </w:r>
      <w:r w:rsidR="00366424">
        <w:t> </w:t>
      </w:r>
      <w:r w:rsidRPr="00A75CF9">
        <w:t>года.</w:t>
      </w:r>
    </w:p>
    <w:p w:rsidR="00366424" w:rsidRPr="00366424" w:rsidRDefault="00366424" w:rsidP="00366424">
      <w:pPr>
        <w:pStyle w:val="SingleTxt"/>
        <w:spacing w:after="0" w:line="120" w:lineRule="exact"/>
        <w:rPr>
          <w:sz w:val="10"/>
        </w:rPr>
      </w:pPr>
    </w:p>
    <w:p w:rsidR="00A75CF9" w:rsidRPr="00A75CF9" w:rsidRDefault="00366424" w:rsidP="00366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Работа Омбудсмена по борьбе с дискриминацией в оплате труда</w:t>
      </w:r>
    </w:p>
    <w:p w:rsidR="00366424" w:rsidRPr="00366424" w:rsidRDefault="00366424" w:rsidP="00366424">
      <w:pPr>
        <w:pStyle w:val="SingleTxt"/>
        <w:spacing w:after="0" w:line="120" w:lineRule="exact"/>
        <w:rPr>
          <w:sz w:val="10"/>
        </w:rPr>
      </w:pPr>
    </w:p>
    <w:p w:rsidR="00A75CF9" w:rsidRPr="00A75CF9" w:rsidRDefault="00A75CF9" w:rsidP="00A75CF9">
      <w:pPr>
        <w:pStyle w:val="SingleTxt"/>
      </w:pPr>
      <w:r w:rsidRPr="00A75CF9">
        <w:t>271.</w:t>
      </w:r>
      <w:r w:rsidRPr="00A75CF9">
        <w:tab/>
        <w:t>В период 2007–2008 годов Омбудсмен по вопросу о равенстве возможн</w:t>
      </w:r>
      <w:r w:rsidRPr="00A75CF9">
        <w:t>о</w:t>
      </w:r>
      <w:r w:rsidRPr="00A75CF9">
        <w:t>стей осуществил проверки соблюдения нанимателями требований об ос</w:t>
      </w:r>
      <w:r w:rsidRPr="00A75CF9">
        <w:t>у</w:t>
      </w:r>
      <w:r w:rsidRPr="00A75CF9">
        <w:t>ществлении активных мер. Среди некоторых примеров, наряду с упомянутой ниже «Миллионной проверкой»,</w:t>
      </w:r>
      <w:r>
        <w:t xml:space="preserve"> </w:t>
      </w:r>
      <w:r w:rsidRPr="00A75CF9">
        <w:t xml:space="preserve">можно отметить проверки в пяти пожарных командах, продовольственном сектор и спортивных организациях. </w:t>
      </w:r>
    </w:p>
    <w:p w:rsidR="00A75CF9" w:rsidRPr="00A75CF9" w:rsidRDefault="00A75CF9" w:rsidP="00A75CF9">
      <w:pPr>
        <w:pStyle w:val="SingleTxt"/>
      </w:pPr>
      <w:r w:rsidRPr="00A75CF9">
        <w:t>272.</w:t>
      </w:r>
      <w:r w:rsidRPr="00A75CF9">
        <w:tab/>
        <w:t>В 2006 году правительство поручило Омбудсмену по вопросам равенства возможностей активизировать деятельность по проверке и поддержке работы нанимателей по осуществлению обследований оплаты труда. Омбудсмен по вопросу равенства возможностей осуществил проверку 1245 государственных и частных предприятий, которые в общей сложности имели 1 миллион рабо</w:t>
      </w:r>
      <w:r w:rsidRPr="00A75CF9">
        <w:t>т</w:t>
      </w:r>
      <w:r w:rsidRPr="00A75CF9">
        <w:t>ников. Цель этих проверок состояла в том, чтобы большее число нанимателей соблюдало</w:t>
      </w:r>
      <w:r>
        <w:t xml:space="preserve"> </w:t>
      </w:r>
      <w:r w:rsidRPr="00A75CF9">
        <w:t>положения о проведении обследований оплаты труда, анализа и с</w:t>
      </w:r>
      <w:r w:rsidRPr="00A75CF9">
        <w:t>о</w:t>
      </w:r>
      <w:r w:rsidRPr="00A75CF9">
        <w:t>ставлении планов работы по обеспечению равной оплаты труда женщин и мужчин в соответствии с Законом о равенстве возможностей и</w:t>
      </w:r>
      <w:r>
        <w:t xml:space="preserve"> </w:t>
      </w:r>
      <w:r w:rsidRPr="00A75CF9">
        <w:t>сокращению н</w:t>
      </w:r>
      <w:r w:rsidRPr="00A75CF9">
        <w:t>е</w:t>
      </w:r>
      <w:r w:rsidRPr="00A75CF9">
        <w:t>обоснованных различий в оплате труда женщин и мужчин. В результате этой «Миллионной проверки» в целом 60 процентов нанимателей либо осуществили корректировку размера заработной платы, либо приняли другие меры по обе</w:t>
      </w:r>
      <w:r w:rsidRPr="00A75CF9">
        <w:t>с</w:t>
      </w:r>
      <w:r w:rsidRPr="00A75CF9">
        <w:t>печения равной оплаты труда женщин и мужчин, который имеет одинаковую или равную ценность. 44 процента нанимателей выявили необоснованные ра</w:t>
      </w:r>
      <w:r w:rsidRPr="00A75CF9">
        <w:t>з</w:t>
      </w:r>
      <w:r w:rsidRPr="00A75CF9">
        <w:t>личия в оплате труда, которые она намереваются устранить. Такая коррект</w:t>
      </w:r>
      <w:r w:rsidRPr="00A75CF9">
        <w:t>и</w:t>
      </w:r>
      <w:r w:rsidRPr="00A75CF9">
        <w:t>ровка оплаты труда охватила по крайней мере 5800 работников, из которых примерно 90 процентов были женщины. Был сделан ввод о том, что имело м</w:t>
      </w:r>
      <w:r w:rsidRPr="00A75CF9">
        <w:t>е</w:t>
      </w:r>
      <w:r w:rsidRPr="00A75CF9">
        <w:t>сто значительное усиление деятельности по проведению обследований оплаты труда, была повышена осведомленность нанимателей относительно порядка осуществления такой работы и что было укреплено соблюдение законодател</w:t>
      </w:r>
      <w:r w:rsidRPr="00A75CF9">
        <w:t>ь</w:t>
      </w:r>
      <w:r w:rsidRPr="00A75CF9">
        <w:t>ства.</w:t>
      </w:r>
      <w:r>
        <w:t xml:space="preserve"> </w:t>
      </w:r>
    </w:p>
    <w:p w:rsidR="00A75CF9" w:rsidRPr="00A75CF9" w:rsidRDefault="00A75CF9" w:rsidP="00A75CF9">
      <w:pPr>
        <w:pStyle w:val="SingleTxt"/>
      </w:pPr>
      <w:r w:rsidRPr="00A75CF9">
        <w:t>273.</w:t>
      </w:r>
      <w:r w:rsidRPr="00A75CF9">
        <w:tab/>
        <w:t>После того, как в 2012 году в Управлении Омбудсмена было создано по</w:t>
      </w:r>
      <w:r w:rsidRPr="00A75CF9">
        <w:t>д</w:t>
      </w:r>
      <w:r w:rsidRPr="00A75CF9">
        <w:t xml:space="preserve">разделение по проведению проверок, были проведены следующие проверки в отношении трудовой деятельности: </w:t>
      </w:r>
    </w:p>
    <w:p w:rsidR="00A75CF9" w:rsidRPr="00A75CF9" w:rsidRDefault="00441E4B" w:rsidP="00441E4B">
      <w:pPr>
        <w:pStyle w:val="SingleTxt"/>
        <w:tabs>
          <w:tab w:val="right" w:pos="1685"/>
        </w:tabs>
        <w:ind w:left="1742" w:hanging="475"/>
      </w:pPr>
      <w:r>
        <w:tab/>
        <w:t>•</w:t>
      </w:r>
      <w:r>
        <w:tab/>
      </w:r>
      <w:r w:rsidR="00A75CF9" w:rsidRPr="00A75CF9">
        <w:t>В 2012</w:t>
      </w:r>
      <w:r>
        <w:t> </w:t>
      </w:r>
      <w:r w:rsidR="00A75CF9" w:rsidRPr="00A75CF9">
        <w:t>году была проведена проверка хода обследований оплаты труда в 35</w:t>
      </w:r>
      <w:r>
        <w:t> </w:t>
      </w:r>
      <w:r w:rsidR="00A75CF9" w:rsidRPr="00A75CF9">
        <w:t>средних предприятиях. Почти половина из них после проведения д</w:t>
      </w:r>
      <w:r w:rsidR="00A75CF9" w:rsidRPr="00A75CF9">
        <w:t>о</w:t>
      </w:r>
      <w:r w:rsidR="00A75CF9" w:rsidRPr="00A75CF9">
        <w:t>полнительного раунда проверок соблюдали положения Закона. Примерно один год спустя была осуществлена проверка 90 процентов этих предпр</w:t>
      </w:r>
      <w:r w:rsidR="00A75CF9" w:rsidRPr="00A75CF9">
        <w:t>и</w:t>
      </w:r>
      <w:r w:rsidR="00A75CF9" w:rsidRPr="00A75CF9">
        <w:t xml:space="preserve">ятий. </w:t>
      </w:r>
    </w:p>
    <w:p w:rsidR="00A75CF9" w:rsidRPr="00A75CF9" w:rsidRDefault="00441E4B" w:rsidP="00441E4B">
      <w:pPr>
        <w:pStyle w:val="SingleTxt"/>
        <w:tabs>
          <w:tab w:val="right" w:pos="1685"/>
        </w:tabs>
        <w:ind w:left="1742" w:hanging="475"/>
      </w:pPr>
      <w:r>
        <w:tab/>
        <w:t>•</w:t>
      </w:r>
      <w:r>
        <w:tab/>
      </w:r>
      <w:r w:rsidR="00A75CF9" w:rsidRPr="00A75CF9">
        <w:t>В 2013</w:t>
      </w:r>
      <w:r>
        <w:t> </w:t>
      </w:r>
      <w:r w:rsidR="00A75CF9" w:rsidRPr="00A75CF9">
        <w:t>году было осуществлено дополнительно исследование хода ос</w:t>
      </w:r>
      <w:r w:rsidR="00A75CF9" w:rsidRPr="00A75CF9">
        <w:t>у</w:t>
      </w:r>
      <w:r w:rsidR="00A75CF9" w:rsidRPr="00A75CF9">
        <w:t>ществления «Миллионной проверки», организованной Управлением Омбудсмена по вопросу о равенстве возможностей. Была осуществлена проверка планов работы 470 нанимателей по обеспечению равной оплаты труда женщин и мужчин. Большинство нанимателей сообщили, что работа</w:t>
      </w:r>
      <w:r w:rsidR="00A75CF9">
        <w:t xml:space="preserve"> </w:t>
      </w:r>
      <w:r w:rsidR="00A75CF9" w:rsidRPr="00A75CF9">
        <w:t>по обеспечению равной оплаты труда женщин и мужчин все еще находи</w:t>
      </w:r>
      <w:r w:rsidR="00A75CF9" w:rsidRPr="00A75CF9">
        <w:t>т</w:t>
      </w:r>
      <w:r w:rsidR="00A75CF9" w:rsidRPr="00A75CF9">
        <w:t>ся в стадии осуществления. После получения дополнительной информ</w:t>
      </w:r>
      <w:r w:rsidR="00A75CF9" w:rsidRPr="00A75CF9">
        <w:t>а</w:t>
      </w:r>
      <w:r w:rsidR="00A75CF9" w:rsidRPr="00A75CF9">
        <w:t>ции стало ясно, что более 90 процентов прошедших проверку нанимат</w:t>
      </w:r>
      <w:r w:rsidR="00A75CF9" w:rsidRPr="00A75CF9">
        <w:t>е</w:t>
      </w:r>
      <w:r w:rsidR="00A75CF9" w:rsidRPr="00A75CF9">
        <w:t>лей</w:t>
      </w:r>
      <w:r w:rsidR="00A75CF9">
        <w:t xml:space="preserve"> </w:t>
      </w:r>
      <w:r w:rsidR="00A75CF9" w:rsidRPr="00A75CF9">
        <w:t>осуществляли достаточно хорошую работу с точки зрения этого Зак</w:t>
      </w:r>
      <w:r w:rsidR="00A75CF9" w:rsidRPr="00A75CF9">
        <w:t>о</w:t>
      </w:r>
      <w:r w:rsidR="00A75CF9" w:rsidRPr="00A75CF9">
        <w:t>на.</w:t>
      </w:r>
      <w:r w:rsidR="00A75CF9">
        <w:t xml:space="preserve"> </w:t>
      </w:r>
      <w:r w:rsidR="00A75CF9" w:rsidRPr="00A75CF9">
        <w:t>Омбудсмен по вопросу равенства возможностей сделал вывод о том, что осуществление положений о проведении обследований оплаты труда, анализа и планов работы по обеспечению равной с гендерной точки зр</w:t>
      </w:r>
      <w:r w:rsidR="00A75CF9" w:rsidRPr="00A75CF9">
        <w:t>е</w:t>
      </w:r>
      <w:r w:rsidR="00A75CF9" w:rsidRPr="00A75CF9">
        <w:t>ния оплаты труда ведет к позитивным пер</w:t>
      </w:r>
      <w:r w:rsidR="00A75CF9" w:rsidRPr="00A75CF9">
        <w:t>е</w:t>
      </w:r>
      <w:r w:rsidR="00A75CF9" w:rsidRPr="00A75CF9">
        <w:t>менам и что надзор со стороны Омбудсмена по вопросам равенства дает как краткосрочные, так и долг</w:t>
      </w:r>
      <w:r w:rsidR="00A75CF9" w:rsidRPr="00A75CF9">
        <w:t>о</w:t>
      </w:r>
      <w:r w:rsidR="00A75CF9" w:rsidRPr="00A75CF9">
        <w:t xml:space="preserve">срочные результаты. </w:t>
      </w:r>
    </w:p>
    <w:p w:rsidR="00A75CF9" w:rsidRPr="00A75CF9" w:rsidRDefault="00A75CF9" w:rsidP="00A75CF9">
      <w:pPr>
        <w:pStyle w:val="SingleTxt"/>
      </w:pPr>
      <w:r w:rsidRPr="00A75CF9">
        <w:t>274.</w:t>
      </w:r>
      <w:r w:rsidRPr="00A75CF9">
        <w:tab/>
        <w:t>В 2012</w:t>
      </w:r>
      <w:r w:rsidR="00441E4B">
        <w:t> </w:t>
      </w:r>
      <w:r w:rsidRPr="00A75CF9">
        <w:t>году Омбудсмен по вопросам равенства направил контрольное письмо всем нанимателям, имеющим 10 или более работников и все дошкол</w:t>
      </w:r>
      <w:r w:rsidRPr="00A75CF9">
        <w:t>ь</w:t>
      </w:r>
      <w:r w:rsidRPr="00A75CF9">
        <w:t>ным, школьным и высшим учебным заведениям в стране. Это письмо содерж</w:t>
      </w:r>
      <w:r w:rsidRPr="00A75CF9">
        <w:t>а</w:t>
      </w:r>
      <w:r w:rsidRPr="00A75CF9">
        <w:t>ло информацию об обязанности нанимателей и учебных заведений принимать активные меры по обеспечению равенства прав и возможностей в рамках тр</w:t>
      </w:r>
      <w:r w:rsidRPr="00A75CF9">
        <w:t>у</w:t>
      </w:r>
      <w:r w:rsidRPr="00A75CF9">
        <w:t>довой деятельности и в системе образования, а также информацию об име</w:t>
      </w:r>
      <w:r w:rsidRPr="00A75CF9">
        <w:t>ю</w:t>
      </w:r>
      <w:r w:rsidRPr="00A75CF9">
        <w:t>щихся материалах, включая, например,</w:t>
      </w:r>
      <w:r>
        <w:t xml:space="preserve"> </w:t>
      </w:r>
      <w:r w:rsidRPr="00A75CF9">
        <w:t>пособия и руководства. Эти письма также разъясняли роль Управления Омбудсмена по вопросам равенства как надзорного органа и сообщали о том, что в случае невыполнения Закона может быть рассмотрен вопрос о применении наказаний.</w:t>
      </w:r>
      <w:r>
        <w:t xml:space="preserve"> </w:t>
      </w:r>
    </w:p>
    <w:p w:rsidR="00A75CF9" w:rsidRPr="00A75CF9" w:rsidRDefault="00A75CF9" w:rsidP="00A75CF9">
      <w:pPr>
        <w:pStyle w:val="SingleTxt"/>
      </w:pPr>
      <w:r w:rsidRPr="00A75CF9">
        <w:t>275.</w:t>
      </w:r>
      <w:r w:rsidRPr="00A75CF9">
        <w:tab/>
        <w:t>Омбудсмен по вопросам равенства сотрудничает с основными субъектами и представителями гражданского общества, в частности, путем организации сетевых совещаний для организаций профессиональных союзов и нанимат</w:t>
      </w:r>
      <w:r w:rsidRPr="00A75CF9">
        <w:t>е</w:t>
      </w:r>
      <w:r w:rsidRPr="00A75CF9">
        <w:t>лей. Такие сетевые совещания служат в качестве форума для обмена знаниями и опытом, в рамках которого среди обсуждаемых проблем фигурируют вопр</w:t>
      </w:r>
      <w:r w:rsidRPr="00A75CF9">
        <w:t>о</w:t>
      </w:r>
      <w:r w:rsidRPr="00A75CF9">
        <w:t>сы касающиеся равной оплаты труда женщин и мужчин.</w:t>
      </w:r>
      <w:r w:rsidRPr="00A75CF9" w:rsidDel="008B12D6">
        <w:t xml:space="preserve"> </w:t>
      </w:r>
    </w:p>
    <w:p w:rsidR="00A75CF9" w:rsidRDefault="00A75CF9" w:rsidP="00A75CF9">
      <w:pPr>
        <w:pStyle w:val="SingleTxt"/>
      </w:pPr>
      <w:r w:rsidRPr="00A75CF9">
        <w:t>276.</w:t>
      </w:r>
      <w:r w:rsidRPr="00A75CF9">
        <w:tab/>
        <w:t>Правительство поручило Омбудсмену по вопросам равенства усилить его надзор и пропагандистскую деятельность в отношении работы нанимателей по проведению обследований оплаты труда и работы учебных заведений по ос</w:t>
      </w:r>
      <w:r w:rsidRPr="00A75CF9">
        <w:t>у</w:t>
      </w:r>
      <w:r w:rsidRPr="00A75CF9">
        <w:t>ществлению активных мер в соответствии с Законом о дискриминации. Ос</w:t>
      </w:r>
      <w:r w:rsidRPr="00A75CF9">
        <w:t>у</w:t>
      </w:r>
      <w:r w:rsidRPr="00A75CF9">
        <w:t>ществление этого поручения охватывает период 2013–2014 годов, и на эти цели было выделено в общей сложности 9 миллионов шведских крон. Омбудсмен по вопросам равенства должен представить доклад об исполнении этого поруч</w:t>
      </w:r>
      <w:r w:rsidRPr="00A75CF9">
        <w:t>е</w:t>
      </w:r>
      <w:r w:rsidRPr="00A75CF9">
        <w:t>ния не позднее марта 2015</w:t>
      </w:r>
      <w:r w:rsidR="00441E4B">
        <w:t> </w:t>
      </w:r>
      <w:r w:rsidRPr="00A75CF9">
        <w:t>года.</w:t>
      </w:r>
    </w:p>
    <w:p w:rsidR="00441E4B" w:rsidRPr="00441E4B" w:rsidRDefault="00441E4B" w:rsidP="00441E4B">
      <w:pPr>
        <w:pStyle w:val="SingleTxt"/>
        <w:spacing w:after="0" w:line="120" w:lineRule="exact"/>
        <w:rPr>
          <w:sz w:val="10"/>
        </w:rPr>
      </w:pPr>
    </w:p>
    <w:p w:rsidR="00A75CF9" w:rsidRPr="00A75CF9" w:rsidRDefault="00441E4B"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Пункт 1 </w:t>
      </w:r>
      <w:r w:rsidR="00A75CF9" w:rsidRPr="00A75CF9">
        <w:rPr>
          <w:lang w:val="en-GB"/>
        </w:rPr>
        <w:t>e</w:t>
      </w:r>
      <w:r w:rsidR="00A75CF9" w:rsidRPr="00A75CF9">
        <w:t>) статьи 11</w:t>
      </w:r>
      <w:r w:rsidR="00AA4ADF">
        <w:t xml:space="preserve"> — </w:t>
      </w:r>
      <w:r w:rsidR="00A75CF9" w:rsidRPr="00A75CF9">
        <w:t>Социальное страхование</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277.</w:t>
      </w:r>
      <w:r w:rsidRPr="00A75CF9">
        <w:tab/>
        <w:t>На протяжении нескольких лет Шведское агентство социального страх</w:t>
      </w:r>
      <w:r w:rsidRPr="00A75CF9">
        <w:t>о</w:t>
      </w:r>
      <w:r w:rsidRPr="00A75CF9">
        <w:t>вания осуществляло работу по учету цели гендерного равенства в ходе работы в области социального страхования. Агентство должно разработать план отн</w:t>
      </w:r>
      <w:r w:rsidRPr="00A75CF9">
        <w:t>о</w:t>
      </w:r>
      <w:r w:rsidRPr="00A75CF9">
        <w:t>сительно того, каким образом его деятельность будет содействовать достиж</w:t>
      </w:r>
      <w:r w:rsidRPr="00A75CF9">
        <w:t>е</w:t>
      </w:r>
      <w:r w:rsidRPr="00A75CF9">
        <w:t>нию целей политики в области гендерного равенства, например, обеспечить, чтобы не допустить возникновения любых необоснованных гендерных разл</w:t>
      </w:r>
      <w:r w:rsidRPr="00A75CF9">
        <w:t>и</w:t>
      </w:r>
      <w:r w:rsidRPr="00A75CF9">
        <w:t xml:space="preserve">чий при рассмотрении вопросов в Управлении и при принятии его решений. </w:t>
      </w:r>
    </w:p>
    <w:p w:rsidR="00A75CF9" w:rsidRPr="00A75CF9" w:rsidRDefault="00A75CF9" w:rsidP="00A75CF9">
      <w:pPr>
        <w:pStyle w:val="SingleTxt"/>
      </w:pPr>
      <w:r w:rsidRPr="00A75CF9">
        <w:t>278.</w:t>
      </w:r>
      <w:r w:rsidRPr="00A75CF9">
        <w:tab/>
        <w:t>В докладе под названием «Пропуски рабочих дней по болезни у мужчин и у женщин»</w:t>
      </w:r>
      <w:r>
        <w:t xml:space="preserve"> </w:t>
      </w:r>
      <w:r w:rsidRPr="00A75CF9">
        <w:rPr>
          <w:i/>
          <w:iCs/>
        </w:rPr>
        <w:t>(</w:t>
      </w:r>
      <w:r w:rsidRPr="00A75CF9">
        <w:rPr>
          <w:i/>
          <w:iCs/>
          <w:lang w:val="en-GB"/>
        </w:rPr>
        <w:t>Kvinnors</w:t>
      </w:r>
      <w:r w:rsidRPr="00A75CF9">
        <w:rPr>
          <w:i/>
          <w:iCs/>
        </w:rPr>
        <w:t xml:space="preserve"> </w:t>
      </w:r>
      <w:r w:rsidRPr="00A75CF9">
        <w:rPr>
          <w:i/>
          <w:iCs/>
          <w:lang w:val="en-GB"/>
        </w:rPr>
        <w:t>och</w:t>
      </w:r>
      <w:r w:rsidRPr="00A75CF9">
        <w:rPr>
          <w:i/>
          <w:iCs/>
        </w:rPr>
        <w:t xml:space="preserve"> </w:t>
      </w:r>
      <w:r w:rsidRPr="00A75CF9">
        <w:rPr>
          <w:i/>
          <w:iCs/>
          <w:lang w:val="en-GB"/>
        </w:rPr>
        <w:t>m</w:t>
      </w:r>
      <w:r w:rsidRPr="00A75CF9">
        <w:rPr>
          <w:i/>
          <w:iCs/>
        </w:rPr>
        <w:t>ä</w:t>
      </w:r>
      <w:r w:rsidRPr="00A75CF9">
        <w:rPr>
          <w:i/>
          <w:iCs/>
          <w:lang w:val="en-GB"/>
        </w:rPr>
        <w:t>ns</w:t>
      </w:r>
      <w:r w:rsidRPr="00A75CF9">
        <w:rPr>
          <w:i/>
          <w:iCs/>
        </w:rPr>
        <w:t xml:space="preserve"> </w:t>
      </w:r>
      <w:r w:rsidRPr="00A75CF9">
        <w:rPr>
          <w:i/>
          <w:iCs/>
          <w:lang w:val="en-GB"/>
        </w:rPr>
        <w:t>sjukfr</w:t>
      </w:r>
      <w:r w:rsidRPr="00A75CF9">
        <w:rPr>
          <w:i/>
          <w:iCs/>
        </w:rPr>
        <w:t>å</w:t>
      </w:r>
      <w:r w:rsidRPr="00A75CF9">
        <w:rPr>
          <w:i/>
          <w:iCs/>
          <w:lang w:val="en-GB"/>
        </w:rPr>
        <w:t>nvaro</w:t>
      </w:r>
      <w:r w:rsidRPr="00A75CF9">
        <w:rPr>
          <w:i/>
          <w:iCs/>
        </w:rPr>
        <w:t>) (</w:t>
      </w:r>
      <w:r w:rsidRPr="00A75CF9">
        <w:rPr>
          <w:i/>
          <w:iCs/>
          <w:lang w:val="en-GB"/>
        </w:rPr>
        <w:t>IFAU</w:t>
      </w:r>
      <w:r w:rsidR="00441E4B">
        <w:rPr>
          <w:i/>
          <w:iCs/>
        </w:rPr>
        <w:t> </w:t>
      </w:r>
      <w:r w:rsidRPr="00A75CF9">
        <w:rPr>
          <w:i/>
          <w:iCs/>
        </w:rPr>
        <w:t>2011:2)</w:t>
      </w:r>
      <w:r w:rsidRPr="00A75CF9">
        <w:t xml:space="preserve"> отмечается, что чи</w:t>
      </w:r>
      <w:r w:rsidRPr="00A75CF9">
        <w:t>с</w:t>
      </w:r>
      <w:r w:rsidRPr="00A75CF9">
        <w:t>ло пропущенных по болезни рабочих дней, у женщин по сравнению с мужч</w:t>
      </w:r>
      <w:r w:rsidRPr="00A75CF9">
        <w:t>и</w:t>
      </w:r>
      <w:r w:rsidRPr="00A75CF9">
        <w:t>нами увеличивается после образования семьи с детьми. В своем докладе пр</w:t>
      </w:r>
      <w:r w:rsidRPr="00A75CF9">
        <w:t>а</w:t>
      </w:r>
      <w:r w:rsidRPr="00A75CF9">
        <w:t>вительству Шведское агентство социального страхования указало, что женщ</w:t>
      </w:r>
      <w:r w:rsidRPr="00A75CF9">
        <w:t>и</w:t>
      </w:r>
      <w:r w:rsidRPr="00A75CF9">
        <w:t>ны, которые несут основную ответственность</w:t>
      </w:r>
      <w:r>
        <w:t xml:space="preserve"> </w:t>
      </w:r>
      <w:r w:rsidRPr="00A75CF9">
        <w:t>за ведение домашнего х</w:t>
      </w:r>
      <w:r w:rsidRPr="00A75CF9">
        <w:t>о</w:t>
      </w:r>
      <w:r w:rsidRPr="00A75CF9">
        <w:t>зяйства и работают полный рабочий день, когда они создают семью с детьми, подве</w:t>
      </w:r>
      <w:r w:rsidRPr="00A75CF9">
        <w:t>р</w:t>
      </w:r>
      <w:r w:rsidRPr="00A75CF9">
        <w:t>гаются более высокому риску пропуска работы по болезни.</w:t>
      </w:r>
      <w:r>
        <w:t xml:space="preserve"> </w:t>
      </w:r>
      <w:r w:rsidRPr="00A75CF9">
        <w:t>См. также прив</w:t>
      </w:r>
      <w:r w:rsidRPr="00A75CF9">
        <w:t>е</w:t>
      </w:r>
      <w:r w:rsidRPr="00A75CF9">
        <w:t>денную ниже информацию об общем числе рабочих дней пропущенных по б</w:t>
      </w:r>
      <w:r w:rsidRPr="00A75CF9">
        <w:t>о</w:t>
      </w:r>
      <w:r w:rsidRPr="00A75CF9">
        <w:t>лезни</w:t>
      </w:r>
      <w:r>
        <w:t xml:space="preserve"> </w:t>
      </w:r>
      <w:r w:rsidRPr="00A75CF9">
        <w:t xml:space="preserve">и информацию, посвященную пункту </w:t>
      </w:r>
      <w:r w:rsidRPr="00A75CF9">
        <w:rPr>
          <w:lang w:val="en-US"/>
        </w:rPr>
        <w:t>b</w:t>
      </w:r>
      <w:r w:rsidRPr="00A75CF9">
        <w:t>) статьи 5 и пункту</w:t>
      </w:r>
      <w:r>
        <w:t xml:space="preserve"> </w:t>
      </w:r>
      <w:r w:rsidRPr="00A75CF9">
        <w:t xml:space="preserve">1 </w:t>
      </w:r>
      <w:r w:rsidRPr="00A75CF9">
        <w:rPr>
          <w:lang w:val="en-US"/>
        </w:rPr>
        <w:t>f</w:t>
      </w:r>
      <w:r w:rsidRPr="00A75CF9">
        <w:t>)</w:t>
      </w:r>
      <w:r>
        <w:t xml:space="preserve"> </w:t>
      </w:r>
      <w:r w:rsidRPr="00A75CF9">
        <w:t>ст</w:t>
      </w:r>
      <w:r w:rsidRPr="00A75CF9">
        <w:t>а</w:t>
      </w:r>
      <w:r w:rsidRPr="00A75CF9">
        <w:t>тьи</w:t>
      </w:r>
      <w:r w:rsidR="00441E4B">
        <w:t> </w:t>
      </w:r>
      <w:r w:rsidRPr="00A75CF9">
        <w:t>11.</w:t>
      </w:r>
    </w:p>
    <w:p w:rsidR="00A75CF9" w:rsidRPr="00A75CF9" w:rsidRDefault="00A75CF9" w:rsidP="00A75CF9">
      <w:pPr>
        <w:pStyle w:val="SingleTxt"/>
      </w:pPr>
      <w:r w:rsidRPr="00A75CF9">
        <w:t>279.</w:t>
      </w:r>
      <w:r w:rsidRPr="00A75CF9">
        <w:tab/>
        <w:t>В 2012 году было удовлетворено 42 процента заявлений женщин о выпл</w:t>
      </w:r>
      <w:r w:rsidRPr="00A75CF9">
        <w:t>а</w:t>
      </w:r>
      <w:r w:rsidRPr="00A75CF9">
        <w:t>те пожизненной ренты в результате производственных травм.</w:t>
      </w:r>
      <w:r>
        <w:t xml:space="preserve"> </w:t>
      </w:r>
      <w:r w:rsidRPr="00A75CF9">
        <w:t>Соответству</w:t>
      </w:r>
      <w:r w:rsidRPr="00A75CF9">
        <w:t>ю</w:t>
      </w:r>
      <w:r w:rsidRPr="00A75CF9">
        <w:t>щий показатель в отношении мужчин составил 56 процентов. В рамках пор</w:t>
      </w:r>
      <w:r w:rsidRPr="00A75CF9">
        <w:t>у</w:t>
      </w:r>
      <w:r w:rsidRPr="00A75CF9">
        <w:t>чения правительства Шведская инспекция социального страхования</w:t>
      </w:r>
      <w:r>
        <w:t xml:space="preserve"> </w:t>
      </w:r>
      <w:r w:rsidRPr="00A75CF9">
        <w:t>(</w:t>
      </w:r>
      <w:r w:rsidRPr="00A75CF9">
        <w:rPr>
          <w:lang w:val="en-GB"/>
        </w:rPr>
        <w:t>ISF</w:t>
      </w:r>
      <w:r w:rsidRPr="00A75CF9">
        <w:t>) ос</w:t>
      </w:r>
      <w:r w:rsidRPr="00A75CF9">
        <w:t>у</w:t>
      </w:r>
      <w:r w:rsidRPr="00A75CF9">
        <w:t>ществила анализ этой разницы, и в своем докладе «</w:t>
      </w:r>
      <w:r w:rsidRPr="00A75CF9">
        <w:rPr>
          <w:i/>
        </w:rPr>
        <w:t>Решения в отношении пр</w:t>
      </w:r>
      <w:r w:rsidRPr="00A75CF9">
        <w:rPr>
          <w:i/>
        </w:rPr>
        <w:t>о</w:t>
      </w:r>
      <w:r w:rsidRPr="00A75CF9">
        <w:rPr>
          <w:i/>
        </w:rPr>
        <w:t xml:space="preserve">изводственных травм с точки зрения </w:t>
      </w:r>
      <w:r w:rsidRPr="00A75CF9">
        <w:rPr>
          <w:i/>
          <w:iCs/>
        </w:rPr>
        <w:t>гендерного равенства</w:t>
      </w:r>
      <w:r w:rsidR="00441E4B">
        <w:rPr>
          <w:i/>
          <w:iCs/>
        </w:rPr>
        <w:t> –</w:t>
      </w:r>
      <w:r w:rsidRPr="00A75CF9">
        <w:rPr>
          <w:i/>
          <w:iCs/>
        </w:rPr>
        <w:t xml:space="preserve"> пожизненная рента в результате болезни» (</w:t>
      </w:r>
      <w:r w:rsidRPr="00A75CF9">
        <w:rPr>
          <w:i/>
          <w:iCs/>
          <w:lang w:val="en-GB"/>
        </w:rPr>
        <w:t>Beslut</w:t>
      </w:r>
      <w:r w:rsidRPr="00A75CF9">
        <w:rPr>
          <w:i/>
          <w:iCs/>
        </w:rPr>
        <w:t xml:space="preserve"> </w:t>
      </w:r>
      <w:r w:rsidRPr="00A75CF9">
        <w:rPr>
          <w:i/>
          <w:iCs/>
          <w:lang w:val="en-GB"/>
        </w:rPr>
        <w:t>om</w:t>
      </w:r>
      <w:r w:rsidRPr="00A75CF9">
        <w:rPr>
          <w:i/>
          <w:iCs/>
        </w:rPr>
        <w:t xml:space="preserve"> </w:t>
      </w:r>
      <w:r w:rsidRPr="00A75CF9">
        <w:rPr>
          <w:i/>
          <w:iCs/>
          <w:lang w:val="en-GB"/>
        </w:rPr>
        <w:t>arbetsskada</w:t>
      </w:r>
      <w:r w:rsidRPr="00A75CF9">
        <w:rPr>
          <w:i/>
          <w:iCs/>
        </w:rPr>
        <w:t xml:space="preserve"> </w:t>
      </w:r>
      <w:r w:rsidRPr="00A75CF9">
        <w:rPr>
          <w:i/>
          <w:iCs/>
          <w:lang w:val="en-GB"/>
        </w:rPr>
        <w:t>ur</w:t>
      </w:r>
      <w:r w:rsidRPr="00A75CF9">
        <w:rPr>
          <w:i/>
          <w:iCs/>
        </w:rPr>
        <w:t xml:space="preserve"> </w:t>
      </w:r>
      <w:r w:rsidRPr="00A75CF9">
        <w:rPr>
          <w:i/>
          <w:iCs/>
          <w:lang w:val="en-GB"/>
        </w:rPr>
        <w:t>ett</w:t>
      </w:r>
      <w:r w:rsidRPr="00A75CF9">
        <w:rPr>
          <w:i/>
          <w:iCs/>
        </w:rPr>
        <w:t xml:space="preserve"> </w:t>
      </w:r>
      <w:r w:rsidRPr="00A75CF9">
        <w:rPr>
          <w:i/>
          <w:iCs/>
          <w:lang w:val="en-GB"/>
        </w:rPr>
        <w:t>j</w:t>
      </w:r>
      <w:r w:rsidRPr="00A75CF9">
        <w:rPr>
          <w:i/>
          <w:iCs/>
        </w:rPr>
        <w:t>ä</w:t>
      </w:r>
      <w:r w:rsidRPr="00A75CF9">
        <w:rPr>
          <w:i/>
          <w:iCs/>
          <w:lang w:val="en-GB"/>
        </w:rPr>
        <w:t>mst</w:t>
      </w:r>
      <w:r w:rsidRPr="00A75CF9">
        <w:rPr>
          <w:i/>
          <w:iCs/>
        </w:rPr>
        <w:t>ä</w:t>
      </w:r>
      <w:r w:rsidRPr="00A75CF9">
        <w:rPr>
          <w:i/>
          <w:iCs/>
          <w:lang w:val="en-GB"/>
        </w:rPr>
        <w:t>lldhetsperspe</w:t>
      </w:r>
      <w:r w:rsidRPr="00A75CF9">
        <w:rPr>
          <w:i/>
          <w:iCs/>
          <w:lang w:val="en-GB"/>
        </w:rPr>
        <w:t>k</w:t>
      </w:r>
      <w:r w:rsidRPr="00A75CF9">
        <w:rPr>
          <w:i/>
          <w:iCs/>
          <w:lang w:val="en-GB"/>
        </w:rPr>
        <w:t>tiv</w:t>
      </w:r>
      <w:r w:rsidRPr="00A75CF9">
        <w:rPr>
          <w:i/>
          <w:iCs/>
        </w:rPr>
        <w:t xml:space="preserve"> – </w:t>
      </w:r>
      <w:r w:rsidRPr="00A75CF9">
        <w:rPr>
          <w:i/>
          <w:iCs/>
          <w:lang w:val="en-GB"/>
        </w:rPr>
        <w:t>Livr</w:t>
      </w:r>
      <w:r w:rsidRPr="00A75CF9">
        <w:rPr>
          <w:i/>
          <w:iCs/>
        </w:rPr>
        <w:t>ä</w:t>
      </w:r>
      <w:r w:rsidRPr="00A75CF9">
        <w:rPr>
          <w:i/>
          <w:iCs/>
          <w:lang w:val="en-GB"/>
        </w:rPr>
        <w:t>nta</w:t>
      </w:r>
      <w:r w:rsidRPr="00A75CF9">
        <w:rPr>
          <w:i/>
          <w:iCs/>
        </w:rPr>
        <w:t xml:space="preserve"> </w:t>
      </w:r>
      <w:r w:rsidRPr="00A75CF9">
        <w:rPr>
          <w:i/>
          <w:iCs/>
          <w:lang w:val="en-GB"/>
        </w:rPr>
        <w:t>till</w:t>
      </w:r>
      <w:r w:rsidRPr="00A75CF9">
        <w:rPr>
          <w:i/>
          <w:iCs/>
        </w:rPr>
        <w:t xml:space="preserve"> </w:t>
      </w:r>
      <w:r w:rsidRPr="00A75CF9">
        <w:rPr>
          <w:i/>
          <w:iCs/>
          <w:lang w:val="en-GB"/>
        </w:rPr>
        <w:t>f</w:t>
      </w:r>
      <w:r w:rsidRPr="00A75CF9">
        <w:rPr>
          <w:i/>
          <w:iCs/>
        </w:rPr>
        <w:t>ö</w:t>
      </w:r>
      <w:r w:rsidRPr="00A75CF9">
        <w:rPr>
          <w:i/>
          <w:iCs/>
          <w:lang w:val="en-GB"/>
        </w:rPr>
        <w:t>ljd</w:t>
      </w:r>
      <w:r w:rsidRPr="00A75CF9">
        <w:rPr>
          <w:i/>
          <w:iCs/>
        </w:rPr>
        <w:t xml:space="preserve"> </w:t>
      </w:r>
      <w:r w:rsidRPr="00A75CF9">
        <w:rPr>
          <w:i/>
          <w:iCs/>
          <w:lang w:val="en-GB"/>
        </w:rPr>
        <w:t>av</w:t>
      </w:r>
      <w:r w:rsidRPr="00A75CF9">
        <w:rPr>
          <w:i/>
          <w:iCs/>
        </w:rPr>
        <w:t xml:space="preserve"> </w:t>
      </w:r>
      <w:r w:rsidRPr="00A75CF9">
        <w:rPr>
          <w:i/>
          <w:iCs/>
          <w:lang w:val="en-GB"/>
        </w:rPr>
        <w:t>sjukdom</w:t>
      </w:r>
      <w:r w:rsidRPr="00A75CF9">
        <w:rPr>
          <w:i/>
          <w:iCs/>
        </w:rPr>
        <w:t>)</w:t>
      </w:r>
      <w:r w:rsidRPr="00A75CF9">
        <w:t xml:space="preserve"> сделало вывод о том, что основной причиной является значительная степень сегрегации на шведском рынке рабочей силы. Когда проводится сопоставление между мужчинам и женщинами, работающ</w:t>
      </w:r>
      <w:r w:rsidRPr="00A75CF9">
        <w:t>и</w:t>
      </w:r>
      <w:r w:rsidRPr="00A75CF9">
        <w:t>ми в одной отрасли, разница в предоставлении ренты является незначительной. Инспекция делает вывод о том, что одним из объяснений различий в пред</w:t>
      </w:r>
      <w:r w:rsidRPr="00A75CF9">
        <w:t>о</w:t>
      </w:r>
      <w:r w:rsidRPr="00A75CF9">
        <w:t>ставлении пожизненной ренты по причине производственной травмы может быть то, что было осуществлено больше исследований рабочих условий в т</w:t>
      </w:r>
      <w:r w:rsidRPr="00A75CF9">
        <w:t>и</w:t>
      </w:r>
      <w:r w:rsidRPr="00A75CF9">
        <w:t>пично мужских профессиональных группах. В свете этого Шведский совет по оценке медицинских технологий</w:t>
      </w:r>
      <w:r>
        <w:t xml:space="preserve"> </w:t>
      </w:r>
      <w:r w:rsidRPr="00A75CF9">
        <w:t>(</w:t>
      </w:r>
      <w:r w:rsidRPr="00A75CF9">
        <w:rPr>
          <w:lang w:val="en-GB"/>
        </w:rPr>
        <w:t>SBU</w:t>
      </w:r>
      <w:r w:rsidRPr="00A75CF9">
        <w:t>) должен подготовить обзоры самой п</w:t>
      </w:r>
      <w:r w:rsidRPr="00A75CF9">
        <w:t>о</w:t>
      </w:r>
      <w:r w:rsidRPr="00A75CF9">
        <w:t>следней информации о важности рабочих условий с точки зрения возникнов</w:t>
      </w:r>
      <w:r w:rsidRPr="00A75CF9">
        <w:t>е</w:t>
      </w:r>
      <w:r w:rsidRPr="00A75CF9">
        <w:t xml:space="preserve">ния болезней; и при осуществлении этой работы, в первую очередь, должен принять во внимание условия работы женщин. </w:t>
      </w:r>
    </w:p>
    <w:p w:rsidR="00A75CF9" w:rsidRDefault="00A75CF9" w:rsidP="00A75CF9">
      <w:pPr>
        <w:pStyle w:val="SingleTxt"/>
      </w:pPr>
      <w:r w:rsidRPr="00A75CF9">
        <w:t>280.</w:t>
      </w:r>
      <w:r w:rsidRPr="00A75CF9">
        <w:tab/>
        <w:t>В последние годы в Швеции имело место резкое сокращение общего чи</w:t>
      </w:r>
      <w:r w:rsidRPr="00A75CF9">
        <w:t>с</w:t>
      </w:r>
      <w:r w:rsidRPr="00A75CF9">
        <w:t>ла рабочих дней, пропущенных по болезни. Число рабочих дней, пропущенных по болезни, у женщин на 47 процентов выше, чем у мужчин. В этой связи пр</w:t>
      </w:r>
      <w:r w:rsidRPr="00A75CF9">
        <w:t>а</w:t>
      </w:r>
      <w:r w:rsidRPr="00A75CF9">
        <w:t>вительство приняло ряд мер. Например, правительство и советы ленов закл</w:t>
      </w:r>
      <w:r w:rsidRPr="00A75CF9">
        <w:t>ю</w:t>
      </w:r>
      <w:r w:rsidRPr="00A75CF9">
        <w:t>чили соглашение для обеспечения того, чтобы процесс предоставления отпуска по болезни был равноправным в гендерном отношении. Каждый совет лены должен осуществлять план действий, разработанный для осуществления ра</w:t>
      </w:r>
      <w:r w:rsidRPr="00A75CF9">
        <w:t>в</w:t>
      </w:r>
      <w:r w:rsidRPr="00A75CF9">
        <w:t>ноправного с гендерной точки зрения процесса предоставления отпуска по б</w:t>
      </w:r>
      <w:r w:rsidRPr="00A75CF9">
        <w:t>о</w:t>
      </w:r>
      <w:r w:rsidRPr="00A75CF9">
        <w:t>лезни на основе краткосрочных и долгосрочных мер, которые затем должны контролироваться с помощью специально разработанных показателей. Прав</w:t>
      </w:r>
      <w:r w:rsidRPr="00A75CF9">
        <w:t>и</w:t>
      </w:r>
      <w:r w:rsidRPr="00A75CF9">
        <w:t>тельство также поручило Национальному управлению по здравоохранению и социальному обеспечению осуществить анализ руководящих принципов, кот</w:t>
      </w:r>
      <w:r w:rsidRPr="00A75CF9">
        <w:t>о</w:t>
      </w:r>
      <w:r w:rsidRPr="00A75CF9">
        <w:t>рые Управление опубликовало для обоснования решений о предоставлении о</w:t>
      </w:r>
      <w:r w:rsidRPr="00A75CF9">
        <w:t>т</w:t>
      </w:r>
      <w:r w:rsidRPr="00A75CF9">
        <w:t>пуска по болезни, с гендерной точки зрения.</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Инвалиды</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281.</w:t>
      </w:r>
      <w:r w:rsidRPr="00A75CF9">
        <w:tab/>
        <w:t>Основы политики в отношении инвалидов определены в национальном плане действий «От пациента к гражданину» (</w:t>
      </w:r>
      <w:r w:rsidRPr="00A75CF9">
        <w:rPr>
          <w:i/>
          <w:iCs/>
          <w:lang w:val="en-GB"/>
        </w:rPr>
        <w:t>From</w:t>
      </w:r>
      <w:r w:rsidRPr="00A75CF9">
        <w:rPr>
          <w:i/>
          <w:iCs/>
        </w:rPr>
        <w:t xml:space="preserve"> </w:t>
      </w:r>
      <w:r w:rsidRPr="00A75CF9">
        <w:rPr>
          <w:i/>
          <w:iCs/>
          <w:lang w:val="en-GB"/>
        </w:rPr>
        <w:t>patient</w:t>
      </w:r>
      <w:r w:rsidRPr="00A75CF9">
        <w:rPr>
          <w:i/>
          <w:iCs/>
        </w:rPr>
        <w:t xml:space="preserve"> </w:t>
      </w:r>
      <w:r w:rsidRPr="00A75CF9">
        <w:rPr>
          <w:i/>
          <w:iCs/>
          <w:lang w:val="en-GB"/>
        </w:rPr>
        <w:t>to</w:t>
      </w:r>
      <w:r w:rsidRPr="00A75CF9">
        <w:rPr>
          <w:i/>
          <w:iCs/>
        </w:rPr>
        <w:t xml:space="preserve"> </w:t>
      </w:r>
      <w:r w:rsidRPr="00A75CF9">
        <w:rPr>
          <w:i/>
          <w:iCs/>
          <w:lang w:val="en-GB"/>
        </w:rPr>
        <w:t>citizen</w:t>
      </w:r>
      <w:r w:rsidRPr="00A75CF9">
        <w:rPr>
          <w:i/>
          <w:iCs/>
        </w:rPr>
        <w:t>) (</w:t>
      </w:r>
      <w:r w:rsidRPr="00A75CF9">
        <w:rPr>
          <w:i/>
          <w:iCs/>
          <w:lang w:val="en-GB"/>
        </w:rPr>
        <w:t>Govt</w:t>
      </w:r>
      <w:r w:rsidRPr="00A75CF9">
        <w:rPr>
          <w:i/>
          <w:iCs/>
        </w:rPr>
        <w:t xml:space="preserve"> </w:t>
      </w:r>
      <w:r w:rsidRPr="00A75CF9">
        <w:rPr>
          <w:i/>
          <w:iCs/>
          <w:lang w:val="en-GB"/>
        </w:rPr>
        <w:t>Bill</w:t>
      </w:r>
      <w:r w:rsidRPr="00A75CF9">
        <w:rPr>
          <w:i/>
          <w:iCs/>
        </w:rPr>
        <w:t xml:space="preserve"> 1999/2000:79)</w:t>
      </w:r>
      <w:r w:rsidRPr="00A75CF9">
        <w:t>. В третьем и окончательном варианте национального плана де</w:t>
      </w:r>
      <w:r w:rsidRPr="00A75CF9">
        <w:t>й</w:t>
      </w:r>
      <w:r w:rsidRPr="00A75CF9">
        <w:t>ствий по реализации политики в отношении инвалидов (</w:t>
      </w:r>
      <w:r w:rsidRPr="00A75CF9">
        <w:rPr>
          <w:lang w:val="en-GB"/>
        </w:rPr>
        <w:t>Comm</w:t>
      </w:r>
      <w:r w:rsidRPr="00A75CF9">
        <w:t>.</w:t>
      </w:r>
      <w:r w:rsidR="00441E4B">
        <w:t> </w:t>
      </w:r>
      <w:r w:rsidRPr="00A75CF9">
        <w:t>2009/19:166) Правительство четко указало, что цели и направление политики в отношении инвалидов будут по-прежнему оставаться в силе, иначе говоря, построение общества, которое позволит инвалидам всех возрастов принимать полное уч</w:t>
      </w:r>
      <w:r w:rsidRPr="00A75CF9">
        <w:t>а</w:t>
      </w:r>
      <w:r w:rsidRPr="00A75CF9">
        <w:t>стие в социальной жизни и меть равные жилищные условия для девочек и мальчиков, а также для женщин и мужчин инвалидов. Цель этой работы будет и впредь состоять в том, чтобы выявлять</w:t>
      </w:r>
      <w:r>
        <w:t xml:space="preserve"> </w:t>
      </w:r>
      <w:r w:rsidRPr="00A75CF9">
        <w:t>и устранять барьеры для полного уч</w:t>
      </w:r>
      <w:r w:rsidRPr="00A75CF9">
        <w:t>а</w:t>
      </w:r>
      <w:r w:rsidRPr="00A75CF9">
        <w:t>стия в жизни общества девочек, мальчиков, женщин и мужчин инвалидов, пр</w:t>
      </w:r>
      <w:r w:rsidRPr="00A75CF9">
        <w:t>е</w:t>
      </w:r>
      <w:r w:rsidRPr="00A75CF9">
        <w:t xml:space="preserve">дупреждать и пресекать дискриминацию и дать возможность детям, молодым людям и взрослым инвалидам стать независимыми и самостоятельными. Эти принципы лежат в основе участия инвалидов в жизни общин и требований об обеспечении гендерного равенства между женщинами и мужчинами. </w:t>
      </w:r>
    </w:p>
    <w:p w:rsidR="00A75CF9" w:rsidRPr="00A75CF9" w:rsidRDefault="00A75CF9" w:rsidP="00A75CF9">
      <w:pPr>
        <w:pStyle w:val="SingleTxt"/>
      </w:pPr>
      <w:r w:rsidRPr="00A75CF9">
        <w:t>282.</w:t>
      </w:r>
      <w:r w:rsidRPr="00A75CF9">
        <w:tab/>
        <w:t>Национальное управление по здравоохранению и социальному обеспеч</w:t>
      </w:r>
      <w:r w:rsidRPr="00A75CF9">
        <w:t>е</w:t>
      </w:r>
      <w:r w:rsidRPr="00A75CF9">
        <w:t>нию в своем докладе о положении дел за 2013 год сделало вывод о том, что больше мужчин, чем женщин получают помощь в соответствии с Законом об оказании поддержки и обеспечении услуг лицам</w:t>
      </w:r>
      <w:r>
        <w:t xml:space="preserve"> </w:t>
      </w:r>
      <w:r w:rsidRPr="00A75CF9">
        <w:t>с определенными функци</w:t>
      </w:r>
      <w:r w:rsidRPr="00A75CF9">
        <w:t>о</w:t>
      </w:r>
      <w:r w:rsidRPr="00A75CF9">
        <w:t>нальными наущениями и что это касается всех форм помощи. Эти различия я</w:t>
      </w:r>
      <w:r w:rsidRPr="00A75CF9">
        <w:t>в</w:t>
      </w:r>
      <w:r w:rsidRPr="00A75CF9">
        <w:t>ляются особенно значительными в отношении кратковременного пребывания в лечебных заведениях, оказания чрезвычайной помощи и краткосрочного наблюдения, в рамках которых две трети услуг оказываются мальчикам и му</w:t>
      </w:r>
      <w:r w:rsidRPr="00A75CF9">
        <w:t>ж</w:t>
      </w:r>
      <w:r w:rsidRPr="00A75CF9">
        <w:t>чинам. В 2010 году Национальное управление по здравоохранению и социал</w:t>
      </w:r>
      <w:r w:rsidRPr="00A75CF9">
        <w:t>ь</w:t>
      </w:r>
      <w:r w:rsidRPr="00A75CF9">
        <w:t>ному обеспечению представило углубленный анализ основных причин такого положения. Результаты показали, что часть гендерных различий в отношении числа оказываемых услуг может быть объяснена тем фактом, что число мал</w:t>
      </w:r>
      <w:r w:rsidRPr="00A75CF9">
        <w:t>ь</w:t>
      </w:r>
      <w:r w:rsidRPr="00A75CF9">
        <w:t>чиков и мужчин инвалидов, имеющих такой диагноз, больше чем число дев</w:t>
      </w:r>
      <w:r w:rsidRPr="00A75CF9">
        <w:t>о</w:t>
      </w:r>
      <w:r w:rsidRPr="00A75CF9">
        <w:t>чек и женщин.</w:t>
      </w:r>
    </w:p>
    <w:p w:rsidR="00A75CF9" w:rsidRDefault="00A75CF9" w:rsidP="00A75CF9">
      <w:pPr>
        <w:pStyle w:val="SingleTxt"/>
      </w:pPr>
      <w:r w:rsidRPr="00A75CF9">
        <w:t>283.</w:t>
      </w:r>
      <w:r w:rsidRPr="00A75CF9">
        <w:tab/>
        <w:t>Женщины инвалиды имеют более высокий уровень образования по сра</w:t>
      </w:r>
      <w:r w:rsidRPr="00A75CF9">
        <w:t>в</w:t>
      </w:r>
      <w:r w:rsidRPr="00A75CF9">
        <w:t>нению с мужчинами инвалидами. Несмотря на это доля оплачиваемого труда ниже у женщин по сравнению с мужчинами. Женщины инвалиды также нах</w:t>
      </w:r>
      <w:r w:rsidRPr="00A75CF9">
        <w:t>о</w:t>
      </w:r>
      <w:r w:rsidRPr="00A75CF9">
        <w:t>дятся в более плохом финансовом положении, чем мужчины инвалиды. В соо</w:t>
      </w:r>
      <w:r w:rsidRPr="00A75CF9">
        <w:t>т</w:t>
      </w:r>
      <w:r w:rsidRPr="00A75CF9">
        <w:t>ветствии со стратегией правительства по осуществлению политики в отнош</w:t>
      </w:r>
      <w:r w:rsidRPr="00A75CF9">
        <w:t>е</w:t>
      </w:r>
      <w:r w:rsidRPr="00A75CF9">
        <w:t>нии инвалидов на 2011</w:t>
      </w:r>
      <w:r w:rsidR="00441E4B">
        <w:t>–</w:t>
      </w:r>
      <w:r w:rsidRPr="00A75CF9">
        <w:t>2016</w:t>
      </w:r>
      <w:r w:rsidR="00441E4B">
        <w:t> </w:t>
      </w:r>
      <w:r w:rsidRPr="00A75CF9">
        <w:t xml:space="preserve">годы была разработана система для улучшения мониторинга жилищных условий женщин инвалидов. </w:t>
      </w:r>
    </w:p>
    <w:p w:rsidR="00441E4B" w:rsidRPr="00441E4B" w:rsidRDefault="00441E4B" w:rsidP="00441E4B">
      <w:pPr>
        <w:pStyle w:val="SingleTxt"/>
        <w:spacing w:after="0" w:line="120" w:lineRule="exact"/>
        <w:rPr>
          <w:sz w:val="10"/>
        </w:rPr>
      </w:pPr>
    </w:p>
    <w:p w:rsidR="00A75CF9" w:rsidRPr="00A75CF9" w:rsidRDefault="00441E4B"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Пункт </w:t>
      </w:r>
      <w:r w:rsidR="00A75CF9" w:rsidRPr="00A75CF9">
        <w:rPr>
          <w:lang w:val="en-GB"/>
        </w:rPr>
        <w:t>f</w:t>
      </w:r>
      <w:r w:rsidR="00A75CF9" w:rsidRPr="00A75CF9">
        <w:t>) статьи 11 – Условия труда</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284.</w:t>
      </w:r>
      <w:r w:rsidRPr="00A75CF9">
        <w:tab/>
        <w:t>В 2011 году правительство поручило Шведскому управлению по условиям труда разработать и осуществить специальные меры по предупреждению ди</w:t>
      </w:r>
      <w:r w:rsidRPr="00A75CF9">
        <w:t>с</w:t>
      </w:r>
      <w:r w:rsidRPr="00A75CF9">
        <w:t>криминации в отношении</w:t>
      </w:r>
      <w:r>
        <w:t xml:space="preserve"> </w:t>
      </w:r>
      <w:r w:rsidRPr="00A75CF9">
        <w:t>женщин в рамках трудовой деятельности по пр</w:t>
      </w:r>
      <w:r w:rsidRPr="00A75CF9">
        <w:t>и</w:t>
      </w:r>
      <w:r w:rsidRPr="00A75CF9">
        <w:t>чине проблем, связанных с условиями труда. Это задание, которое должно быть в</w:t>
      </w:r>
      <w:r w:rsidRPr="00A75CF9">
        <w:t>ы</w:t>
      </w:r>
      <w:r w:rsidRPr="00A75CF9">
        <w:t>полнено в период 2011–2014 годов, имеет своей целью с помощью инспекций</w:t>
      </w:r>
      <w:r>
        <w:t xml:space="preserve"> </w:t>
      </w:r>
      <w:r w:rsidRPr="00A75CF9">
        <w:t>повысить осведомленность об условиях труда женщин и улучшить методы для выявления рисков травм опорно-двигательного аппарата.</w:t>
      </w:r>
      <w:r>
        <w:t xml:space="preserve"> </w:t>
      </w:r>
      <w:r w:rsidRPr="00A75CF9">
        <w:t>Эта инициатива охв</w:t>
      </w:r>
      <w:r w:rsidRPr="00A75CF9">
        <w:t>а</w:t>
      </w:r>
      <w:r w:rsidRPr="00A75CF9">
        <w:t>тывает инспекционную деятельность, сбор данных, сбор информации и разр</w:t>
      </w:r>
      <w:r w:rsidRPr="00A75CF9">
        <w:t>а</w:t>
      </w:r>
      <w:r w:rsidRPr="00A75CF9">
        <w:t>ботку методики, и накопление опыта.</w:t>
      </w:r>
      <w:r>
        <w:t xml:space="preserve"> </w:t>
      </w:r>
      <w:r w:rsidRPr="00A75CF9">
        <w:t>В 2011 и 2012 годах были проведены о</w:t>
      </w:r>
      <w:r w:rsidRPr="00A75CF9">
        <w:t>б</w:t>
      </w:r>
      <w:r w:rsidRPr="00A75CF9">
        <w:t>зоры накопленной информации, а в 2012 году были осуществлены первые и</w:t>
      </w:r>
      <w:r w:rsidRPr="00A75CF9">
        <w:t>н</w:t>
      </w:r>
      <w:r w:rsidRPr="00A75CF9">
        <w:t>спекционные мероприятия..</w:t>
      </w:r>
    </w:p>
    <w:p w:rsidR="00A75CF9" w:rsidRPr="00A75CF9" w:rsidRDefault="00A75CF9" w:rsidP="00A75CF9">
      <w:pPr>
        <w:pStyle w:val="SingleTxt"/>
      </w:pPr>
      <w:r w:rsidRPr="00A75CF9">
        <w:t>285.</w:t>
      </w:r>
      <w:r w:rsidRPr="00A75CF9">
        <w:tab/>
        <w:t>Как было указано выше, правительство назначило Комиссию по вопросам гендерного равенства в рамках трудовой деятельности. Одна из задач Коми</w:t>
      </w:r>
      <w:r w:rsidRPr="00A75CF9">
        <w:t>с</w:t>
      </w:r>
      <w:r w:rsidRPr="00A75CF9">
        <w:t>сии состоит в распространении информации о разных условиях трудовой де</w:t>
      </w:r>
      <w:r w:rsidRPr="00A75CF9">
        <w:t>я</w:t>
      </w:r>
      <w:r w:rsidRPr="00A75CF9">
        <w:t xml:space="preserve">тельности женщин и мужчин. </w:t>
      </w:r>
    </w:p>
    <w:p w:rsidR="00A75CF9" w:rsidRDefault="00A75CF9" w:rsidP="00A75CF9">
      <w:pPr>
        <w:pStyle w:val="SingleTxt"/>
      </w:pPr>
      <w:r w:rsidRPr="00A75CF9">
        <w:t>286.</w:t>
      </w:r>
      <w:r w:rsidRPr="00A75CF9">
        <w:tab/>
        <w:t>В 2009 году Шведскому управлению по условиям труда было поручено осуществить информационно-просветительскую кампанию по противоде</w:t>
      </w:r>
      <w:r w:rsidRPr="00A75CF9">
        <w:t>й</w:t>
      </w:r>
      <w:r w:rsidRPr="00A75CF9">
        <w:t>ствию насилию и угрозам на рабочих местах. Одним из элементов этого зад</w:t>
      </w:r>
      <w:r w:rsidRPr="00A75CF9">
        <w:t>а</w:t>
      </w:r>
      <w:r w:rsidRPr="00A75CF9">
        <w:t>ния было применение подхода на основе</w:t>
      </w:r>
      <w:r>
        <w:t xml:space="preserve"> </w:t>
      </w:r>
      <w:r w:rsidRPr="00A75CF9">
        <w:t>гендерного равенства. В течение п</w:t>
      </w:r>
      <w:r w:rsidRPr="00A75CF9">
        <w:t>е</w:t>
      </w:r>
      <w:r w:rsidRPr="00A75CF9">
        <w:t xml:space="preserve">риода на эти цели было выделено в общей сложности 14 миллионов шведских крон. Одной из целей этой кампании было распространение информации, имеющейся в Управлении, с целью предупреждения ситуаций, связанных с насилием и угрозами. </w:t>
      </w:r>
    </w:p>
    <w:p w:rsidR="00441E4B" w:rsidRPr="00441E4B" w:rsidRDefault="00441E4B" w:rsidP="00441E4B">
      <w:pPr>
        <w:pStyle w:val="SingleTxt"/>
        <w:spacing w:after="0" w:line="120" w:lineRule="exact"/>
        <w:rPr>
          <w:sz w:val="10"/>
        </w:rPr>
      </w:pPr>
    </w:p>
    <w:p w:rsidR="00A75CF9" w:rsidRPr="00A75CF9" w:rsidRDefault="00441E4B"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Пункт 2 статьи 11</w:t>
      </w:r>
      <w:r>
        <w:t xml:space="preserve"> — </w:t>
      </w:r>
      <w:r w:rsidR="00A75CF9" w:rsidRPr="00A75CF9">
        <w:t xml:space="preserve">Искоренение дискриминации в отношении женщин в связи с замужеством и материнством </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287.</w:t>
      </w:r>
      <w:r w:rsidRPr="00A75CF9">
        <w:tab/>
        <w:t xml:space="preserve">Информацию о пунктах </w:t>
      </w:r>
      <w:r w:rsidRPr="00A75CF9">
        <w:rPr>
          <w:lang w:val="en-US"/>
        </w:rPr>
        <w:t>a</w:t>
      </w:r>
      <w:r w:rsidRPr="00A75CF9">
        <w:t>) и</w:t>
      </w:r>
      <w:r>
        <w:t xml:space="preserve"> </w:t>
      </w:r>
      <w:r w:rsidRPr="00A75CF9">
        <w:rPr>
          <w:lang w:val="en-US"/>
        </w:rPr>
        <w:t>b</w:t>
      </w:r>
      <w:r w:rsidRPr="00A75CF9">
        <w:t>) 2 статьи 11 см. также в предыдущих д</w:t>
      </w:r>
      <w:r w:rsidRPr="00A75CF9">
        <w:t>о</w:t>
      </w:r>
      <w:r w:rsidRPr="00A75CF9">
        <w:t>кладах Швеции и материалах, посвященных статьям 4, 5 (пункт</w:t>
      </w:r>
      <w:r w:rsidR="00441E4B">
        <w:t> </w:t>
      </w:r>
      <w:r w:rsidRPr="00A75CF9">
        <w:rPr>
          <w:lang w:val="en-GB"/>
        </w:rPr>
        <w:t>b</w:t>
      </w:r>
      <w:r w:rsidRPr="00A75CF9">
        <w:t>) 13 (пункт</w:t>
      </w:r>
      <w:r w:rsidR="00441E4B">
        <w:t> </w:t>
      </w:r>
      <w:r w:rsidRPr="00A75CF9">
        <w:rPr>
          <w:lang w:val="en-GB"/>
        </w:rPr>
        <w:t>a</w:t>
      </w:r>
      <w:r w:rsidRPr="00A75CF9">
        <w:t>),</w:t>
      </w:r>
      <w:r>
        <w:t xml:space="preserve"> </w:t>
      </w:r>
      <w:r w:rsidRPr="00A75CF9">
        <w:t xml:space="preserve">в настоящем докладе. </w:t>
      </w:r>
    </w:p>
    <w:p w:rsidR="00A75CF9" w:rsidRPr="00A75CF9" w:rsidRDefault="00A75CF9" w:rsidP="00A75CF9">
      <w:pPr>
        <w:pStyle w:val="SingleTxt"/>
      </w:pPr>
      <w:r w:rsidRPr="00A75CF9">
        <w:t>288.</w:t>
      </w:r>
      <w:r w:rsidRPr="00A75CF9">
        <w:tab/>
        <w:t>1</w:t>
      </w:r>
      <w:r w:rsidR="00441E4B">
        <w:t> </w:t>
      </w:r>
      <w:r w:rsidRPr="00A75CF9">
        <w:t>июля 2008</w:t>
      </w:r>
      <w:r w:rsidR="00441E4B">
        <w:t> </w:t>
      </w:r>
      <w:r w:rsidRPr="00A75CF9">
        <w:t>года была введена надбавка на гендерное равенство, а в 2012</w:t>
      </w:r>
      <w:r w:rsidR="00441E4B">
        <w:t> </w:t>
      </w:r>
      <w:r w:rsidRPr="00A75CF9">
        <w:t>году были упрошены положения, касающиеся этой надбавки, с тем чтобы облегчить доступ к ней и ее понимание.</w:t>
      </w:r>
      <w:r>
        <w:t xml:space="preserve"> </w:t>
      </w:r>
      <w:r w:rsidRPr="00A75CF9">
        <w:t>Эта надбавка создает более хорошие условия как для матерей, так и для отцов, с тем чтобы они могли активно з</w:t>
      </w:r>
      <w:r w:rsidRPr="00A75CF9">
        <w:t>а</w:t>
      </w:r>
      <w:r w:rsidRPr="00A75CF9">
        <w:t>ниматься своими детьми во время родительского отпуска. Правительство пор</w:t>
      </w:r>
      <w:r w:rsidRPr="00A75CF9">
        <w:t>у</w:t>
      </w:r>
      <w:r w:rsidRPr="00A75CF9">
        <w:t>чило Шведскому агентству социального страхования представить доклад по вопросу о том, как функционируют упрошенные положения о надбавке на ге</w:t>
      </w:r>
      <w:r w:rsidRPr="00A75CF9">
        <w:t>н</w:t>
      </w:r>
      <w:r w:rsidRPr="00A75CF9">
        <w:t>дерное равенство. В докладе Агентства, основанном на анкетном обследовании молодых родителей, указано, что родители не имеют достаточных сведений о надбавке на гендерное равенство, а также что у Агентства нет достаточной и</w:t>
      </w:r>
      <w:r w:rsidRPr="00A75CF9">
        <w:t>н</w:t>
      </w:r>
      <w:r w:rsidRPr="00A75CF9">
        <w:t>формации, чтобы с уверенностью сказать, чем объясняется такой низкий ур</w:t>
      </w:r>
      <w:r w:rsidRPr="00A75CF9">
        <w:t>о</w:t>
      </w:r>
      <w:r w:rsidRPr="00A75CF9">
        <w:t>вень осведомленности и почему родители не используют в полной мере и</w:t>
      </w:r>
      <w:r w:rsidRPr="00A75CF9">
        <w:t>н</w:t>
      </w:r>
      <w:r w:rsidRPr="00A75CF9">
        <w:t>формацию, предоставленную Шведским агентством социального страхования.</w:t>
      </w:r>
      <w:r>
        <w:t xml:space="preserve"> </w:t>
      </w:r>
      <w:r w:rsidRPr="00A75CF9">
        <w:t>В 2013 году Шведское агентство социального страхования приняло ряд мер по расширению каналов информации для родителей, чтобы облегчить планиров</w:t>
      </w:r>
      <w:r w:rsidRPr="00A75CF9">
        <w:t>а</w:t>
      </w:r>
      <w:r w:rsidRPr="00A75CF9">
        <w:t>ние родительского отпуска.</w:t>
      </w:r>
      <w:r>
        <w:t xml:space="preserve"> </w:t>
      </w:r>
    </w:p>
    <w:p w:rsidR="00A75CF9" w:rsidRPr="00A75CF9" w:rsidRDefault="00A75CF9" w:rsidP="00A75CF9">
      <w:pPr>
        <w:pStyle w:val="SingleTxt"/>
      </w:pPr>
      <w:r w:rsidRPr="00A75CF9">
        <w:t>289.</w:t>
      </w:r>
      <w:r w:rsidRPr="00A75CF9">
        <w:tab/>
        <w:t>В 2009</w:t>
      </w:r>
      <w:r w:rsidR="00441E4B">
        <w:t> </w:t>
      </w:r>
      <w:r w:rsidRPr="00A75CF9">
        <w:t>году правительство обеспечило возможность для осуществления налогового вычета за коммунально-бытовые услуги, при чем одной из целей этого было облегчить возможности женщин и мужчин на равных условиях совмещать трудовую деятельность и семейную жизнь. Сокращение размера налога дает семьям большие возможности для приобретения услуг, которые облегчают повседневную жизнь. Это дает, в частности, женщинам возмо</w:t>
      </w:r>
      <w:r w:rsidRPr="00A75CF9">
        <w:t>ж</w:t>
      </w:r>
      <w:r w:rsidRPr="00A75CF9">
        <w:t>ность уделять больше своего времени трудовой деятельности.</w:t>
      </w:r>
    </w:p>
    <w:p w:rsidR="00A75CF9" w:rsidRPr="00A75CF9" w:rsidRDefault="00A75CF9" w:rsidP="00A75CF9">
      <w:pPr>
        <w:pStyle w:val="SingleTxt"/>
      </w:pPr>
      <w:r w:rsidRPr="00A75CF9">
        <w:t>290.</w:t>
      </w:r>
      <w:r w:rsidRPr="00A75CF9">
        <w:tab/>
        <w:t>1 июля 2006 годы в Закон об отпуске по беременности и родам были вн</w:t>
      </w:r>
      <w:r w:rsidRPr="00A75CF9">
        <w:t>е</w:t>
      </w:r>
      <w:r w:rsidRPr="00A75CF9">
        <w:t>сены поправки, с тем чтобы усилить меры, запрещающие нанимателям ставить лицо, ищущее работу, или работника в невыгодное положение по причинам, связанным с отпуском по уходу за детьми. Создание невыгодных условий озн</w:t>
      </w:r>
      <w:r w:rsidRPr="00A75CF9">
        <w:t>а</w:t>
      </w:r>
      <w:r w:rsidRPr="00A75CF9">
        <w:t>чает, например, что лицо подвергается несправедливому обращению в связи с отпуском по уходу за ребенком в вопросах, касающихся заработной платы, трудовых обязанностей, профессиональной подготовки или продвижения по службе. Эти меры защиты применяются как к работникам, так и к лицам, ищущим работу.</w:t>
      </w:r>
      <w:r>
        <w:t xml:space="preserve"> </w:t>
      </w:r>
    </w:p>
    <w:p w:rsidR="00A75CF9" w:rsidRPr="00A75CF9" w:rsidRDefault="00A75CF9" w:rsidP="00A75CF9">
      <w:pPr>
        <w:pStyle w:val="SingleTxt"/>
      </w:pPr>
      <w:r w:rsidRPr="00A75CF9">
        <w:t>291.</w:t>
      </w:r>
      <w:r w:rsidRPr="00A75CF9">
        <w:tab/>
        <w:t>В 2000–2012 годах доля детей, матери которых работали полный рабочий день, выросла на 7 процентов, хотя до сих пор более часто полный рабочий день работает отец ребенка. В период с 2000 по 2012 годы доля детей, матери которых имели оплачиваемую работу, выросла на 3 процентных пункта</w:t>
      </w:r>
      <w:r w:rsidR="00441E4B">
        <w:t xml:space="preserve"> — </w:t>
      </w:r>
      <w:r w:rsidRPr="00A75CF9">
        <w:t>с 79</w:t>
      </w:r>
      <w:r w:rsidR="00441E4B">
        <w:t> </w:t>
      </w:r>
      <w:r w:rsidRPr="00A75CF9">
        <w:t>до 82 процентов. Что касается отцов, то соответствующее увеличение с</w:t>
      </w:r>
      <w:r w:rsidRPr="00A75CF9">
        <w:t>о</w:t>
      </w:r>
      <w:r w:rsidRPr="00A75CF9">
        <w:t xml:space="preserve">ставило с 90 до 92 процентов. </w:t>
      </w:r>
    </w:p>
    <w:p w:rsidR="00A75CF9" w:rsidRPr="00A75CF9" w:rsidRDefault="00A75CF9" w:rsidP="00A75CF9">
      <w:pPr>
        <w:pStyle w:val="SingleTxt"/>
      </w:pPr>
      <w:r w:rsidRPr="00A75CF9">
        <w:t>292.</w:t>
      </w:r>
      <w:r w:rsidRPr="00A75CF9">
        <w:tab/>
        <w:t>В ноябре 2012 года правительство поручило Шведскому агентству соц</w:t>
      </w:r>
      <w:r w:rsidRPr="00A75CF9">
        <w:t>и</w:t>
      </w:r>
      <w:r w:rsidRPr="00A75CF9">
        <w:t>ального страхования осуществить исследование отпуска для родителей, с тем чтобы проанализировать возможности, имеющиеся у семей с маленькими детьми, сочетать работу и семейную жизнь. Результаты свидетельствуют о том, что, в среднем, женщины находятся в родительском отпуске в течение 15,3</w:t>
      </w:r>
      <w:r w:rsidR="00441E4B">
        <w:t> </w:t>
      </w:r>
      <w:r w:rsidRPr="00A75CF9">
        <w:t>месяца, тогда как они подают заявление об оплате родительского отпуска продолжительность в 9,5 месяца. Мужчины, в среднем, находятся в родител</w:t>
      </w:r>
      <w:r w:rsidRPr="00A75CF9">
        <w:t>ь</w:t>
      </w:r>
      <w:r w:rsidRPr="00A75CF9">
        <w:t>ском отпуске 3,8 месяца, а подают заявление об оплате родительского отпуска продолжительность 2,2 месяца. Распределение родительского отпуска варьир</w:t>
      </w:r>
      <w:r w:rsidRPr="00A75CF9">
        <w:t>у</w:t>
      </w:r>
      <w:r w:rsidRPr="00A75CF9">
        <w:t>ется в зависимости от соотношения между оплачиваемым и неоплачиваемым трудом. Когда и женщины и мужчины увеличивают свою долю родительского отпуска, они выполняют больше домашних обязанностей и работы по уходу, и в силу этого доля их оплачиваемого труда сокращается.</w:t>
      </w:r>
    </w:p>
    <w:p w:rsidR="00A75CF9" w:rsidRPr="00A75CF9" w:rsidRDefault="00A75CF9" w:rsidP="00A75CF9">
      <w:pPr>
        <w:pStyle w:val="SingleTxt"/>
      </w:pPr>
      <w:r w:rsidRPr="00A75CF9">
        <w:t>293.</w:t>
      </w:r>
      <w:r w:rsidRPr="00A75CF9">
        <w:tab/>
        <w:t>Что касается детей, родившихся в 2004 году, т.е. дети в возрасте 8</w:t>
      </w:r>
      <w:r w:rsidR="00441E4B">
        <w:t> </w:t>
      </w:r>
      <w:r w:rsidRPr="00A75CF9">
        <w:t>лет (возраст, в котором прекращает действовать право на получение пособия) то отцы 59 процентов детей подали заявления об оплате более 60 дней пособия по уходу за ребенком. В случае с детьми, родившимися в период 2002–2004 годов, то каждый год отцы примерно 10 процентов детей не подавали заявлений на оплату даже одного дня (соответствующая доля среди женщин составила пр</w:t>
      </w:r>
      <w:r w:rsidRPr="00A75CF9">
        <w:t>и</w:t>
      </w:r>
      <w:r w:rsidRPr="00A75CF9">
        <w:t>мерно 2</w:t>
      </w:r>
      <w:r w:rsidR="00441E4B">
        <w:t> </w:t>
      </w:r>
      <w:r w:rsidRPr="00A75CF9">
        <w:t>процента).</w:t>
      </w:r>
      <w:r>
        <w:t xml:space="preserve"> </w:t>
      </w:r>
    </w:p>
    <w:p w:rsidR="00A75CF9" w:rsidRPr="00A75CF9" w:rsidRDefault="00A75CF9" w:rsidP="00A75CF9">
      <w:pPr>
        <w:pStyle w:val="SingleTxt"/>
      </w:pPr>
      <w:r w:rsidRPr="00A75CF9">
        <w:t>294.</w:t>
      </w:r>
      <w:r w:rsidRPr="00A75CF9">
        <w:tab/>
        <w:t>С 1 января 2014 года были внесены</w:t>
      </w:r>
      <w:r>
        <w:t xml:space="preserve"> </w:t>
      </w:r>
      <w:r w:rsidRPr="00A75CF9">
        <w:t>изменения в положения о выплате п</w:t>
      </w:r>
      <w:r w:rsidRPr="00A75CF9">
        <w:t>о</w:t>
      </w:r>
      <w:r w:rsidRPr="00A75CF9">
        <w:t>собия по уходу за ребенком. Дополнительную информацию см. в материалах, посвященных статье</w:t>
      </w:r>
      <w:r w:rsidR="00441E4B">
        <w:t> </w:t>
      </w:r>
      <w:r w:rsidRPr="00A75CF9">
        <w:t xml:space="preserve">13. </w:t>
      </w:r>
    </w:p>
    <w:p w:rsidR="00A75CF9" w:rsidRDefault="00A75CF9" w:rsidP="00A75CF9">
      <w:pPr>
        <w:pStyle w:val="SingleTxt"/>
      </w:pPr>
      <w:r w:rsidRPr="00A75CF9">
        <w:t>295.</w:t>
      </w:r>
      <w:r w:rsidRPr="00A75CF9">
        <w:tab/>
        <w:t>Женщина, которой запрещается продолжать ее работу по причине опа</w:t>
      </w:r>
      <w:r w:rsidRPr="00A75CF9">
        <w:t>с</w:t>
      </w:r>
      <w:r w:rsidRPr="00A75CF9">
        <w:t>ных рабочих условий, может также иметь право на получение пособия по б</w:t>
      </w:r>
      <w:r w:rsidRPr="00A75CF9">
        <w:t>е</w:t>
      </w:r>
      <w:r w:rsidRPr="00A75CF9">
        <w:t>ременности. Дополнительную информацию см. в материалах, посвященных статье</w:t>
      </w:r>
      <w:r w:rsidR="00441E4B">
        <w:t> </w:t>
      </w:r>
      <w:r w:rsidRPr="00A75CF9">
        <w:t>4.</w:t>
      </w:r>
    </w:p>
    <w:p w:rsidR="00441E4B" w:rsidRPr="00441E4B" w:rsidRDefault="00441E4B" w:rsidP="00441E4B">
      <w:pPr>
        <w:pStyle w:val="SingleTxt"/>
        <w:spacing w:after="0" w:line="120" w:lineRule="exact"/>
        <w:rPr>
          <w:sz w:val="10"/>
        </w:rPr>
      </w:pPr>
    </w:p>
    <w:p w:rsidR="00A75CF9" w:rsidRPr="00A75CF9" w:rsidRDefault="00441E4B"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Пункт 3) статьи 11</w:t>
      </w:r>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296.</w:t>
      </w:r>
      <w:r w:rsidRPr="00A75CF9">
        <w:tab/>
        <w:t xml:space="preserve">Новой информации нет. </w:t>
      </w:r>
    </w:p>
    <w:p w:rsidR="00441E4B" w:rsidRPr="00441E4B" w:rsidRDefault="00441E4B" w:rsidP="00441E4B">
      <w:pPr>
        <w:pStyle w:val="SingleTxt"/>
        <w:spacing w:after="0" w:line="120" w:lineRule="exact"/>
        <w:rPr>
          <w:sz w:val="10"/>
        </w:rPr>
      </w:pPr>
    </w:p>
    <w:p w:rsidR="00A75CF9" w:rsidRPr="00A75CF9" w:rsidRDefault="00441E4B" w:rsidP="00AA4A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_Toc397091287"/>
      <w:r>
        <w:tab/>
      </w:r>
      <w:r>
        <w:tab/>
      </w:r>
      <w:r w:rsidR="00A75CF9" w:rsidRPr="00A75CF9">
        <w:t>Статья</w:t>
      </w:r>
      <w:r>
        <w:t> </w:t>
      </w:r>
      <w:r w:rsidR="00A75CF9" w:rsidRPr="00A75CF9">
        <w:t>12 – Здравоохранение и медицинские услуги</w:t>
      </w:r>
      <w:bookmarkEnd w:id="13"/>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297.</w:t>
      </w:r>
      <w:r w:rsidRPr="00A75CF9">
        <w:tab/>
        <w:t>Рекомендации 35 и 41 были учтены в информации, приведенной ниже.</w:t>
      </w:r>
    </w:p>
    <w:p w:rsidR="00441E4B" w:rsidRPr="00441E4B" w:rsidRDefault="00441E4B" w:rsidP="00441E4B">
      <w:pPr>
        <w:pStyle w:val="SingleTxt"/>
        <w:spacing w:after="0" w:line="120" w:lineRule="exact"/>
        <w:rPr>
          <w:sz w:val="10"/>
        </w:rPr>
      </w:pPr>
    </w:p>
    <w:p w:rsidR="00A75CF9" w:rsidRPr="00A75CF9" w:rsidRDefault="00441E4B"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Пункт 1 статьи</w:t>
      </w:r>
      <w:r>
        <w:t> </w:t>
      </w:r>
      <w:r w:rsidR="00A75CF9" w:rsidRPr="00A75CF9">
        <w:t>12</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298.</w:t>
      </w:r>
      <w:r w:rsidRPr="00A75CF9">
        <w:tab/>
        <w:t>Когда в 2009 году вступил в силу Закон о дискриминации, запрет на ди</w:t>
      </w:r>
      <w:r w:rsidRPr="00A75CF9">
        <w:t>с</w:t>
      </w:r>
      <w:r w:rsidRPr="00A75CF9">
        <w:t xml:space="preserve">криминацию по признаку пола, был расширен, с тем чтобы он в полной мере применялся к здравоохранению и медицинским услугам. </w:t>
      </w:r>
    </w:p>
    <w:p w:rsidR="00A75CF9" w:rsidRPr="00A75CF9" w:rsidRDefault="00A75CF9" w:rsidP="00A75CF9">
      <w:pPr>
        <w:pStyle w:val="SingleTxt"/>
      </w:pPr>
      <w:r w:rsidRPr="00A75CF9">
        <w:t>299.</w:t>
      </w:r>
      <w:r w:rsidRPr="00A75CF9">
        <w:tab/>
        <w:t>Анализ жалоб, осуществленный Омбудсменом по вопросам равенства возможностей в 2009 году, показал, что отдельные лица и группы не имеют равного доступа к услугам по уходу в службах здравоохранения и медицинских службах. По этой причине</w:t>
      </w:r>
      <w:r>
        <w:t xml:space="preserve"> </w:t>
      </w:r>
      <w:r w:rsidRPr="00A75CF9">
        <w:t>Омбудсмен по вопросам равенства возможностей осуществил работу, в ходе которой он уделял особое внимание</w:t>
      </w:r>
      <w:r>
        <w:t xml:space="preserve"> </w:t>
      </w:r>
      <w:r w:rsidRPr="00A75CF9">
        <w:t>доступу к слу</w:t>
      </w:r>
      <w:r w:rsidRPr="00A75CF9">
        <w:t>ж</w:t>
      </w:r>
      <w:r w:rsidRPr="00A75CF9">
        <w:t>бам здравоохранения и медицинским службам на протяжении более полутора лет.</w:t>
      </w:r>
      <w:r>
        <w:t xml:space="preserve"> </w:t>
      </w:r>
      <w:r w:rsidRPr="00A75CF9">
        <w:t>В докладе под названием «</w:t>
      </w:r>
      <w:r w:rsidRPr="00A75CF9">
        <w:rPr>
          <w:i/>
        </w:rPr>
        <w:t>Право на доступ к медицинскому обслужив</w:t>
      </w:r>
      <w:r w:rsidRPr="00A75CF9">
        <w:rPr>
          <w:i/>
        </w:rPr>
        <w:t>а</w:t>
      </w:r>
      <w:r w:rsidRPr="00A75CF9">
        <w:rPr>
          <w:i/>
        </w:rPr>
        <w:t>нию</w:t>
      </w:r>
      <w:r w:rsidRPr="00A75CF9">
        <w:t xml:space="preserve">» </w:t>
      </w:r>
      <w:r w:rsidRPr="00A75CF9">
        <w:rPr>
          <w:i/>
          <w:iCs/>
        </w:rPr>
        <w:t>(</w:t>
      </w:r>
      <w:r w:rsidRPr="00A75CF9">
        <w:rPr>
          <w:i/>
          <w:iCs/>
          <w:lang w:val="en-GB"/>
        </w:rPr>
        <w:t>R</w:t>
      </w:r>
      <w:r w:rsidRPr="00A75CF9">
        <w:rPr>
          <w:i/>
          <w:iCs/>
        </w:rPr>
        <w:t>ä</w:t>
      </w:r>
      <w:r w:rsidRPr="00A75CF9">
        <w:rPr>
          <w:i/>
          <w:iCs/>
          <w:lang w:val="en-GB"/>
        </w:rPr>
        <w:t>tten</w:t>
      </w:r>
      <w:r w:rsidRPr="00A75CF9">
        <w:rPr>
          <w:i/>
          <w:iCs/>
        </w:rPr>
        <w:t xml:space="preserve"> </w:t>
      </w:r>
      <w:r w:rsidRPr="00A75CF9">
        <w:rPr>
          <w:i/>
          <w:iCs/>
          <w:lang w:val="en-GB"/>
        </w:rPr>
        <w:t>till</w:t>
      </w:r>
      <w:r w:rsidRPr="00A75CF9">
        <w:rPr>
          <w:i/>
          <w:iCs/>
        </w:rPr>
        <w:t xml:space="preserve"> </w:t>
      </w:r>
      <w:r w:rsidRPr="00A75CF9">
        <w:rPr>
          <w:i/>
          <w:iCs/>
          <w:lang w:val="en-GB"/>
        </w:rPr>
        <w:t>sjukv</w:t>
      </w:r>
      <w:r w:rsidRPr="00A75CF9">
        <w:rPr>
          <w:i/>
          <w:iCs/>
        </w:rPr>
        <w:t>å</w:t>
      </w:r>
      <w:r w:rsidRPr="00A75CF9">
        <w:rPr>
          <w:i/>
          <w:iCs/>
          <w:lang w:val="en-GB"/>
        </w:rPr>
        <w:t>rd</w:t>
      </w:r>
      <w:r w:rsidRPr="00A75CF9">
        <w:rPr>
          <w:i/>
          <w:iCs/>
        </w:rPr>
        <w:t xml:space="preserve"> </w:t>
      </w:r>
      <w:r w:rsidRPr="00A75CF9">
        <w:rPr>
          <w:i/>
          <w:iCs/>
          <w:lang w:val="en-GB"/>
        </w:rPr>
        <w:t>p</w:t>
      </w:r>
      <w:r w:rsidRPr="00A75CF9">
        <w:rPr>
          <w:i/>
          <w:iCs/>
        </w:rPr>
        <w:t xml:space="preserve">å </w:t>
      </w:r>
      <w:r w:rsidRPr="00A75CF9">
        <w:rPr>
          <w:i/>
          <w:iCs/>
          <w:lang w:val="en-GB"/>
        </w:rPr>
        <w:t>lika</w:t>
      </w:r>
      <w:r w:rsidRPr="00A75CF9">
        <w:rPr>
          <w:i/>
          <w:iCs/>
        </w:rPr>
        <w:t xml:space="preserve"> </w:t>
      </w:r>
      <w:r w:rsidRPr="00A75CF9">
        <w:rPr>
          <w:i/>
          <w:iCs/>
          <w:lang w:val="en-GB"/>
        </w:rPr>
        <w:t>villkor</w:t>
      </w:r>
      <w:r w:rsidRPr="00A75CF9">
        <w:rPr>
          <w:i/>
          <w:iCs/>
        </w:rPr>
        <w:t xml:space="preserve">) </w:t>
      </w:r>
      <w:r w:rsidRPr="00A75CF9">
        <w:rPr>
          <w:iCs/>
        </w:rPr>
        <w:t>говорится о накопленной Омбудсменом по вопросам равенства возможностей реальной информации о том, как люди испытывают негативное воздействие неравенства, связанного с одной из форм дискриминации, в том числе по признаку пола. В докладе сд</w:t>
      </w:r>
      <w:r w:rsidRPr="00A75CF9">
        <w:rPr>
          <w:iCs/>
        </w:rPr>
        <w:t>е</w:t>
      </w:r>
      <w:r w:rsidRPr="00A75CF9">
        <w:rPr>
          <w:iCs/>
        </w:rPr>
        <w:t>лан вывод о том, наиболее общими причинами дискриминации, указанными в жалобах, являю</w:t>
      </w:r>
      <w:r w:rsidRPr="00A75CF9">
        <w:rPr>
          <w:iCs/>
        </w:rPr>
        <w:t>т</w:t>
      </w:r>
      <w:r w:rsidRPr="00A75CF9">
        <w:rPr>
          <w:iCs/>
        </w:rPr>
        <w:t>ся этническое происхождение и инвалидность. Это касается как мужчин, так и женщин. Затем следуют признаки пола и сексуальной ориентации. Больше женщин, чем мужчин и других лиц (лица, имеющие транссексуальную иде</w:t>
      </w:r>
      <w:r w:rsidRPr="00A75CF9">
        <w:rPr>
          <w:iCs/>
        </w:rPr>
        <w:t>н</w:t>
      </w:r>
      <w:r w:rsidRPr="00A75CF9">
        <w:rPr>
          <w:iCs/>
        </w:rPr>
        <w:t>тичность, и лица, которые не желают указывать свой пол), сообщают</w:t>
      </w:r>
      <w:r>
        <w:rPr>
          <w:iCs/>
        </w:rPr>
        <w:t xml:space="preserve"> </w:t>
      </w:r>
      <w:r w:rsidRPr="00A75CF9">
        <w:rPr>
          <w:iCs/>
        </w:rPr>
        <w:t>о ди</w:t>
      </w:r>
      <w:r w:rsidRPr="00A75CF9">
        <w:rPr>
          <w:iCs/>
        </w:rPr>
        <w:t>с</w:t>
      </w:r>
      <w:r w:rsidRPr="00A75CF9">
        <w:rPr>
          <w:iCs/>
        </w:rPr>
        <w:t>криминации, связанной с полом или сексуальной ориентацией. Большинство жалоб касается советов ленов, после которых следуют частные службы.</w:t>
      </w:r>
      <w:r>
        <w:rPr>
          <w:iCs/>
        </w:rPr>
        <w:t xml:space="preserve"> </w:t>
      </w:r>
    </w:p>
    <w:p w:rsidR="00A75CF9" w:rsidRPr="00A75CF9" w:rsidRDefault="00A75CF9" w:rsidP="00A75CF9">
      <w:pPr>
        <w:pStyle w:val="SingleTxt"/>
      </w:pPr>
      <w:r w:rsidRPr="00A75CF9">
        <w:t>300.</w:t>
      </w:r>
      <w:r w:rsidRPr="00A75CF9">
        <w:tab/>
        <w:t>В 2011</w:t>
      </w:r>
      <w:r w:rsidR="00441E4B">
        <w:t> </w:t>
      </w:r>
      <w:r w:rsidRPr="00A75CF9">
        <w:t>году несколько национальных учреждений создали межведо</w:t>
      </w:r>
      <w:r w:rsidRPr="00A75CF9">
        <w:t>м</w:t>
      </w:r>
      <w:r w:rsidRPr="00A75CF9">
        <w:t>ственную и межучережденческую платформу для обеспечения равенства в с</w:t>
      </w:r>
      <w:r w:rsidRPr="00A75CF9">
        <w:t>и</w:t>
      </w:r>
      <w:r w:rsidRPr="00A75CF9">
        <w:t>стеме здравоохранения и медицинского обслуживания. Деятельность платфо</w:t>
      </w:r>
      <w:r w:rsidRPr="00A75CF9">
        <w:t>р</w:t>
      </w:r>
      <w:r w:rsidRPr="00A75CF9">
        <w:t>мы</w:t>
      </w:r>
      <w:r>
        <w:t xml:space="preserve"> </w:t>
      </w:r>
      <w:r w:rsidRPr="00A75CF9">
        <w:t>координируется Шведской ассоциацией местных органов власти и реги</w:t>
      </w:r>
      <w:r w:rsidRPr="00A75CF9">
        <w:t>о</w:t>
      </w:r>
      <w:r w:rsidRPr="00A75CF9">
        <w:t>нов: она объединяет 20 организаций, включая Управление Омбудсмена по в</w:t>
      </w:r>
      <w:r w:rsidRPr="00A75CF9">
        <w:t>о</w:t>
      </w:r>
      <w:r w:rsidRPr="00A75CF9">
        <w:t>просам равенства и Национальное управление по здравоохранению и социал</w:t>
      </w:r>
      <w:r w:rsidRPr="00A75CF9">
        <w:t>ь</w:t>
      </w:r>
      <w:r w:rsidRPr="00A75CF9">
        <w:t>ному обеспечению.</w:t>
      </w:r>
    </w:p>
    <w:p w:rsidR="00A75CF9" w:rsidRPr="00A75CF9" w:rsidRDefault="00A75CF9" w:rsidP="00A75CF9">
      <w:pPr>
        <w:pStyle w:val="SingleTxt"/>
      </w:pPr>
      <w:r w:rsidRPr="00A75CF9">
        <w:t>301.</w:t>
      </w:r>
      <w:r w:rsidRPr="00A75CF9">
        <w:tab/>
        <w:t>Правительство отмечает, что в последние годы имело место улучшение положения, касающегося различий между мужчинами и женщинами в доступе к услугам служб здравоохранения и медицинского обслуживания. В настоящее время оценки, осуществленные Национальным управлением по здравоохран</w:t>
      </w:r>
      <w:r w:rsidRPr="00A75CF9">
        <w:t>е</w:t>
      </w:r>
      <w:r w:rsidRPr="00A75CF9">
        <w:t>нию и социальному обеспечению свидетельствуют о том, что в целом не сущ</w:t>
      </w:r>
      <w:r w:rsidRPr="00A75CF9">
        <w:t>е</w:t>
      </w:r>
      <w:r w:rsidRPr="00A75CF9">
        <w:t>ствует необоснованных различий между мужчинами и женщинами в доступе к уходу и лечению, например лечению сердечно-сосудистых заболеваний. Одн</w:t>
      </w:r>
      <w:r w:rsidRPr="00A75CF9">
        <w:t>а</w:t>
      </w:r>
      <w:r w:rsidRPr="00A75CF9">
        <w:t>ко, все еще имеются примеры предоставления менее качественного ухода женщинам в сравнении с мужчинами, которые имеют такие же медицинские проблемы. Например, женщины, которые имеют худшую остроту зрения, чем мужчины и делают операцию по удалению катаракты, вынуждены ждать бол</w:t>
      </w:r>
      <w:r w:rsidRPr="00A75CF9">
        <w:t>ь</w:t>
      </w:r>
      <w:r w:rsidRPr="00A75CF9">
        <w:t>ше времени в ожидании операции. Однако, начиная с 1990-х годов, произошло сокращение этих различий.</w:t>
      </w:r>
    </w:p>
    <w:p w:rsidR="00A75CF9" w:rsidRPr="00A75CF9" w:rsidRDefault="00A75CF9" w:rsidP="00A75CF9">
      <w:pPr>
        <w:pStyle w:val="SingleTxt"/>
      </w:pPr>
      <w:r w:rsidRPr="00A75CF9">
        <w:t>302.</w:t>
      </w:r>
      <w:r w:rsidRPr="00A75CF9">
        <w:tab/>
        <w:t>Начиная с 2006 года, правительство оказывает поддержку</w:t>
      </w:r>
      <w:r>
        <w:t xml:space="preserve"> </w:t>
      </w:r>
      <w:r w:rsidRPr="00A75CF9">
        <w:t>проведению о</w:t>
      </w:r>
      <w:r w:rsidRPr="00A75CF9">
        <w:t>т</w:t>
      </w:r>
      <w:r w:rsidRPr="00A75CF9">
        <w:t>крытых сопоставлений качества и эффективности услуг системы здравоохр</w:t>
      </w:r>
      <w:r w:rsidRPr="00A75CF9">
        <w:t>а</w:t>
      </w:r>
      <w:r w:rsidRPr="00A75CF9">
        <w:t>нения и медицинских услуг с различных точек зрения, как например, результ</w:t>
      </w:r>
      <w:r w:rsidRPr="00A75CF9">
        <w:t>а</w:t>
      </w:r>
      <w:r w:rsidRPr="00A75CF9">
        <w:t>ты медицинского лечения, мнения пациентов, доступность и стоимость услуг. Имеется большое число показателей, которые свидетельствуют о реги</w:t>
      </w:r>
      <w:r w:rsidRPr="00A75CF9">
        <w:t>о</w:t>
      </w:r>
      <w:r w:rsidRPr="00A75CF9">
        <w:t>нальных различиях в сфере здравоохранения и медицинских услуг и различиях, каса</w:t>
      </w:r>
      <w:r w:rsidRPr="00A75CF9">
        <w:t>ю</w:t>
      </w:r>
      <w:r w:rsidRPr="00A75CF9">
        <w:t>щихся мужчин и женщин. Цель состоит в том, чтобы сделать услуги здрав</w:t>
      </w:r>
      <w:r w:rsidRPr="00A75CF9">
        <w:t>о</w:t>
      </w:r>
      <w:r w:rsidRPr="00A75CF9">
        <w:t>охранения и медицинские услуги транспарентными, предоставлять информ</w:t>
      </w:r>
      <w:r w:rsidRPr="00A75CF9">
        <w:t>а</w:t>
      </w:r>
      <w:r w:rsidRPr="00A75CF9">
        <w:t>цию для обсуждения вопросов и, в первую очередь, стимулировать п</w:t>
      </w:r>
      <w:r w:rsidRPr="00A75CF9">
        <w:t>о</w:t>
      </w:r>
      <w:r w:rsidRPr="00A75CF9">
        <w:t>вышение осведомлённости и улучшение</w:t>
      </w:r>
      <w:r>
        <w:t xml:space="preserve"> </w:t>
      </w:r>
      <w:r w:rsidRPr="00A75CF9">
        <w:t>результатов работы служб здравоохранения и медицинских служб. Открытые сопоставления являются эффективным сре</w:t>
      </w:r>
      <w:r w:rsidRPr="00A75CF9">
        <w:t>д</w:t>
      </w:r>
      <w:r w:rsidRPr="00A75CF9">
        <w:t>ством работы по совершенствованию системы здравоохранения. Сопоставл</w:t>
      </w:r>
      <w:r w:rsidRPr="00A75CF9">
        <w:t>е</w:t>
      </w:r>
      <w:r w:rsidRPr="00A75CF9">
        <w:t>ние с предыдущими периодами, когда проводились оценки на основе этих п</w:t>
      </w:r>
      <w:r w:rsidRPr="00A75CF9">
        <w:t>о</w:t>
      </w:r>
      <w:r w:rsidRPr="00A75CF9">
        <w:t>казателей показывает, что в период вплоть до 2013</w:t>
      </w:r>
      <w:r w:rsidR="00441E4B">
        <w:t> </w:t>
      </w:r>
      <w:r w:rsidRPr="00A75CF9">
        <w:t>года результаты, касающи</w:t>
      </w:r>
      <w:r w:rsidRPr="00A75CF9">
        <w:t>е</w:t>
      </w:r>
      <w:r w:rsidRPr="00A75CF9">
        <w:t>ся женщин, улучшились на 73</w:t>
      </w:r>
      <w:r w:rsidR="00441E4B">
        <w:t> </w:t>
      </w:r>
      <w:r w:rsidRPr="00A75CF9">
        <w:t xml:space="preserve">процента. </w:t>
      </w:r>
    </w:p>
    <w:p w:rsidR="00A75CF9" w:rsidRPr="00A75CF9" w:rsidRDefault="00A75CF9" w:rsidP="00A75CF9">
      <w:pPr>
        <w:pStyle w:val="SingleTxt"/>
      </w:pPr>
      <w:r w:rsidRPr="00A75CF9">
        <w:t>303.</w:t>
      </w:r>
      <w:r w:rsidRPr="00A75CF9">
        <w:tab/>
        <w:t>Правительство приняло Стратегию повышения качества и расширения равенства</w:t>
      </w:r>
      <w:r>
        <w:t xml:space="preserve"> </w:t>
      </w:r>
      <w:r w:rsidRPr="00A75CF9">
        <w:t>в системе медицинского обслуживания на 2012</w:t>
      </w:r>
      <w:r w:rsidR="00441E4B">
        <w:t>–</w:t>
      </w:r>
      <w:r w:rsidRPr="00A75CF9">
        <w:t>2016</w:t>
      </w:r>
      <w:r w:rsidR="00441E4B">
        <w:t> </w:t>
      </w:r>
      <w:r w:rsidRPr="00A75CF9">
        <w:t>годы. В этой стратегии определены различия между группами, различия в разных областях медицинского обслуживания и географические различия, которые создают проблемы для достижения большего равенства в секторе медицинского обсл</w:t>
      </w:r>
      <w:r w:rsidRPr="00A75CF9">
        <w:t>у</w:t>
      </w:r>
      <w:r w:rsidRPr="00A75CF9">
        <w:t>живания. Например, правительство отметило, что имеются различия в обращ</w:t>
      </w:r>
      <w:r w:rsidRPr="00A75CF9">
        <w:t>е</w:t>
      </w:r>
      <w:r w:rsidRPr="00A75CF9">
        <w:t>нии с различными группами в системе здравоохранения и медицинского о</w:t>
      </w:r>
      <w:r w:rsidRPr="00A75CF9">
        <w:t>б</w:t>
      </w:r>
      <w:r w:rsidRPr="00A75CF9">
        <w:t>служивания. В этой связи работа по реализации стратегии предусматривает п</w:t>
      </w:r>
      <w:r w:rsidRPr="00A75CF9">
        <w:t>а</w:t>
      </w:r>
      <w:r w:rsidRPr="00A75CF9">
        <w:t>кет мер по профессиональной подготовке медицинских работников по разли</w:t>
      </w:r>
      <w:r w:rsidRPr="00A75CF9">
        <w:t>ч</w:t>
      </w:r>
      <w:r w:rsidRPr="00A75CF9">
        <w:t>ным аспектам работы в системе здравоохранения и медицинского обслужив</w:t>
      </w:r>
      <w:r w:rsidRPr="00A75CF9">
        <w:t>а</w:t>
      </w:r>
      <w:r w:rsidRPr="00A75CF9">
        <w:t xml:space="preserve">ния. Этот пакет мер охватывает все основания для дискриминации. </w:t>
      </w:r>
    </w:p>
    <w:p w:rsidR="00A75CF9" w:rsidRPr="00A75CF9" w:rsidRDefault="00A75CF9" w:rsidP="00A75CF9">
      <w:pPr>
        <w:pStyle w:val="SingleTxt"/>
      </w:pPr>
      <w:r w:rsidRPr="00A75CF9">
        <w:t>304.</w:t>
      </w:r>
      <w:r w:rsidRPr="00A75CF9">
        <w:tab/>
        <w:t>Одной из важных приоритетных задач является усиление статуса пацие</w:t>
      </w:r>
      <w:r w:rsidRPr="00A75CF9">
        <w:t>н</w:t>
      </w:r>
      <w:r w:rsidRPr="00A75CF9">
        <w:t>та. Правительство предложило принять Закон о правах пациентов, имеющий своей целью усилить и уточнить статус пациентов и содействовать обеспеч</w:t>
      </w:r>
      <w:r w:rsidRPr="00A75CF9">
        <w:t>е</w:t>
      </w:r>
      <w:r w:rsidRPr="00A75CF9">
        <w:t>нию целостности личности, самостоятельности и участию пациентов. Новый закон вступит в силу 1</w:t>
      </w:r>
      <w:r w:rsidR="00441E4B">
        <w:t> </w:t>
      </w:r>
      <w:r w:rsidRPr="00A75CF9">
        <w:t>января 2015</w:t>
      </w:r>
      <w:r w:rsidR="00441E4B">
        <w:t> </w:t>
      </w:r>
      <w:r w:rsidRPr="00A75CF9">
        <w:t xml:space="preserve">года. </w:t>
      </w:r>
    </w:p>
    <w:p w:rsidR="00A75CF9" w:rsidRPr="00A75CF9" w:rsidRDefault="00A75CF9" w:rsidP="00A75CF9">
      <w:pPr>
        <w:pStyle w:val="SingleTxt"/>
      </w:pPr>
      <w:r w:rsidRPr="00A75CF9">
        <w:t>305.</w:t>
      </w:r>
      <w:r w:rsidRPr="00A75CF9">
        <w:tab/>
        <w:t>В марте 2014</w:t>
      </w:r>
      <w:r w:rsidR="00441E4B">
        <w:t> </w:t>
      </w:r>
      <w:r w:rsidRPr="00A75CF9">
        <w:t>года Управление Омбудсмена по делам детей представило свой ежегодный доклад, в котором основное внимание было уделено психич</w:t>
      </w:r>
      <w:r w:rsidRPr="00A75CF9">
        <w:t>е</w:t>
      </w:r>
      <w:r w:rsidRPr="00A75CF9">
        <w:t>ским заболеваниям. В связи с этим докладом правительство приняло несколько мер. Так, Национальному управлению по здравоохранению и социальному обеспечению было поручено осуществить анализ вопроса о том, почему дево</w:t>
      </w:r>
      <w:r w:rsidRPr="00A75CF9">
        <w:t>ч</w:t>
      </w:r>
      <w:r w:rsidRPr="00A75CF9">
        <w:t>ки составляют самое большое число в группе пациентов, к которым примен</w:t>
      </w:r>
      <w:r w:rsidRPr="00A75CF9">
        <w:t>я</w:t>
      </w:r>
      <w:r w:rsidRPr="00A75CF9">
        <w:t xml:space="preserve">ются принудительные меры. </w:t>
      </w:r>
    </w:p>
    <w:p w:rsidR="00A75CF9" w:rsidRDefault="00A75CF9" w:rsidP="00A75CF9">
      <w:pPr>
        <w:pStyle w:val="SingleTxt"/>
      </w:pPr>
      <w:r w:rsidRPr="00A75CF9">
        <w:t>306.</w:t>
      </w:r>
      <w:r w:rsidRPr="00A75CF9">
        <w:tab/>
        <w:t>Был создан национальный веб-сайт о службах здравоохранения и мед</w:t>
      </w:r>
      <w:r w:rsidRPr="00A75CF9">
        <w:t>и</w:t>
      </w:r>
      <w:r w:rsidRPr="00A75CF9">
        <w:t>цинских службах (</w:t>
      </w:r>
      <w:r w:rsidRPr="00A75CF9">
        <w:rPr>
          <w:lang w:val="en-GB"/>
        </w:rPr>
        <w:t>http</w:t>
      </w:r>
      <w:r w:rsidRPr="00A75CF9">
        <w:t>://</w:t>
      </w:r>
      <w:r w:rsidRPr="00A75CF9">
        <w:rPr>
          <w:lang w:val="en-GB"/>
        </w:rPr>
        <w:t>www</w:t>
      </w:r>
      <w:r w:rsidRPr="00A75CF9">
        <w:t>.1177.</w:t>
      </w:r>
      <w:r w:rsidRPr="00A75CF9">
        <w:rPr>
          <w:lang w:val="en-GB"/>
        </w:rPr>
        <w:t>se</w:t>
      </w:r>
      <w:r w:rsidRPr="00A75CF9">
        <w:t>),</w:t>
      </w:r>
      <w:r>
        <w:t xml:space="preserve"> </w:t>
      </w:r>
      <w:r w:rsidRPr="00A75CF9">
        <w:t>который содержит легко доступную и</w:t>
      </w:r>
      <w:r w:rsidRPr="00A75CF9">
        <w:t>н</w:t>
      </w:r>
      <w:r w:rsidRPr="00A75CF9">
        <w:t>формацию на нескольких языках о том, как функционируют службы здрав</w:t>
      </w:r>
      <w:r w:rsidRPr="00A75CF9">
        <w:t>о</w:t>
      </w:r>
      <w:r w:rsidRPr="00A75CF9">
        <w:t>охранения и медицинские службы и как найти необходимое медицинское учреждение, включая, например, подробную информацию о контактах в с</w:t>
      </w:r>
      <w:r w:rsidRPr="00A75CF9">
        <w:t>е</w:t>
      </w:r>
      <w:r w:rsidRPr="00A75CF9">
        <w:t>мейных центрах. Была также создана молодежная интернет-клиника (</w:t>
      </w:r>
      <w:hyperlink r:id="rId16" w:history="1">
        <w:r w:rsidRPr="00A75CF9">
          <w:rPr>
            <w:rStyle w:val="Hyperlink"/>
            <w:lang w:val="en-GB"/>
          </w:rPr>
          <w:t>www</w:t>
        </w:r>
        <w:r w:rsidRPr="00A75CF9">
          <w:rPr>
            <w:rStyle w:val="Hyperlink"/>
          </w:rPr>
          <w:t>.</w:t>
        </w:r>
        <w:r w:rsidRPr="00A75CF9">
          <w:rPr>
            <w:rStyle w:val="Hyperlink"/>
            <w:lang w:val="en-GB"/>
          </w:rPr>
          <w:t>umo</w:t>
        </w:r>
        <w:r w:rsidRPr="00A75CF9">
          <w:rPr>
            <w:rStyle w:val="Hyperlink"/>
          </w:rPr>
          <w:t>.</w:t>
        </w:r>
        <w:r w:rsidRPr="00A75CF9">
          <w:rPr>
            <w:rStyle w:val="Hyperlink"/>
            <w:lang w:val="en-GB"/>
          </w:rPr>
          <w:t>se</w:t>
        </w:r>
      </w:hyperlink>
      <w:r w:rsidRPr="00A75CF9">
        <w:t>), которая предоставляет информацию, касающуюся организма человека, любви, дружбы, секса, привычек, насилия, правонарушений и плох</w:t>
      </w:r>
      <w:r w:rsidRPr="00A75CF9">
        <w:t>о</w:t>
      </w:r>
      <w:r w:rsidRPr="00A75CF9">
        <w:t>го самочувствия.</w:t>
      </w:r>
      <w:r>
        <w:t xml:space="preserve"> </w:t>
      </w:r>
      <w:r w:rsidRPr="00A75CF9">
        <w:t>Была также осуществлена специальная инициатива по пер</w:t>
      </w:r>
      <w:r w:rsidRPr="00A75CF9">
        <w:t>е</w:t>
      </w:r>
      <w:r w:rsidRPr="00A75CF9">
        <w:t>воду содержания этих двух веб-сайтов на 12</w:t>
      </w:r>
      <w:r w:rsidR="00441E4B">
        <w:t> </w:t>
      </w:r>
      <w:r w:rsidRPr="00A75CF9">
        <w:t>языков национальных мен</w:t>
      </w:r>
      <w:r w:rsidRPr="00A75CF9">
        <w:t>ь</w:t>
      </w:r>
      <w:r w:rsidRPr="00A75CF9">
        <w:t xml:space="preserve">шинств. Дополнительную информацию см. в материалах приведенных ниже. </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Специальная информация о женщинах, принадлежащих к национальным меньшинствам</w:t>
      </w:r>
      <w:r w:rsidR="00A75CF9">
        <w:t xml:space="preserve"> </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307.</w:t>
      </w:r>
      <w:r w:rsidRPr="00A75CF9">
        <w:tab/>
        <w:t>Швеция не собирает официальных статистических данных об этнической принадлежности людей. Закон о личных данных запрещает обработку личных данных, которые раскрывают этническую принадлежность. Соответственно, Швеция не может представить полные статистические данные относительно здоровья женщин, принадлежащих к этническим меньшинствам. С тем чтобы оценить потребности и условия для сбора данных, касающихся состояния зд</w:t>
      </w:r>
      <w:r w:rsidRPr="00A75CF9">
        <w:t>о</w:t>
      </w:r>
      <w:r w:rsidRPr="00A75CF9">
        <w:t>ровья</w:t>
      </w:r>
      <w:r>
        <w:t xml:space="preserve"> </w:t>
      </w:r>
      <w:r w:rsidRPr="00A75CF9">
        <w:t>представителей национальных меньшинств и определить, какие методы могут быть в этом случае подходящими для каждой группы, Шведскому упра</w:t>
      </w:r>
      <w:r w:rsidRPr="00A75CF9">
        <w:t>в</w:t>
      </w:r>
      <w:r w:rsidRPr="00A75CF9">
        <w:t>лению здравоохранения (бывший Национальный институт здравоохранения) было поручено провести консультационный форум с представителями наци</w:t>
      </w:r>
      <w:r w:rsidRPr="00A75CF9">
        <w:t>о</w:t>
      </w:r>
      <w:r w:rsidRPr="00A75CF9">
        <w:t>нальных меньшинств.</w:t>
      </w:r>
      <w:r>
        <w:t xml:space="preserve"> </w:t>
      </w:r>
      <w:r w:rsidRPr="00A75CF9">
        <w:t>Окончательный доклад был представлен весной 2014</w:t>
      </w:r>
      <w:r w:rsidR="00441E4B">
        <w:t> </w:t>
      </w:r>
      <w:r w:rsidRPr="00A75CF9">
        <w:t>года.</w:t>
      </w:r>
    </w:p>
    <w:p w:rsidR="00A75CF9" w:rsidRPr="00A75CF9" w:rsidRDefault="00A75CF9" w:rsidP="00A75CF9">
      <w:pPr>
        <w:pStyle w:val="SingleTxt"/>
      </w:pPr>
      <w:r w:rsidRPr="00A75CF9">
        <w:t>308.</w:t>
      </w:r>
      <w:r w:rsidRPr="00A75CF9">
        <w:tab/>
        <w:t>В 2010</w:t>
      </w:r>
      <w:r w:rsidR="00441E4B">
        <w:t> </w:t>
      </w:r>
      <w:r w:rsidRPr="00A75CF9">
        <w:t>году Национальный институт здравоохранения представил иссл</w:t>
      </w:r>
      <w:r w:rsidRPr="00A75CF9">
        <w:t>е</w:t>
      </w:r>
      <w:r w:rsidRPr="00A75CF9">
        <w:t>дование по вопросу о здоровье, образе жизни и условиях жизни национальных меньшинств. В этом докладе под названием «Как себя ощущают шведские национальные меньшинства?» отмечается, что правительственные ведомства не обладают достаточной информацией</w:t>
      </w:r>
      <w:r>
        <w:t xml:space="preserve"> </w:t>
      </w:r>
      <w:r w:rsidRPr="00A75CF9">
        <w:t>о состоянии здоровья представителей национальных меньшинств и что существует необходимость принятия мер по улучшению состояния здоровья национальных меньшинств на различных уровнях общества. Что касается конкретно женщин рома, то респонденты ос</w:t>
      </w:r>
      <w:r w:rsidRPr="00A75CF9">
        <w:t>о</w:t>
      </w:r>
      <w:r w:rsidRPr="00A75CF9">
        <w:t>бо отметили стресс, который они ассоциируют с большим объемом работы в домашнем хозяйстве. В докладе сделан вывод о том, что национальные мен</w:t>
      </w:r>
      <w:r w:rsidRPr="00A75CF9">
        <w:t>ь</w:t>
      </w:r>
      <w:r w:rsidRPr="00A75CF9">
        <w:t>шинства не охватываются имеющейся в настоящее время информацией о здр</w:t>
      </w:r>
      <w:r w:rsidRPr="00A75CF9">
        <w:t>а</w:t>
      </w:r>
      <w:r w:rsidRPr="00A75CF9">
        <w:t>воохранении.</w:t>
      </w:r>
      <w:r>
        <w:t xml:space="preserve"> </w:t>
      </w:r>
      <w:r w:rsidRPr="00A75CF9">
        <w:t>Пять муниципалитетов, включенных в программу пилотных м</w:t>
      </w:r>
      <w:r w:rsidRPr="00A75CF9">
        <w:t>е</w:t>
      </w:r>
      <w:r w:rsidRPr="00A75CF9">
        <w:t>роприятий в рамках стратегии по интеграции рома, получили возможность</w:t>
      </w:r>
      <w:r>
        <w:t xml:space="preserve"> </w:t>
      </w:r>
      <w:r w:rsidRPr="00A75CF9">
        <w:t>предоставления грантов для найма и подготовки медицинских пропагандистов, владеющих языком рома и обладающих культурными навыками для работы с упором на женщин и девочек рома. Муниципалитеты, которые предоставляли услуги медицинских пропагандистов, сообщают, что эта работа имеет важное значение для здоровья этой целевой группы. Посредством своей работы мед</w:t>
      </w:r>
      <w:r w:rsidRPr="00A75CF9">
        <w:t>и</w:t>
      </w:r>
      <w:r w:rsidRPr="00A75CF9">
        <w:t>цинские пропагандисты помогли специалистам в области здравоохранения расширить их осведомленность о культуре и условиях жизни рома, тогда как женщины и девочки, которые принимали участие в различных мероприятиях, говорят, что они почувствовали улучшение общего состояния своего здоровья и испытывают больше доверия к службам здравоохранения и медицинской п</w:t>
      </w:r>
      <w:r w:rsidRPr="00A75CF9">
        <w:t>о</w:t>
      </w:r>
      <w:r w:rsidRPr="00A75CF9">
        <w:t>мощи.</w:t>
      </w:r>
    </w:p>
    <w:p w:rsidR="00A75CF9" w:rsidRPr="00A75CF9" w:rsidRDefault="00A75CF9" w:rsidP="00A75CF9">
      <w:pPr>
        <w:pStyle w:val="SingleTxt"/>
      </w:pPr>
      <w:r w:rsidRPr="00A75CF9">
        <w:t>309.</w:t>
      </w:r>
      <w:r w:rsidRPr="00A75CF9">
        <w:tab/>
        <w:t>С тем чтобы получить лучшее представление об условиях жизни и сост</w:t>
      </w:r>
      <w:r w:rsidRPr="00A75CF9">
        <w:t>о</w:t>
      </w:r>
      <w:r w:rsidRPr="00A75CF9">
        <w:t>янии здоровья женщин рома, Шведскому управлению здравоохранения в 2012</w:t>
      </w:r>
      <w:r w:rsidR="00441E4B">
        <w:t> </w:t>
      </w:r>
      <w:r w:rsidRPr="00A75CF9">
        <w:t>году было поручено провести углубленное исследование по вопросу об условиях жизни и состоянии здоровья женщин и девочек рома. Одна из целей этого исследования состоит в том, чтобы определить, какую поддержку пол</w:t>
      </w:r>
      <w:r w:rsidRPr="00A75CF9">
        <w:t>у</w:t>
      </w:r>
      <w:r w:rsidRPr="00A75CF9">
        <w:t>чают женщины и девочки рома в настоящее время, и какие сведения они имеют о поддержке, предоставляемой в настоящее время в обществе. Доклад об и</w:t>
      </w:r>
      <w:r w:rsidRPr="00A75CF9">
        <w:t>с</w:t>
      </w:r>
      <w:r w:rsidRPr="00A75CF9">
        <w:t>полнении этого поручения должен быть представлен в октябре 2015</w:t>
      </w:r>
      <w:r w:rsidR="00441E4B">
        <w:t> </w:t>
      </w:r>
      <w:r w:rsidRPr="00A75CF9">
        <w:t>года.</w:t>
      </w:r>
    </w:p>
    <w:p w:rsidR="00A75CF9" w:rsidRDefault="00A75CF9" w:rsidP="00A75CF9">
      <w:pPr>
        <w:pStyle w:val="SingleTxt"/>
      </w:pPr>
      <w:r w:rsidRPr="00A75CF9">
        <w:t>310.</w:t>
      </w:r>
      <w:r w:rsidRPr="00A75CF9">
        <w:tab/>
        <w:t>В настоящее время имеются службы, которые предназначены для всех шведов и предоставляют поддержку по вопросам сексуального и репродукти</w:t>
      </w:r>
      <w:r w:rsidRPr="00A75CF9">
        <w:t>в</w:t>
      </w:r>
      <w:r w:rsidRPr="00A75CF9">
        <w:t>ного здоровья. В силу того, что эти вопросы имеют весьма деликатных хара</w:t>
      </w:r>
      <w:r w:rsidRPr="00A75CF9">
        <w:t>к</w:t>
      </w:r>
      <w:r w:rsidRPr="00A75CF9">
        <w:t>тер для группы рома,</w:t>
      </w:r>
      <w:r>
        <w:t xml:space="preserve"> </w:t>
      </w:r>
      <w:r w:rsidRPr="00A75CF9">
        <w:t>будет трудно охватить работой этих служб женщин и д</w:t>
      </w:r>
      <w:r w:rsidRPr="00A75CF9">
        <w:t>е</w:t>
      </w:r>
      <w:r w:rsidRPr="00A75CF9">
        <w:t>вочек рома. В соответствии с пожеланиями, которые возникли в ходе бесед с девочками и женщинами рома, Стокгольмскому окружному административн</w:t>
      </w:r>
      <w:r w:rsidRPr="00A75CF9">
        <w:t>о</w:t>
      </w:r>
      <w:r w:rsidRPr="00A75CF9">
        <w:t>му совету было поручено осуществить в течение</w:t>
      </w:r>
      <w:r>
        <w:t xml:space="preserve"> </w:t>
      </w:r>
      <w:r w:rsidRPr="00A75CF9">
        <w:t>2012–2014</w:t>
      </w:r>
      <w:r w:rsidR="00441E4B">
        <w:t> </w:t>
      </w:r>
      <w:r w:rsidRPr="00A75CF9">
        <w:t>годов обследов</w:t>
      </w:r>
      <w:r w:rsidRPr="00A75CF9">
        <w:t>а</w:t>
      </w:r>
      <w:r w:rsidRPr="00A75CF9">
        <w:t>ние условий для создания бесплатной телефонной службы и затем выделения финансовых средств для предоставления консультаций для девочек и женщин рома по вопросам сексуального и репродуктивного здоровья. Доклад об испо</w:t>
      </w:r>
      <w:r w:rsidRPr="00A75CF9">
        <w:t>л</w:t>
      </w:r>
      <w:r w:rsidRPr="00A75CF9">
        <w:t>нении этого поручения должен быть представлен в марте 2015</w:t>
      </w:r>
      <w:r w:rsidR="00441E4B">
        <w:t> </w:t>
      </w:r>
      <w:r w:rsidRPr="00A75CF9">
        <w:t>года.</w:t>
      </w:r>
    </w:p>
    <w:p w:rsidR="00441E4B" w:rsidRPr="00441E4B" w:rsidRDefault="00441E4B" w:rsidP="00441E4B">
      <w:pPr>
        <w:pStyle w:val="SingleTxt"/>
        <w:spacing w:after="0" w:line="120" w:lineRule="exact"/>
        <w:rPr>
          <w:sz w:val="10"/>
        </w:rPr>
      </w:pPr>
    </w:p>
    <w:p w:rsidR="00A75CF9" w:rsidRPr="00A75CF9" w:rsidRDefault="00441E4B"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Пункт 2 статьи 12 </w:t>
      </w:r>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311.</w:t>
      </w:r>
      <w:r w:rsidRPr="00A75CF9">
        <w:tab/>
        <w:t>Новой информации нет.</w:t>
      </w:r>
    </w:p>
    <w:p w:rsidR="00441E4B" w:rsidRPr="00441E4B" w:rsidRDefault="00441E4B" w:rsidP="00441E4B">
      <w:pPr>
        <w:pStyle w:val="SingleTxt"/>
        <w:spacing w:after="0" w:line="120" w:lineRule="exact"/>
        <w:rPr>
          <w:sz w:val="10"/>
        </w:rPr>
      </w:pPr>
    </w:p>
    <w:p w:rsidR="00A75CF9" w:rsidRDefault="00AA4ADF" w:rsidP="00AA4A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_Toc397091288"/>
      <w:r>
        <w:br w:type="page"/>
      </w:r>
      <w:r w:rsidR="00441E4B">
        <w:tab/>
      </w:r>
      <w:r w:rsidR="00441E4B">
        <w:tab/>
      </w:r>
      <w:r w:rsidR="00A75CF9" w:rsidRPr="00A75CF9">
        <w:t>Статья</w:t>
      </w:r>
      <w:r w:rsidR="00441E4B">
        <w:t> </w:t>
      </w:r>
      <w:r w:rsidR="00A75CF9" w:rsidRPr="00A75CF9">
        <w:t>13</w:t>
      </w:r>
      <w:r w:rsidR="00441E4B">
        <w:t xml:space="preserve"> — </w:t>
      </w:r>
      <w:r w:rsidR="00A75CF9" w:rsidRPr="00A75CF9">
        <w:t>Социальные и экономические пособия и льготы, гражданское общество</w:t>
      </w:r>
      <w:bookmarkEnd w:id="14"/>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312.</w:t>
      </w:r>
      <w:r w:rsidRPr="00A75CF9">
        <w:tab/>
        <w:t>Каждый год в приложении к проекту закона о бюджете правительство осуществляет обзор распределения экономических ресурсов между женщин</w:t>
      </w:r>
      <w:r w:rsidRPr="00A75CF9">
        <w:t>а</w:t>
      </w:r>
      <w:r w:rsidRPr="00A75CF9">
        <w:t>ми и мужчинами.</w:t>
      </w:r>
      <w:r>
        <w:t xml:space="preserve"> </w:t>
      </w:r>
    </w:p>
    <w:p w:rsidR="00441E4B" w:rsidRPr="00441E4B" w:rsidRDefault="00441E4B" w:rsidP="00441E4B">
      <w:pPr>
        <w:pStyle w:val="SingleTxt"/>
        <w:spacing w:after="0" w:line="120" w:lineRule="exact"/>
        <w:rPr>
          <w:sz w:val="10"/>
        </w:rPr>
      </w:pPr>
    </w:p>
    <w:p w:rsidR="00A75CF9" w:rsidRPr="00A75CF9" w:rsidRDefault="00441E4B"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Пункт </w:t>
      </w:r>
      <w:r w:rsidR="00A75CF9" w:rsidRPr="00A75CF9">
        <w:rPr>
          <w:lang w:val="en-GB"/>
        </w:rPr>
        <w:t>a</w:t>
      </w:r>
      <w:r w:rsidR="00A75CF9" w:rsidRPr="00A75CF9">
        <w:t>) статьи 13</w:t>
      </w:r>
      <w:r>
        <w:t xml:space="preserve"> — </w:t>
      </w:r>
      <w:r w:rsidR="00A75CF9" w:rsidRPr="00A75CF9">
        <w:t xml:space="preserve">Право на семейные пособия </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313.</w:t>
      </w:r>
      <w:r w:rsidRPr="00A75CF9">
        <w:tab/>
        <w:t>См. предыдущие доклады Швеции и материалы, посвященные статье</w:t>
      </w:r>
      <w:r w:rsidR="00441E4B">
        <w:t> </w:t>
      </w:r>
      <w:r w:rsidRPr="00A75CF9">
        <w:t>5 и пункту</w:t>
      </w:r>
      <w:r w:rsidR="00441E4B">
        <w:t> </w:t>
      </w:r>
      <w:r w:rsidRPr="00A75CF9">
        <w:t>2 статьи</w:t>
      </w:r>
      <w:r w:rsidR="00441E4B">
        <w:t> </w:t>
      </w:r>
      <w:r w:rsidRPr="00A75CF9">
        <w:t xml:space="preserve">11 в настоящем докладе. </w:t>
      </w:r>
    </w:p>
    <w:p w:rsidR="00A75CF9" w:rsidRPr="00A75CF9" w:rsidRDefault="00A75CF9" w:rsidP="00A75CF9">
      <w:pPr>
        <w:pStyle w:val="SingleTxt"/>
      </w:pPr>
      <w:r w:rsidRPr="00A75CF9">
        <w:t>314.</w:t>
      </w:r>
      <w:r w:rsidRPr="00A75CF9">
        <w:tab/>
        <w:t>Право на получение пособий в соответствии с финансовой политикой в отношении семьи регулируется Кодексом социального страхования и охват</w:t>
      </w:r>
      <w:r w:rsidRPr="00A75CF9">
        <w:t>ы</w:t>
      </w:r>
      <w:r w:rsidRPr="00A75CF9">
        <w:t>вает людей, которые живут или работают в Швеции и, соответственно, оно имеет нейтральный в гендерном отношении характер.</w:t>
      </w:r>
    </w:p>
    <w:p w:rsidR="00A75CF9" w:rsidRPr="00A75CF9" w:rsidRDefault="00A75CF9" w:rsidP="00A75CF9">
      <w:pPr>
        <w:pStyle w:val="SingleTxt"/>
      </w:pPr>
      <w:r w:rsidRPr="00A75CF9">
        <w:t>315.</w:t>
      </w:r>
      <w:r w:rsidRPr="00A75CF9">
        <w:tab/>
        <w:t>Пособия, получаемые в соответствии с финансовой политикой в отнош</w:t>
      </w:r>
      <w:r w:rsidRPr="00A75CF9">
        <w:t>е</w:t>
      </w:r>
      <w:r w:rsidRPr="00A75CF9">
        <w:t>нии семьи, включают такие общие пособия, как пособие на ребенка, страховые пособия, например, пособие по уходу за ребенком и временное пособие по уходу за ребенком, и прошедшие проверку временем пособия, например, ж</w:t>
      </w:r>
      <w:r w:rsidRPr="00A75CF9">
        <w:t>и</w:t>
      </w:r>
      <w:r w:rsidRPr="00A75CF9">
        <w:t>лищная субсидия и материальная поддержка.</w:t>
      </w:r>
      <w:r>
        <w:t xml:space="preserve"> </w:t>
      </w:r>
    </w:p>
    <w:p w:rsidR="00A75CF9" w:rsidRPr="00A75CF9" w:rsidRDefault="00A75CF9" w:rsidP="00A75CF9">
      <w:pPr>
        <w:pStyle w:val="SingleTxt"/>
      </w:pPr>
      <w:r w:rsidRPr="00A75CF9">
        <w:t>316.</w:t>
      </w:r>
      <w:r w:rsidRPr="00A75CF9">
        <w:tab/>
        <w:t>В ноябре 2013</w:t>
      </w:r>
      <w:r w:rsidR="00441E4B">
        <w:t> </w:t>
      </w:r>
      <w:r w:rsidRPr="00A75CF9">
        <w:t>года риксдаг принял предложение правительства о внес</w:t>
      </w:r>
      <w:r w:rsidRPr="00A75CF9">
        <w:t>е</w:t>
      </w:r>
      <w:r w:rsidRPr="00A75CF9">
        <w:t>нии поправки в правила о выплате пособий на ребенка. Когда родители ос</w:t>
      </w:r>
      <w:r w:rsidRPr="00A75CF9">
        <w:t>у</w:t>
      </w:r>
      <w:r w:rsidRPr="00A75CF9">
        <w:t>ществляют совместную опеку над ребенком, половина пособия на ребенка в</w:t>
      </w:r>
      <w:r w:rsidRPr="00A75CF9">
        <w:t>ы</w:t>
      </w:r>
      <w:r w:rsidRPr="00A75CF9">
        <w:t>плачивается каждому родителю, если только родители не сообщили о том, кто будет</w:t>
      </w:r>
      <w:r>
        <w:t xml:space="preserve"> </w:t>
      </w:r>
      <w:r w:rsidRPr="00A75CF9">
        <w:t>получателем пособия. Если ребенок проживает по очереди с обоими р</w:t>
      </w:r>
      <w:r w:rsidRPr="00A75CF9">
        <w:t>о</w:t>
      </w:r>
      <w:r w:rsidRPr="00A75CF9">
        <w:t>дителями, то половина пособия на ребенка выплачивается каждому родителю в том случае когда родитель, который желает, чтобы пособие было разделено п</w:t>
      </w:r>
      <w:r w:rsidRPr="00A75CF9">
        <w:t>о</w:t>
      </w:r>
      <w:r w:rsidRPr="00A75CF9">
        <w:t>ровну, докажет, что у него, возможно, имеется альтернативное жилье. В наст</w:t>
      </w:r>
      <w:r w:rsidRPr="00A75CF9">
        <w:t>о</w:t>
      </w:r>
      <w:r w:rsidRPr="00A75CF9">
        <w:t>ящее время, большинство пособий выплачивается матерям. Эти положения вступили в силу 1</w:t>
      </w:r>
      <w:r w:rsidR="00441E4B">
        <w:t> </w:t>
      </w:r>
      <w:r w:rsidRPr="00A75CF9">
        <w:t>марта 2014</w:t>
      </w:r>
      <w:r w:rsidR="00441E4B">
        <w:t> </w:t>
      </w:r>
      <w:r w:rsidRPr="00A75CF9">
        <w:t>года.</w:t>
      </w:r>
    </w:p>
    <w:p w:rsidR="00A75CF9" w:rsidRPr="00A75CF9" w:rsidRDefault="00A75CF9" w:rsidP="00A75CF9">
      <w:pPr>
        <w:pStyle w:val="SingleTxt"/>
      </w:pPr>
      <w:r w:rsidRPr="00A75CF9">
        <w:t>317.</w:t>
      </w:r>
      <w:r w:rsidRPr="00A75CF9">
        <w:tab/>
        <w:t>Риксдаг осуществил реформу положений о пособии по уходу за ребенком. Что касается детей, родившихся 1 января 2014 года или после этой даты, пр</w:t>
      </w:r>
      <w:r w:rsidRPr="00A75CF9">
        <w:t>а</w:t>
      </w:r>
      <w:r w:rsidRPr="00A75CF9">
        <w:t>вило заключается в том, что пособие по уходу за ребенком выплачивается в общей сложности в течение 480 дней на каждого ребенка, в том числе в теч</w:t>
      </w:r>
      <w:r w:rsidRPr="00A75CF9">
        <w:t>е</w:t>
      </w:r>
      <w:r w:rsidRPr="00A75CF9">
        <w:t>ние 240</w:t>
      </w:r>
      <w:r w:rsidR="00441E4B">
        <w:t> </w:t>
      </w:r>
      <w:r w:rsidRPr="00A75CF9">
        <w:t>дней для каждого родителя в случае совместной опеки. После дост</w:t>
      </w:r>
      <w:r w:rsidRPr="00A75CF9">
        <w:t>и</w:t>
      </w:r>
      <w:r w:rsidRPr="00A75CF9">
        <w:t>жения ребенком 4</w:t>
      </w:r>
      <w:r w:rsidR="00441E4B">
        <w:noBreakHyphen/>
      </w:r>
      <w:r w:rsidRPr="00A75CF9">
        <w:t>летнего возраста, можно просить о выплате пособия в теч</w:t>
      </w:r>
      <w:r w:rsidRPr="00A75CF9">
        <w:t>е</w:t>
      </w:r>
      <w:r w:rsidRPr="00A75CF9">
        <w:t>ние как максимум 90 дней. Однако об оплате этих дней можно просить до тех пор, пока ребенок не достигнет 12</w:t>
      </w:r>
      <w:r w:rsidR="00441E4B">
        <w:noBreakHyphen/>
      </w:r>
      <w:r w:rsidRPr="00A75CF9">
        <w:t>летнего возраста, а не 8 лет, как предусма</w:t>
      </w:r>
      <w:r w:rsidRPr="00A75CF9">
        <w:t>т</w:t>
      </w:r>
      <w:r w:rsidRPr="00A75CF9">
        <w:t>ривалось прежними правилами. Это предложение имеет своей целью четко разъяснить, что пособие по уходу за ребенком предназначено для обеспечения ухода за ребенком, когда он является маленьким и потребности в уходе явл</w:t>
      </w:r>
      <w:r w:rsidRPr="00A75CF9">
        <w:t>я</w:t>
      </w:r>
      <w:r w:rsidRPr="00A75CF9">
        <w:t>ются самыми большими. Начиная с 1 января 2012 года, родители ребенка могут получать пособие на ребенка одновременно на протяжении 30</w:t>
      </w:r>
      <w:r w:rsidR="00441E4B">
        <w:t> </w:t>
      </w:r>
      <w:r w:rsidRPr="00A75CF9">
        <w:t>дней в течение первого года жизни ребенка, с тем чтобы расширить свободу выбора для род</w:t>
      </w:r>
      <w:r w:rsidRPr="00A75CF9">
        <w:t>и</w:t>
      </w:r>
      <w:r w:rsidRPr="00A75CF9">
        <w:t>телей. В 2013</w:t>
      </w:r>
      <w:r w:rsidR="00441E4B">
        <w:t> </w:t>
      </w:r>
      <w:r w:rsidRPr="00A75CF9">
        <w:t>году в общей сложности 416</w:t>
      </w:r>
      <w:r w:rsidRPr="00A75CF9">
        <w:rPr>
          <w:lang w:val="en-GB"/>
        </w:rPr>
        <w:t> </w:t>
      </w:r>
      <w:r w:rsidRPr="00A75CF9">
        <w:t>476</w:t>
      </w:r>
      <w:r w:rsidR="00441E4B">
        <w:t> </w:t>
      </w:r>
      <w:r w:rsidRPr="00A75CF9">
        <w:t>женщин и 340</w:t>
      </w:r>
      <w:r w:rsidRPr="00A75CF9">
        <w:rPr>
          <w:lang w:val="en-GB"/>
        </w:rPr>
        <w:t> </w:t>
      </w:r>
      <w:r w:rsidRPr="00A75CF9">
        <w:t>246</w:t>
      </w:r>
      <w:r w:rsidR="00441E4B">
        <w:t> </w:t>
      </w:r>
      <w:r w:rsidRPr="00A75CF9">
        <w:t>мужчин п</w:t>
      </w:r>
      <w:r w:rsidRPr="00A75CF9">
        <w:t>о</w:t>
      </w:r>
      <w:r w:rsidRPr="00A75CF9">
        <w:t>лучили пособие по уходу за ребенком. Что касается детей, родившихся до 2008</w:t>
      </w:r>
      <w:r w:rsidR="00441E4B">
        <w:t> </w:t>
      </w:r>
      <w:r w:rsidRPr="00A75CF9">
        <w:t>года, то женщины в среднем использовали 301</w:t>
      </w:r>
      <w:r w:rsidR="00441E4B">
        <w:t> </w:t>
      </w:r>
      <w:r w:rsidRPr="00A75CF9">
        <w:t>день для получениях пос</w:t>
      </w:r>
      <w:r w:rsidRPr="00A75CF9">
        <w:t>о</w:t>
      </w:r>
      <w:r w:rsidRPr="00A75CF9">
        <w:t>бия на ребенка до достижения ребенком 4</w:t>
      </w:r>
      <w:r w:rsidR="00441E4B">
        <w:noBreakHyphen/>
      </w:r>
      <w:r w:rsidRPr="00A75CF9">
        <w:t>летнего возраста, а мужчины</w:t>
      </w:r>
      <w:r w:rsidR="00441E4B">
        <w:t xml:space="preserve"> — </w:t>
      </w:r>
      <w:r w:rsidRPr="00A75CF9">
        <w:t>72</w:t>
      </w:r>
      <w:r w:rsidR="00441E4B">
        <w:t> </w:t>
      </w:r>
      <w:r w:rsidRPr="00A75CF9">
        <w:t>дня. Что касается введения пособия на гендерное равенство, см. материалы, посвяще</w:t>
      </w:r>
      <w:r w:rsidRPr="00A75CF9">
        <w:t>н</w:t>
      </w:r>
      <w:r w:rsidRPr="00A75CF9">
        <w:t>ные пункту</w:t>
      </w:r>
      <w:r w:rsidR="00441E4B">
        <w:t> </w:t>
      </w:r>
      <w:r w:rsidRPr="00A75CF9">
        <w:t>2 статьи</w:t>
      </w:r>
      <w:r w:rsidR="00441E4B">
        <w:t> </w:t>
      </w:r>
      <w:r w:rsidRPr="00A75CF9">
        <w:t>11.</w:t>
      </w:r>
    </w:p>
    <w:p w:rsidR="00A75CF9" w:rsidRPr="00A75CF9" w:rsidRDefault="00A75CF9" w:rsidP="00A75CF9">
      <w:pPr>
        <w:pStyle w:val="SingleTxt"/>
      </w:pPr>
      <w:r w:rsidRPr="00A75CF9">
        <w:t>318.</w:t>
      </w:r>
      <w:r w:rsidRPr="00A75CF9">
        <w:tab/>
        <w:t>С 1 января 2013 года был увеличен базовый размер пособия на ребенка для родителей, имеющий низкий уровень дохода или не имеющих никакого д</w:t>
      </w:r>
      <w:r w:rsidRPr="00A75CF9">
        <w:t>о</w:t>
      </w:r>
      <w:r w:rsidRPr="00A75CF9">
        <w:t>хода. Женщины подают заявления на оплату значительно большего числа дней на базовом уровне, чем мужчины. В 2013 году примерно 23 процента оплач</w:t>
      </w:r>
      <w:r w:rsidRPr="00A75CF9">
        <w:t>и</w:t>
      </w:r>
      <w:r w:rsidRPr="00A75CF9">
        <w:t>ваемых на базовом уровне дней, которые зависят от уровня дохода, были в</w:t>
      </w:r>
      <w:r w:rsidRPr="00A75CF9">
        <w:t>ы</w:t>
      </w:r>
      <w:r w:rsidRPr="00A75CF9">
        <w:t>плачены женщинам; что касается мужчин, то этот показатель составил 6 пр</w:t>
      </w:r>
      <w:r w:rsidRPr="00A75CF9">
        <w:t>о</w:t>
      </w:r>
      <w:r w:rsidRPr="00A75CF9">
        <w:t>центов.</w:t>
      </w:r>
      <w:r>
        <w:t xml:space="preserve"> </w:t>
      </w:r>
      <w:r w:rsidRPr="00A75CF9">
        <w:t>Таким образом, повышение базового уровня касается финансового п</w:t>
      </w:r>
      <w:r w:rsidRPr="00A75CF9">
        <w:t>о</w:t>
      </w:r>
      <w:r w:rsidRPr="00A75CF9">
        <w:t>ложения большего числа женщин, чем мужчин.</w:t>
      </w:r>
      <w:r>
        <w:t xml:space="preserve"> </w:t>
      </w:r>
    </w:p>
    <w:p w:rsidR="00A75CF9" w:rsidRPr="00A75CF9" w:rsidRDefault="00A75CF9" w:rsidP="00A75CF9">
      <w:pPr>
        <w:pStyle w:val="SingleTxt"/>
      </w:pPr>
      <w:r w:rsidRPr="00A75CF9">
        <w:t>319.</w:t>
      </w:r>
      <w:r w:rsidRPr="00A75CF9">
        <w:tab/>
        <w:t>Семьям с низким уровнем дохода может выплачиваться жилищное пос</w:t>
      </w:r>
      <w:r w:rsidRPr="00A75CF9">
        <w:t>о</w:t>
      </w:r>
      <w:r w:rsidRPr="00A75CF9">
        <w:t>бие для семей с детьми.</w:t>
      </w:r>
      <w:r>
        <w:t xml:space="preserve"> </w:t>
      </w:r>
      <w:r w:rsidRPr="00A75CF9">
        <w:t>Начиная с 2012 года, был осуществлен ряд инвест</w:t>
      </w:r>
      <w:r w:rsidRPr="00A75CF9">
        <w:t>и</w:t>
      </w:r>
      <w:r w:rsidRPr="00A75CF9">
        <w:t>ций в связи с жилищным пособием, с тем чтобы улучшить финансовое положение этих семей. Жилищное пособие также может выплачиваться молодым людям, не имеющим детей. По сравнению с мужчинами больше женщин являются р</w:t>
      </w:r>
      <w:r w:rsidRPr="00A75CF9">
        <w:t>о</w:t>
      </w:r>
      <w:r w:rsidRPr="00A75CF9">
        <w:t>дителями одиночками, что означает, что больше женщин, чем мужчин получ</w:t>
      </w:r>
      <w:r w:rsidRPr="00A75CF9">
        <w:t>а</w:t>
      </w:r>
      <w:r w:rsidRPr="00A75CF9">
        <w:t>ют жилищное пособие. В семьях, которые имели одного заявителя на получ</w:t>
      </w:r>
      <w:r w:rsidRPr="00A75CF9">
        <w:t>е</w:t>
      </w:r>
      <w:r w:rsidRPr="00A75CF9">
        <w:t>ние жилищного пособия в декабре 2013 года,</w:t>
      </w:r>
      <w:r>
        <w:t xml:space="preserve"> </w:t>
      </w:r>
      <w:r w:rsidRPr="00A75CF9">
        <w:t>103</w:t>
      </w:r>
      <w:r w:rsidRPr="00A75CF9">
        <w:rPr>
          <w:lang w:val="en-GB"/>
        </w:rPr>
        <w:t> </w:t>
      </w:r>
      <w:r w:rsidRPr="00A75CF9">
        <w:t>814</w:t>
      </w:r>
      <w:r w:rsidR="00441E4B">
        <w:t> </w:t>
      </w:r>
      <w:r w:rsidRPr="00A75CF9">
        <w:t>человек были женщины и 35</w:t>
      </w:r>
      <w:r w:rsidRPr="00A75CF9">
        <w:rPr>
          <w:lang w:val="en-GB"/>
        </w:rPr>
        <w:t> </w:t>
      </w:r>
      <w:r w:rsidRPr="00A75CF9">
        <w:t>858</w:t>
      </w:r>
      <w:r w:rsidR="00441E4B">
        <w:t xml:space="preserve"> — </w:t>
      </w:r>
      <w:r w:rsidRPr="00A75CF9">
        <w:t>мужчины.</w:t>
      </w:r>
      <w:r>
        <w:t xml:space="preserve"> </w:t>
      </w:r>
    </w:p>
    <w:p w:rsidR="00A75CF9" w:rsidRPr="00A75CF9" w:rsidRDefault="00A75CF9" w:rsidP="00A75CF9">
      <w:pPr>
        <w:pStyle w:val="SingleTxt"/>
      </w:pPr>
      <w:r w:rsidRPr="00A75CF9">
        <w:t>320.</w:t>
      </w:r>
      <w:r w:rsidRPr="00A75CF9">
        <w:tab/>
        <w:t>Начиная с 1 июля 2008 года, родитель может получать муниципальное п</w:t>
      </w:r>
      <w:r w:rsidRPr="00A75CF9">
        <w:t>о</w:t>
      </w:r>
      <w:r w:rsidRPr="00A75CF9">
        <w:t>собие по уходу за ребенком на детей в возрасте</w:t>
      </w:r>
      <w:r w:rsidR="00441E4B">
        <w:t xml:space="preserve"> </w:t>
      </w:r>
      <w:r w:rsidRPr="00A75CF9">
        <w:t>1</w:t>
      </w:r>
      <w:r w:rsidR="00441E4B">
        <w:t>–</w:t>
      </w:r>
      <w:r w:rsidRPr="00A75CF9">
        <w:t>3</w:t>
      </w:r>
      <w:r w:rsidR="00441E4B">
        <w:t> </w:t>
      </w:r>
      <w:r w:rsidRPr="00A75CF9">
        <w:t>лет, которые не использ</w:t>
      </w:r>
      <w:r w:rsidRPr="00A75CF9">
        <w:t>у</w:t>
      </w:r>
      <w:r w:rsidRPr="00A75CF9">
        <w:t>ют финансируемые государством дошкольные учреждения или субсидию на обр</w:t>
      </w:r>
      <w:r w:rsidRPr="00A75CF9">
        <w:t>а</w:t>
      </w:r>
      <w:r w:rsidRPr="00A75CF9">
        <w:t>зование.</w:t>
      </w:r>
      <w:r>
        <w:t xml:space="preserve"> </w:t>
      </w:r>
    </w:p>
    <w:p w:rsidR="00A75CF9" w:rsidRPr="00A75CF9" w:rsidRDefault="00A75CF9" w:rsidP="00A75CF9">
      <w:pPr>
        <w:pStyle w:val="SingleTxt"/>
      </w:pPr>
      <w:r w:rsidRPr="00A75CF9">
        <w:t>321.</w:t>
      </w:r>
      <w:r w:rsidRPr="00A75CF9">
        <w:tab/>
        <w:t>Реформа в интересах достоинства, инициированная в 2010 году, укрепила статус человека посредством требования о том, чтобы осуществляемые меры давали пожилым людям возможность вести достойную жизнь.</w:t>
      </w:r>
    </w:p>
    <w:p w:rsidR="00A75CF9" w:rsidRPr="00A75CF9" w:rsidRDefault="00A75CF9" w:rsidP="00A75CF9">
      <w:pPr>
        <w:pStyle w:val="SingleTxt"/>
      </w:pPr>
      <w:r w:rsidRPr="00A75CF9">
        <w:t>322.</w:t>
      </w:r>
      <w:r w:rsidRPr="00A75CF9">
        <w:tab/>
        <w:t>Требование, содержащееся в разделе</w:t>
      </w:r>
      <w:r w:rsidR="00441E4B">
        <w:t> </w:t>
      </w:r>
      <w:r w:rsidRPr="00A75CF9">
        <w:t>10 главы</w:t>
      </w:r>
      <w:r w:rsidR="00441E4B">
        <w:t> </w:t>
      </w:r>
      <w:r w:rsidRPr="00A75CF9">
        <w:t>5 Закона о социальных услугах, о том, что муниципалитеты должны оказывать поддержку родстве</w:t>
      </w:r>
      <w:r w:rsidRPr="00A75CF9">
        <w:t>н</w:t>
      </w:r>
      <w:r w:rsidRPr="00A75CF9">
        <w:t>никам и близким друзьям, обеспечивает более надежное положение женщин и сопряжено с меньшим риском того, что они будут одинокими, благодаря обяз</w:t>
      </w:r>
      <w:r w:rsidRPr="00A75CF9">
        <w:t>а</w:t>
      </w:r>
      <w:r w:rsidRPr="00A75CF9">
        <w:t>тельству о предоставлении максимальной степени ухода..</w:t>
      </w:r>
    </w:p>
    <w:p w:rsidR="00A75CF9" w:rsidRDefault="00A75CF9" w:rsidP="00A75CF9">
      <w:pPr>
        <w:pStyle w:val="SingleTxt"/>
      </w:pPr>
      <w:r w:rsidRPr="00A75CF9">
        <w:t>323.</w:t>
      </w:r>
      <w:r w:rsidRPr="00A75CF9">
        <w:tab/>
        <w:t>Право, предусмотренное в Законе о социальных услугах, которое разр</w:t>
      </w:r>
      <w:r w:rsidRPr="00A75CF9">
        <w:t>е</w:t>
      </w:r>
      <w:r w:rsidRPr="00A75CF9">
        <w:t xml:space="preserve">шает совместное проживание в тех случаях, когда один из супругов должен жить в специальном приюте, расширяет возможности для ощущения чувства благосостояния и достоинства. </w:t>
      </w:r>
    </w:p>
    <w:p w:rsidR="00441E4B" w:rsidRPr="00441E4B" w:rsidRDefault="00441E4B" w:rsidP="00441E4B">
      <w:pPr>
        <w:pStyle w:val="SingleTxt"/>
        <w:spacing w:after="0" w:line="120" w:lineRule="exact"/>
        <w:rPr>
          <w:sz w:val="10"/>
        </w:rPr>
      </w:pPr>
    </w:p>
    <w:p w:rsidR="00A75CF9" w:rsidRPr="00A75CF9" w:rsidRDefault="00441E4B"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Пункт </w:t>
      </w:r>
      <w:r w:rsidR="00A75CF9" w:rsidRPr="00A75CF9">
        <w:rPr>
          <w:lang w:val="en-GB"/>
        </w:rPr>
        <w:t>b</w:t>
      </w:r>
      <w:r w:rsidR="00A75CF9" w:rsidRPr="00A75CF9">
        <w:t>) статьи 13</w:t>
      </w:r>
      <w:r>
        <w:t xml:space="preserve"> — </w:t>
      </w:r>
      <w:r w:rsidR="00A75CF9" w:rsidRPr="00A75CF9">
        <w:t xml:space="preserve">Право на получение банковских займов и других кредитов </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324.</w:t>
      </w:r>
      <w:r w:rsidRPr="00A75CF9">
        <w:tab/>
        <w:t xml:space="preserve">См. предыдущие доклады Швеции. </w:t>
      </w:r>
    </w:p>
    <w:p w:rsidR="00A75CF9" w:rsidRDefault="00A75CF9" w:rsidP="00A75CF9">
      <w:pPr>
        <w:pStyle w:val="SingleTxt"/>
      </w:pPr>
      <w:r w:rsidRPr="00A75CF9">
        <w:t>325.</w:t>
      </w:r>
      <w:r w:rsidRPr="00A75CF9">
        <w:tab/>
        <w:t>В 2007 году правительство расширило возможности для предоставления малых кредитов новым и мелким предприятиям путем повышения максимал</w:t>
      </w:r>
      <w:r w:rsidRPr="00A75CF9">
        <w:t>ь</w:t>
      </w:r>
      <w:r w:rsidRPr="00A75CF9">
        <w:t>ного размера микро-кредитов для новых и мелких предприятий.</w:t>
      </w:r>
      <w:r>
        <w:t xml:space="preserve"> </w:t>
      </w:r>
      <w:r w:rsidRPr="00A75CF9">
        <w:t>Спрос на н</w:t>
      </w:r>
      <w:r w:rsidRPr="00A75CF9">
        <w:t>е</w:t>
      </w:r>
      <w:r w:rsidRPr="00A75CF9">
        <w:t>большие кредиты является особенно высоким среди женщин.</w:t>
      </w:r>
    </w:p>
    <w:p w:rsidR="00441E4B" w:rsidRPr="00441E4B" w:rsidRDefault="00441E4B" w:rsidP="00441E4B">
      <w:pPr>
        <w:pStyle w:val="SingleTxt"/>
        <w:spacing w:after="0" w:line="120" w:lineRule="exact"/>
        <w:rPr>
          <w:sz w:val="10"/>
        </w:rPr>
      </w:pPr>
    </w:p>
    <w:p w:rsidR="00A75CF9" w:rsidRPr="00A75CF9" w:rsidRDefault="00AA4ADF"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41E4B">
        <w:tab/>
      </w:r>
      <w:r w:rsidR="00441E4B">
        <w:tab/>
      </w:r>
      <w:r w:rsidR="00A75CF9" w:rsidRPr="00A75CF9">
        <w:t xml:space="preserve">Пункт </w:t>
      </w:r>
      <w:r w:rsidR="00A75CF9" w:rsidRPr="00A75CF9">
        <w:rPr>
          <w:lang w:val="en-GB"/>
        </w:rPr>
        <w:t>c</w:t>
      </w:r>
      <w:r w:rsidR="00A75CF9" w:rsidRPr="00A75CF9">
        <w:t xml:space="preserve">) статьи 13 – Право на отдых, занятие спортом и культуру </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326.</w:t>
      </w:r>
      <w:r w:rsidRPr="00A75CF9">
        <w:tab/>
        <w:t>Национальная политика в области спорта имеет своей целью создание одинаковых условий для занятия спортом для женщин и мужчин и девочек и мальчиков. Шведская федерация спорта, которая занимается распределением государственной поддержки в области спорта, осуществляет активную работу по обеспечению гендерного равенства</w:t>
      </w:r>
      <w:r>
        <w:t xml:space="preserve"> </w:t>
      </w:r>
      <w:r w:rsidRPr="00A75CF9">
        <w:t>и установила новые цели в отношении</w:t>
      </w:r>
      <w:r>
        <w:t xml:space="preserve"> </w:t>
      </w:r>
      <w:r w:rsidRPr="00A75CF9">
        <w:t>гендерного равенства в 2011 году.</w:t>
      </w:r>
      <w:r>
        <w:t xml:space="preserve"> </w:t>
      </w:r>
      <w:r w:rsidRPr="00A75CF9">
        <w:t>Советы специальных спортивных федер</w:t>
      </w:r>
      <w:r w:rsidRPr="00A75CF9">
        <w:t>а</w:t>
      </w:r>
      <w:r w:rsidRPr="00A75CF9">
        <w:t>ций в Швеции сейчас имеют более равномерный в гендерном отношении с</w:t>
      </w:r>
      <w:r w:rsidRPr="00A75CF9">
        <w:t>о</w:t>
      </w:r>
      <w:r w:rsidRPr="00A75CF9">
        <w:t>став. В 2002</w:t>
      </w:r>
      <w:r w:rsidR="00441E4B">
        <w:t> </w:t>
      </w:r>
      <w:r w:rsidRPr="00A75CF9">
        <w:t>году доля мужчин составляла 73 процента, а в 2012 году она составила 67</w:t>
      </w:r>
      <w:r w:rsidR="00441E4B">
        <w:t> </w:t>
      </w:r>
      <w:r w:rsidRPr="00A75CF9">
        <w:t>процентов.</w:t>
      </w:r>
      <w:r>
        <w:t xml:space="preserve"> </w:t>
      </w:r>
    </w:p>
    <w:p w:rsidR="00A75CF9" w:rsidRPr="00A75CF9" w:rsidRDefault="00A75CF9" w:rsidP="00A75CF9">
      <w:pPr>
        <w:pStyle w:val="SingleTxt"/>
      </w:pPr>
      <w:r w:rsidRPr="00A75CF9">
        <w:t>327.</w:t>
      </w:r>
      <w:r w:rsidRPr="00A75CF9">
        <w:tab/>
        <w:t>Когда государственные средства выделяются для молодежных организ</w:t>
      </w:r>
      <w:r w:rsidRPr="00A75CF9">
        <w:t>а</w:t>
      </w:r>
      <w:r w:rsidRPr="00A75CF9">
        <w:t>ций и пропаганды спорта и культуры среди молодых людей (группа лиц в во</w:t>
      </w:r>
      <w:r w:rsidRPr="00A75CF9">
        <w:t>з</w:t>
      </w:r>
      <w:r w:rsidRPr="00A75CF9">
        <w:t>расте 13</w:t>
      </w:r>
      <w:r w:rsidR="00441E4B">
        <w:t>–</w:t>
      </w:r>
      <w:r w:rsidRPr="00A75CF9">
        <w:t>25</w:t>
      </w:r>
      <w:r w:rsidR="00441E4B">
        <w:t> </w:t>
      </w:r>
      <w:r w:rsidRPr="00A75CF9">
        <w:t>лет), наибольшая доля средств направляется на деятельность му</w:t>
      </w:r>
      <w:r w:rsidRPr="00A75CF9">
        <w:t>ж</w:t>
      </w:r>
      <w:r w:rsidRPr="00A75CF9">
        <w:t xml:space="preserve">ских ассоциаций. </w:t>
      </w:r>
    </w:p>
    <w:p w:rsidR="00A75CF9" w:rsidRPr="00A75CF9" w:rsidRDefault="00A75CF9" w:rsidP="00A75CF9">
      <w:pPr>
        <w:pStyle w:val="SingleTxt"/>
      </w:pPr>
      <w:r w:rsidRPr="00A75CF9">
        <w:t>328.</w:t>
      </w:r>
      <w:r w:rsidRPr="00A75CF9">
        <w:tab/>
        <w:t>Государственная поддержка занятия спортом детей и молодых людей идет на организованные виды спорта, в которых уровень активности выше среди мальчиков, чем среди девочек. Последнее обследование показало, что в 2011</w:t>
      </w:r>
      <w:r w:rsidR="00441E4B">
        <w:t> </w:t>
      </w:r>
      <w:r w:rsidRPr="00A75CF9">
        <w:t>году мальчики участвовали в более чем 60 процентах занятий, тогда как дево</w:t>
      </w:r>
      <w:r w:rsidRPr="00A75CF9">
        <w:t>ч</w:t>
      </w:r>
      <w:r w:rsidRPr="00A75CF9">
        <w:t>ки посещали менее 40 процентов занятий. Однако статистические данные в этой области имеют неадекватный характер, поскольку</w:t>
      </w:r>
      <w:r>
        <w:t xml:space="preserve"> </w:t>
      </w:r>
      <w:r w:rsidRPr="00A75CF9">
        <w:t>они отражают только число активных занятий, а не число мальчиков и девочек, которые занимаются спортом в спортивных ассоциациях. Девочки прекращают заниматься спортом в ассоциациях в большей степени, чем мальчики, когда они достигают по</w:t>
      </w:r>
      <w:r w:rsidRPr="00A75CF9">
        <w:t>д</w:t>
      </w:r>
      <w:r w:rsidRPr="00A75CF9">
        <w:t>росткового возраста. Девочки иностранного происхождения представляют с</w:t>
      </w:r>
      <w:r w:rsidRPr="00A75CF9">
        <w:t>о</w:t>
      </w:r>
      <w:r w:rsidRPr="00A75CF9">
        <w:t>бой группу, которая в меньшей степени представлена в спортивной деятельн</w:t>
      </w:r>
      <w:r w:rsidRPr="00A75CF9">
        <w:t>о</w:t>
      </w:r>
      <w:r w:rsidRPr="00A75CF9">
        <w:t>сти, организуемой ассоциациями. Статистические данные Статистического бюро Швеции свидетельствуют о том, что в возрастной группе (7–70</w:t>
      </w:r>
      <w:r w:rsidR="00441E4B">
        <w:t> </w:t>
      </w:r>
      <w:r w:rsidRPr="00A75CF9">
        <w:t>лет) больше женщин, чем мужчин делают зарядку по крайней мере два раза в нед</w:t>
      </w:r>
      <w:r w:rsidRPr="00A75CF9">
        <w:t>е</w:t>
      </w:r>
      <w:r w:rsidRPr="00A75CF9">
        <w:t xml:space="preserve">лю. </w:t>
      </w:r>
    </w:p>
    <w:p w:rsidR="00A75CF9" w:rsidRPr="00A75CF9" w:rsidRDefault="00A75CF9" w:rsidP="00A75CF9">
      <w:pPr>
        <w:pStyle w:val="SingleTxt"/>
      </w:pPr>
      <w:r w:rsidRPr="00A75CF9">
        <w:t>329.</w:t>
      </w:r>
      <w:r w:rsidRPr="00A75CF9">
        <w:tab/>
        <w:t>В докладе под названием «</w:t>
      </w:r>
      <w:r w:rsidRPr="00A75CF9">
        <w:rPr>
          <w:i/>
        </w:rPr>
        <w:t>Ситуация в 2014 году – мониторинг политики в отношении инвалидов</w:t>
      </w:r>
      <w:r w:rsidRPr="00A75CF9">
        <w:t xml:space="preserve"> » </w:t>
      </w:r>
      <w:r w:rsidRPr="00A75CF9">
        <w:rPr>
          <w:i/>
          <w:iCs/>
        </w:rPr>
        <w:t>(</w:t>
      </w:r>
      <w:r w:rsidRPr="00A75CF9">
        <w:rPr>
          <w:i/>
          <w:iCs/>
          <w:lang w:val="en-GB"/>
        </w:rPr>
        <w:t>Hur</w:t>
      </w:r>
      <w:r w:rsidRPr="00A75CF9">
        <w:rPr>
          <w:i/>
          <w:iCs/>
        </w:rPr>
        <w:t xml:space="preserve"> ä</w:t>
      </w:r>
      <w:r w:rsidRPr="00A75CF9">
        <w:rPr>
          <w:i/>
          <w:iCs/>
          <w:lang w:val="en-GB"/>
        </w:rPr>
        <w:t>r</w:t>
      </w:r>
      <w:r w:rsidRPr="00A75CF9">
        <w:rPr>
          <w:i/>
          <w:iCs/>
        </w:rPr>
        <w:t xml:space="preserve"> </w:t>
      </w:r>
      <w:r w:rsidRPr="00A75CF9">
        <w:rPr>
          <w:i/>
          <w:iCs/>
          <w:lang w:val="en-GB"/>
        </w:rPr>
        <w:t>l</w:t>
      </w:r>
      <w:r w:rsidRPr="00A75CF9">
        <w:rPr>
          <w:i/>
          <w:iCs/>
        </w:rPr>
        <w:t>ä</w:t>
      </w:r>
      <w:r w:rsidRPr="00A75CF9">
        <w:rPr>
          <w:i/>
          <w:iCs/>
          <w:lang w:val="en-GB"/>
        </w:rPr>
        <w:t>get</w:t>
      </w:r>
      <w:r w:rsidRPr="00A75CF9">
        <w:rPr>
          <w:i/>
          <w:iCs/>
        </w:rPr>
        <w:t xml:space="preserve"> 2014? – </w:t>
      </w:r>
      <w:r w:rsidRPr="00A75CF9">
        <w:rPr>
          <w:i/>
          <w:iCs/>
          <w:lang w:val="en-GB"/>
        </w:rPr>
        <w:t>uppf</w:t>
      </w:r>
      <w:r w:rsidRPr="00A75CF9">
        <w:rPr>
          <w:i/>
          <w:iCs/>
        </w:rPr>
        <w:t>ö</w:t>
      </w:r>
      <w:r w:rsidRPr="00A75CF9">
        <w:rPr>
          <w:i/>
          <w:iCs/>
          <w:lang w:val="en-GB"/>
        </w:rPr>
        <w:t>ljning</w:t>
      </w:r>
      <w:r w:rsidRPr="00A75CF9">
        <w:rPr>
          <w:i/>
          <w:iCs/>
        </w:rPr>
        <w:t xml:space="preserve"> </w:t>
      </w:r>
      <w:r w:rsidRPr="00A75CF9">
        <w:rPr>
          <w:i/>
          <w:iCs/>
          <w:lang w:val="en-GB"/>
        </w:rPr>
        <w:t>av</w:t>
      </w:r>
      <w:r w:rsidRPr="00A75CF9">
        <w:rPr>
          <w:i/>
          <w:iCs/>
        </w:rPr>
        <w:t xml:space="preserve"> </w:t>
      </w:r>
      <w:r w:rsidRPr="00A75CF9">
        <w:rPr>
          <w:i/>
          <w:iCs/>
          <w:lang w:val="en-GB"/>
        </w:rPr>
        <w:t>funktionshi</w:t>
      </w:r>
      <w:r w:rsidRPr="00A75CF9">
        <w:rPr>
          <w:i/>
          <w:iCs/>
          <w:lang w:val="en-GB"/>
        </w:rPr>
        <w:t>n</w:t>
      </w:r>
      <w:r w:rsidRPr="00A75CF9">
        <w:rPr>
          <w:i/>
          <w:iCs/>
          <w:lang w:val="en-GB"/>
        </w:rPr>
        <w:t>derspolitiken</w:t>
      </w:r>
      <w:r w:rsidRPr="00A75CF9">
        <w:rPr>
          <w:i/>
          <w:iCs/>
        </w:rPr>
        <w:t>)</w:t>
      </w:r>
      <w:r w:rsidRPr="00A75CF9">
        <w:rPr>
          <w:iCs/>
        </w:rPr>
        <w:t>, опубликованном в 2014 году,</w:t>
      </w:r>
      <w:r w:rsidRPr="00A75CF9">
        <w:t xml:space="preserve"> Шведское управление по вопросам участия сообщает, что женщины инвалиды чаще участвуют в спортивной де</w:t>
      </w:r>
      <w:r w:rsidRPr="00A75CF9">
        <w:t>я</w:t>
      </w:r>
      <w:r w:rsidRPr="00A75CF9">
        <w:t xml:space="preserve">тельности, чем мужчины инвалиды. Женщины также более часто посещают культурные мероприятия. </w:t>
      </w:r>
    </w:p>
    <w:p w:rsidR="00A75CF9" w:rsidRDefault="00A75CF9" w:rsidP="00A75CF9">
      <w:pPr>
        <w:pStyle w:val="SingleTxt"/>
      </w:pPr>
      <w:r w:rsidRPr="00A75CF9">
        <w:t>330.</w:t>
      </w:r>
      <w:r w:rsidRPr="00A75CF9">
        <w:tab/>
        <w:t>В 2012 году правительство поручило бывшему Национальному совету по делам молодежи осуществить тематический анализ вопросов гендерного р</w:t>
      </w:r>
      <w:r w:rsidRPr="00A75CF9">
        <w:t>а</w:t>
      </w:r>
      <w:r w:rsidRPr="00A75CF9">
        <w:t>венства среди молодых людей.</w:t>
      </w:r>
      <w:r>
        <w:t xml:space="preserve"> </w:t>
      </w:r>
      <w:r w:rsidRPr="00A75CF9">
        <w:t>Доклад Совета под названием</w:t>
      </w:r>
      <w:r w:rsidR="00441E4B">
        <w:t xml:space="preserve"> «</w:t>
      </w:r>
      <w:r w:rsidRPr="00A75CF9">
        <w:t>Фокус</w:t>
      </w:r>
      <w:r w:rsidR="00441E4B">
        <w:t> </w:t>
      </w:r>
      <w:r w:rsidRPr="00A75CF9">
        <w:t>13</w:t>
      </w:r>
      <w:r w:rsidR="00441E4B">
        <w:t xml:space="preserve"> — </w:t>
      </w:r>
      <w:r w:rsidRPr="00A75CF9">
        <w:t xml:space="preserve">Национальный совет по делам молодежи» </w:t>
      </w:r>
      <w:r w:rsidRPr="00A75CF9">
        <w:rPr>
          <w:i/>
          <w:iCs/>
        </w:rPr>
        <w:t>(</w:t>
      </w:r>
      <w:r w:rsidRPr="00A75CF9">
        <w:rPr>
          <w:i/>
          <w:iCs/>
          <w:lang w:val="en-GB"/>
        </w:rPr>
        <w:t>Focus</w:t>
      </w:r>
      <w:r w:rsidR="00441E4B">
        <w:rPr>
          <w:i/>
          <w:iCs/>
        </w:rPr>
        <w:t> </w:t>
      </w:r>
      <w:r w:rsidRPr="00A75CF9">
        <w:rPr>
          <w:i/>
          <w:iCs/>
        </w:rPr>
        <w:t xml:space="preserve">13 – </w:t>
      </w:r>
      <w:r w:rsidRPr="00A75CF9">
        <w:rPr>
          <w:i/>
          <w:iCs/>
          <w:lang w:val="en-GB"/>
        </w:rPr>
        <w:t>National</w:t>
      </w:r>
      <w:r w:rsidRPr="00A75CF9">
        <w:rPr>
          <w:i/>
          <w:iCs/>
        </w:rPr>
        <w:t xml:space="preserve"> </w:t>
      </w:r>
      <w:r w:rsidRPr="00A75CF9">
        <w:rPr>
          <w:i/>
          <w:iCs/>
          <w:lang w:val="en-GB"/>
        </w:rPr>
        <w:t>Board</w:t>
      </w:r>
      <w:r w:rsidRPr="00A75CF9">
        <w:rPr>
          <w:i/>
          <w:iCs/>
        </w:rPr>
        <w:t xml:space="preserve"> </w:t>
      </w:r>
      <w:r w:rsidRPr="00A75CF9">
        <w:rPr>
          <w:i/>
          <w:iCs/>
          <w:lang w:val="en-GB"/>
        </w:rPr>
        <w:t>for</w:t>
      </w:r>
      <w:r w:rsidRPr="00A75CF9">
        <w:rPr>
          <w:i/>
          <w:iCs/>
        </w:rPr>
        <w:t xml:space="preserve"> </w:t>
      </w:r>
      <w:r w:rsidRPr="00A75CF9">
        <w:rPr>
          <w:i/>
          <w:iCs/>
          <w:lang w:val="en-GB"/>
        </w:rPr>
        <w:t>Youth</w:t>
      </w:r>
      <w:r w:rsidRPr="00A75CF9">
        <w:rPr>
          <w:i/>
          <w:iCs/>
        </w:rPr>
        <w:t xml:space="preserve"> </w:t>
      </w:r>
      <w:r w:rsidRPr="00A75CF9">
        <w:rPr>
          <w:i/>
          <w:iCs/>
          <w:lang w:val="en-GB"/>
        </w:rPr>
        <w:t>Affairs</w:t>
      </w:r>
      <w:r w:rsidRPr="00A75CF9">
        <w:rPr>
          <w:i/>
          <w:iCs/>
        </w:rPr>
        <w:t xml:space="preserve"> 2013:4)</w:t>
      </w:r>
      <w:r w:rsidRPr="00A75CF9">
        <w:t xml:space="preserve"> свидетельствует о том, что девочки и молодые женщины в во</w:t>
      </w:r>
      <w:r w:rsidRPr="00A75CF9">
        <w:t>з</w:t>
      </w:r>
      <w:r w:rsidRPr="00A75CF9">
        <w:t>расте 16</w:t>
      </w:r>
      <w:r w:rsidR="00441E4B">
        <w:t>–</w:t>
      </w:r>
      <w:r w:rsidRPr="00A75CF9">
        <w:t>25</w:t>
      </w:r>
      <w:r w:rsidR="00441E4B">
        <w:t> </w:t>
      </w:r>
      <w:r w:rsidRPr="00A75CF9">
        <w:t>лет более часто считают, что они имеют слишком мало времени для отдыха (42 процента в 2012 году) по сравнению с мальчиками и молодыми мужчинами (28 процентов в 2012 году. Эти показатели были относительно ст</w:t>
      </w:r>
      <w:r w:rsidRPr="00A75CF9">
        <w:t>а</w:t>
      </w:r>
      <w:r w:rsidRPr="00A75CF9">
        <w:t>бильными в период 2004-2012 годов. Исследование также показало, что когда распределяются государственные ассигнования для молодежных организаций, занятия спортом и культурной деятельности среди молодежи (лица в возрасте 13</w:t>
      </w:r>
      <w:r w:rsidR="00441E4B">
        <w:t>–</w:t>
      </w:r>
      <w:r w:rsidRPr="00A75CF9">
        <w:t>25</w:t>
      </w:r>
      <w:r w:rsidR="00441E4B">
        <w:t> </w:t>
      </w:r>
      <w:r w:rsidRPr="00A75CF9">
        <w:t>лет), самая большая доля средств идет на мероприятия, осуществля</w:t>
      </w:r>
      <w:r w:rsidRPr="00A75CF9">
        <w:t>е</w:t>
      </w:r>
      <w:r w:rsidRPr="00A75CF9">
        <w:t>мые в мужских ассоциациях.</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Культура</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331.</w:t>
      </w:r>
      <w:r w:rsidRPr="00A75CF9">
        <w:tab/>
        <w:t>Большая доля государственной поддержки, касающейся</w:t>
      </w:r>
      <w:r>
        <w:t xml:space="preserve"> </w:t>
      </w:r>
      <w:r w:rsidRPr="00A75CF9">
        <w:t>участия молодых людей в культурной деятельности, выделяется через посредство ассоциаций по вопросам образования взрослых. Занятия в учебных кружках с культурной ориентацией посещает</w:t>
      </w:r>
      <w:r>
        <w:t xml:space="preserve"> </w:t>
      </w:r>
      <w:r w:rsidRPr="00A75CF9">
        <w:t>больше мальчиков и молодых людей. В 2012</w:t>
      </w:r>
      <w:r w:rsidR="00441E4B">
        <w:t> </w:t>
      </w:r>
      <w:r w:rsidRPr="00A75CF9">
        <w:t>году участниками таких кружков были 60 процентов мальчиков и молодых людей и 40 процентов девочек и молодых женщин (лица в возрасте 13</w:t>
      </w:r>
      <w:r w:rsidR="00441E4B">
        <w:t>–</w:t>
      </w:r>
      <w:r w:rsidRPr="00A75CF9">
        <w:t>24</w:t>
      </w:r>
      <w:r w:rsidR="00441E4B">
        <w:t> </w:t>
      </w:r>
      <w:r w:rsidRPr="00A75CF9">
        <w:t xml:space="preserve">лет). </w:t>
      </w:r>
    </w:p>
    <w:p w:rsidR="00A75CF9" w:rsidRPr="00A75CF9" w:rsidRDefault="00A75CF9" w:rsidP="00A75CF9">
      <w:pPr>
        <w:pStyle w:val="SingleTxt"/>
      </w:pPr>
      <w:r w:rsidRPr="00A75CF9">
        <w:t>332.</w:t>
      </w:r>
      <w:r w:rsidRPr="00A75CF9">
        <w:tab/>
        <w:t>Осенью 2009 года Национальному совету по делам молодежи было пор</w:t>
      </w:r>
      <w:r w:rsidRPr="00A75CF9">
        <w:t>у</w:t>
      </w:r>
      <w:r w:rsidRPr="00A75CF9">
        <w:t>чено повысить осведомлённость об участии молодых людей в культурной де</w:t>
      </w:r>
      <w:r w:rsidRPr="00A75CF9">
        <w:t>я</w:t>
      </w:r>
      <w:r w:rsidRPr="00A75CF9">
        <w:t>тельности. В аналитическом докладе под названием</w:t>
      </w:r>
      <w:r>
        <w:t xml:space="preserve"> </w:t>
      </w:r>
      <w:r w:rsidRPr="00A75CF9">
        <w:rPr>
          <w:i/>
        </w:rPr>
        <w:t>«Когда, где, как о культ</w:t>
      </w:r>
      <w:r w:rsidRPr="00A75CF9">
        <w:rPr>
          <w:i/>
        </w:rPr>
        <w:t>у</w:t>
      </w:r>
      <w:r w:rsidRPr="00A75CF9">
        <w:rPr>
          <w:i/>
        </w:rPr>
        <w:t>ре молодых людей» (</w:t>
      </w:r>
      <w:r w:rsidRPr="00A75CF9">
        <w:rPr>
          <w:i/>
          <w:iCs/>
          <w:lang w:val="en-GB"/>
        </w:rPr>
        <w:t>When</w:t>
      </w:r>
      <w:r w:rsidRPr="00A75CF9">
        <w:rPr>
          <w:i/>
          <w:iCs/>
        </w:rPr>
        <w:t xml:space="preserve"> </w:t>
      </w:r>
      <w:r w:rsidRPr="00A75CF9">
        <w:rPr>
          <w:i/>
          <w:iCs/>
          <w:lang w:val="en-GB"/>
        </w:rPr>
        <w:t>Where</w:t>
      </w:r>
      <w:r w:rsidRPr="00A75CF9">
        <w:rPr>
          <w:i/>
          <w:iCs/>
        </w:rPr>
        <w:t xml:space="preserve"> </w:t>
      </w:r>
      <w:r w:rsidRPr="00A75CF9">
        <w:rPr>
          <w:i/>
          <w:iCs/>
          <w:lang w:val="en-GB"/>
        </w:rPr>
        <w:t>How</w:t>
      </w:r>
      <w:r w:rsidRPr="00A75CF9">
        <w:rPr>
          <w:i/>
          <w:iCs/>
        </w:rPr>
        <w:t xml:space="preserve"> – </w:t>
      </w:r>
      <w:r w:rsidRPr="00A75CF9">
        <w:rPr>
          <w:i/>
          <w:iCs/>
          <w:lang w:val="en-GB"/>
        </w:rPr>
        <w:t>About</w:t>
      </w:r>
      <w:r w:rsidRPr="00A75CF9">
        <w:rPr>
          <w:i/>
          <w:iCs/>
        </w:rPr>
        <w:t xml:space="preserve"> </w:t>
      </w:r>
      <w:r w:rsidRPr="00A75CF9">
        <w:rPr>
          <w:i/>
          <w:iCs/>
          <w:lang w:val="en-GB"/>
        </w:rPr>
        <w:t>young</w:t>
      </w:r>
      <w:r w:rsidRPr="00A75CF9">
        <w:rPr>
          <w:i/>
          <w:iCs/>
        </w:rPr>
        <w:t xml:space="preserve"> </w:t>
      </w:r>
      <w:r w:rsidRPr="00A75CF9">
        <w:rPr>
          <w:i/>
          <w:iCs/>
          <w:lang w:val="en-GB"/>
        </w:rPr>
        <w:t>people</w:t>
      </w:r>
      <w:r w:rsidRPr="00A75CF9">
        <w:rPr>
          <w:i/>
          <w:iCs/>
        </w:rPr>
        <w:t>’</w:t>
      </w:r>
      <w:r w:rsidRPr="00A75CF9">
        <w:rPr>
          <w:i/>
          <w:iCs/>
          <w:lang w:val="en-GB"/>
        </w:rPr>
        <w:t>s</w:t>
      </w:r>
      <w:r w:rsidRPr="00A75CF9">
        <w:rPr>
          <w:i/>
          <w:iCs/>
        </w:rPr>
        <w:t xml:space="preserve"> </w:t>
      </w:r>
      <w:r w:rsidRPr="00A75CF9">
        <w:rPr>
          <w:i/>
          <w:iCs/>
          <w:lang w:val="en-GB"/>
        </w:rPr>
        <w:t>culture</w:t>
      </w:r>
      <w:r w:rsidRPr="00A75CF9">
        <w:rPr>
          <w:i/>
          <w:iCs/>
        </w:rPr>
        <w:t xml:space="preserve">) </w:t>
      </w:r>
      <w:r w:rsidRPr="00A75CF9">
        <w:t>(Доклад Национального совета по делам молодежи 2011:1) отмечается, что в 2010</w:t>
      </w:r>
      <w:r w:rsidR="00441E4B">
        <w:t> </w:t>
      </w:r>
      <w:r w:rsidRPr="00A75CF9">
        <w:t>году доля молодых людей в возрасте 13–25</w:t>
      </w:r>
      <w:r w:rsidR="00441E4B">
        <w:t> </w:t>
      </w:r>
      <w:r w:rsidRPr="00A75CF9">
        <w:t>лет, которые занимались по крайней м</w:t>
      </w:r>
      <w:r w:rsidRPr="00A75CF9">
        <w:t>е</w:t>
      </w:r>
      <w:r w:rsidRPr="00A75CF9">
        <w:t>ре одним видом культурной деятельности, составляла 68 процентов. Девочки и молодые женщины проявляли особую активность: 76 процентов из них зан</w:t>
      </w:r>
      <w:r w:rsidRPr="00A75CF9">
        <w:t>и</w:t>
      </w:r>
      <w:r w:rsidRPr="00A75CF9">
        <w:t>мались каким-либо видом культурной деятельности по сравнению с 61 проце</w:t>
      </w:r>
      <w:r w:rsidRPr="00A75CF9">
        <w:t>н</w:t>
      </w:r>
      <w:r w:rsidRPr="00A75CF9">
        <w:t>том мальчиков и молодых людей.</w:t>
      </w:r>
      <w:r>
        <w:t xml:space="preserve"> </w:t>
      </w:r>
      <w:r w:rsidRPr="00A75CF9">
        <w:t>Основными видами культурной деятельн</w:t>
      </w:r>
      <w:r w:rsidRPr="00A75CF9">
        <w:t>о</w:t>
      </w:r>
      <w:r w:rsidRPr="00A75CF9">
        <w:t>сти, которыми занимаются женщины, являются изобразительное искусство и литературная деятельность, тогда как мужчины проявляют большую акти</w:t>
      </w:r>
      <w:r w:rsidRPr="00A75CF9">
        <w:t>в</w:t>
      </w:r>
      <w:r w:rsidRPr="00A75CF9">
        <w:t xml:space="preserve">ность в области музыки и изобразительного искусства. </w:t>
      </w:r>
    </w:p>
    <w:p w:rsidR="00A75CF9" w:rsidRPr="00A75CF9" w:rsidRDefault="00A75CF9" w:rsidP="00A75CF9">
      <w:pPr>
        <w:pStyle w:val="SingleTxt"/>
      </w:pPr>
      <w:r w:rsidRPr="00A75CF9">
        <w:t>333.</w:t>
      </w:r>
      <w:r w:rsidRPr="00A75CF9">
        <w:tab/>
        <w:t>Правительство решило, что все учреждения, работающие в области кул</w:t>
      </w:r>
      <w:r w:rsidRPr="00A75CF9">
        <w:t>ь</w:t>
      </w:r>
      <w:r w:rsidRPr="00A75CF9">
        <w:t>туры, должны учитывать цели гендерного равенства в своей деятельности. В 2007–2009 годах правительство предоставило финансовые средства для прое</w:t>
      </w:r>
      <w:r w:rsidRPr="00A75CF9">
        <w:t>к</w:t>
      </w:r>
      <w:r w:rsidRPr="00A75CF9">
        <w:t>тов, которые в долгосрочной перспективе стимулируют и поддерживают</w:t>
      </w:r>
      <w:r>
        <w:t xml:space="preserve"> </w:t>
      </w:r>
      <w:r w:rsidRPr="00A75CF9">
        <w:t>раб</w:t>
      </w:r>
      <w:r w:rsidRPr="00A75CF9">
        <w:t>о</w:t>
      </w:r>
      <w:r w:rsidRPr="00A75CF9">
        <w:t>ту по достижению</w:t>
      </w:r>
      <w:r>
        <w:t xml:space="preserve"> </w:t>
      </w:r>
      <w:r w:rsidRPr="00A75CF9">
        <w:t>гендерного равенства в области исполнительного искусства. Кроме того,</w:t>
      </w:r>
      <w:r>
        <w:t xml:space="preserve"> </w:t>
      </w:r>
      <w:r w:rsidRPr="00A75CF9">
        <w:t>правительство оказывает поддержку проектам в интересах генде</w:t>
      </w:r>
      <w:r w:rsidRPr="00A75CF9">
        <w:t>р</w:t>
      </w:r>
      <w:r w:rsidRPr="00A75CF9">
        <w:t>ного равенства, которые осуществляются организациями, работающими в се</w:t>
      </w:r>
      <w:r w:rsidRPr="00A75CF9">
        <w:t>к</w:t>
      </w:r>
      <w:r w:rsidRPr="00A75CF9">
        <w:t xml:space="preserve">торе культуры. </w:t>
      </w:r>
    </w:p>
    <w:p w:rsidR="00A75CF9" w:rsidRPr="00A75CF9" w:rsidRDefault="00A75CF9" w:rsidP="00A75CF9">
      <w:pPr>
        <w:pStyle w:val="SingleTxt"/>
      </w:pPr>
      <w:r w:rsidRPr="00A75CF9">
        <w:t>334.</w:t>
      </w:r>
      <w:r w:rsidRPr="00A75CF9">
        <w:tab/>
        <w:t>В рамках поручения Шведскому институту кино на период 2010–2014 г</w:t>
      </w:r>
      <w:r w:rsidRPr="00A75CF9">
        <w:t>о</w:t>
      </w:r>
      <w:r w:rsidRPr="00A75CF9">
        <w:t>дов правительство предприняло специальную инициативу, связанную с прои</w:t>
      </w:r>
      <w:r w:rsidRPr="00A75CF9">
        <w:t>з</w:t>
      </w:r>
      <w:r w:rsidRPr="00A75CF9">
        <w:t>водством кинофильмов молодыми женщинами. Эта инициатива предусматр</w:t>
      </w:r>
      <w:r w:rsidRPr="00A75CF9">
        <w:t>и</w:t>
      </w:r>
      <w:r w:rsidRPr="00A75CF9">
        <w:t>вает поддержку в вопросах</w:t>
      </w:r>
      <w:r>
        <w:t xml:space="preserve"> </w:t>
      </w:r>
      <w:r w:rsidRPr="00A75CF9">
        <w:t>сетевого взаимодействия и развития способностей.</w:t>
      </w:r>
      <w:r>
        <w:t xml:space="preserve"> </w:t>
      </w:r>
    </w:p>
    <w:p w:rsidR="00A75CF9" w:rsidRPr="00A75CF9" w:rsidRDefault="00A75CF9" w:rsidP="00A75CF9">
      <w:pPr>
        <w:pStyle w:val="SingleTxt"/>
      </w:pPr>
      <w:r w:rsidRPr="00A75CF9">
        <w:t>335.</w:t>
      </w:r>
      <w:r w:rsidRPr="00A75CF9">
        <w:tab/>
        <w:t>В 2011</w:t>
      </w:r>
      <w:r w:rsidR="00441E4B">
        <w:t> </w:t>
      </w:r>
      <w:r w:rsidRPr="00A75CF9">
        <w:t>году правительство поручило Шведскому фонду</w:t>
      </w:r>
      <w:r>
        <w:t xml:space="preserve"> </w:t>
      </w:r>
      <w:r w:rsidRPr="00A75CF9">
        <w:t>музыкального развития и наследия оказать поддержку проектам, направленным на расшир</w:t>
      </w:r>
      <w:r w:rsidRPr="00A75CF9">
        <w:t>е</w:t>
      </w:r>
      <w:r w:rsidRPr="00A75CF9">
        <w:t xml:space="preserve">ние гендерного равенства в музыкальной деятельности. </w:t>
      </w:r>
    </w:p>
    <w:p w:rsidR="00A75CF9" w:rsidRPr="00A75CF9" w:rsidRDefault="00A75CF9" w:rsidP="00A75CF9">
      <w:pPr>
        <w:pStyle w:val="SingleTxt"/>
      </w:pPr>
      <w:r w:rsidRPr="00A75CF9">
        <w:t>336.</w:t>
      </w:r>
      <w:r w:rsidRPr="00A75CF9">
        <w:tab/>
        <w:t>Управлению национальных исторических музеев было поручено подгот</w:t>
      </w:r>
      <w:r w:rsidRPr="00A75CF9">
        <w:t>о</w:t>
      </w:r>
      <w:r w:rsidRPr="00A75CF9">
        <w:t>вить материалы и разработать методику для более справедливого гендерного представительства в собраниях музеев и на выставках.</w:t>
      </w:r>
      <w:r>
        <w:t xml:space="preserve"> </w:t>
      </w:r>
      <w:r w:rsidRPr="00A75CF9">
        <w:t>Цель состоит в том, чтобы активизировать работу музеев по привлечению внимания и обеспечению нового подхода к своим собраниям и экспозициям с точки зрения гендерного равенства.</w:t>
      </w:r>
    </w:p>
    <w:p w:rsidR="00A75CF9" w:rsidRPr="00A75CF9" w:rsidRDefault="00A75CF9" w:rsidP="00A75CF9">
      <w:pPr>
        <w:pStyle w:val="SingleTxt"/>
      </w:pPr>
      <w:r w:rsidRPr="00A75CF9">
        <w:t>337.</w:t>
      </w:r>
      <w:r w:rsidRPr="00A75CF9">
        <w:tab/>
        <w:t>В рамках поручения правительства Шведский совет по средствам масс</w:t>
      </w:r>
      <w:r w:rsidRPr="00A75CF9">
        <w:t>о</w:t>
      </w:r>
      <w:r w:rsidRPr="00A75CF9">
        <w:t>вой информации осуществил качественное исследование использования мол</w:t>
      </w:r>
      <w:r w:rsidRPr="00A75CF9">
        <w:t>о</w:t>
      </w:r>
      <w:r w:rsidRPr="00A75CF9">
        <w:t>дыми людьми сайтов социального общения в интернете с точки зрения генде</w:t>
      </w:r>
      <w:r w:rsidRPr="00A75CF9">
        <w:t>р</w:t>
      </w:r>
      <w:r w:rsidRPr="00A75CF9">
        <w:t xml:space="preserve">ного равенства. </w:t>
      </w:r>
    </w:p>
    <w:p w:rsidR="00A75CF9" w:rsidRPr="00A75CF9" w:rsidRDefault="00A75CF9" w:rsidP="00A75CF9">
      <w:pPr>
        <w:pStyle w:val="SingleTxt"/>
      </w:pPr>
      <w:r w:rsidRPr="00A75CF9">
        <w:t>338.</w:t>
      </w:r>
      <w:r w:rsidRPr="00A75CF9">
        <w:tab/>
        <w:t xml:space="preserve">Чтение представляет собой область, в которой гендерные роли оказывают влияние на поведение. В 2013 году правительство поручило Шведскому совету искусств осуществить инициативу по стимулированию чтения, с тем чтобы улучшить навыки чтения и интерес к чтению среди детей и молодых людей. </w:t>
      </w:r>
    </w:p>
    <w:p w:rsidR="00A75CF9" w:rsidRDefault="00A75CF9" w:rsidP="00A75CF9">
      <w:pPr>
        <w:pStyle w:val="SingleTxt"/>
      </w:pPr>
      <w:r w:rsidRPr="00A75CF9">
        <w:t>339.</w:t>
      </w:r>
      <w:r w:rsidRPr="00A75CF9">
        <w:tab/>
        <w:t>Правительство поручило Шведскому управлению по анализу политики в области культуры осуществить оценку инициатив в области гендерного раве</w:t>
      </w:r>
      <w:r w:rsidRPr="00A75CF9">
        <w:t>н</w:t>
      </w:r>
      <w:r w:rsidRPr="00A75CF9">
        <w:t>ства, предпринятых правительством в области культуры в период между 2011 и 2014 годами. Цель этой оценки состояла в том, чтобы привлечь внимание к р</w:t>
      </w:r>
      <w:r w:rsidRPr="00A75CF9">
        <w:t>е</w:t>
      </w:r>
      <w:r w:rsidRPr="00A75CF9">
        <w:t>зультатам, которые были достигнуты благодаря этим инициативам, и прод</w:t>
      </w:r>
      <w:r w:rsidRPr="00A75CF9">
        <w:t>е</w:t>
      </w:r>
      <w:r w:rsidRPr="00A75CF9">
        <w:t>монстрировать поучительные и вдохновляющие примеры успешных методов для работы по обеспечению гендерного равенства в области культуры. Упра</w:t>
      </w:r>
      <w:r w:rsidRPr="00A75CF9">
        <w:t>в</w:t>
      </w:r>
      <w:r w:rsidRPr="00A75CF9">
        <w:t>ление представило доклад об исполнении этого поручения в марте 2014 года и рекомендовало</w:t>
      </w:r>
      <w:r>
        <w:t xml:space="preserve"> </w:t>
      </w:r>
      <w:r w:rsidRPr="00A75CF9">
        <w:t>усилить начатую работу в области гендерного равенства и пр</w:t>
      </w:r>
      <w:r w:rsidRPr="00A75CF9">
        <w:t>о</w:t>
      </w:r>
      <w:r w:rsidRPr="00A75CF9">
        <w:t>должить ее реализацию на долгосрочной основе.</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Гражданское общество</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340.</w:t>
      </w:r>
      <w:r w:rsidRPr="00A75CF9">
        <w:tab/>
        <w:t>В феврале 2010</w:t>
      </w:r>
      <w:r w:rsidR="00441E4B">
        <w:t> </w:t>
      </w:r>
      <w:r w:rsidRPr="00A75CF9">
        <w:t xml:space="preserve">года риксдаг принял Закон </w:t>
      </w:r>
      <w:r w:rsidRPr="00A75CF9">
        <w:rPr>
          <w:i/>
        </w:rPr>
        <w:t xml:space="preserve">«Политика в отношении гражданского общества» </w:t>
      </w:r>
      <w:r w:rsidRPr="00A75CF9">
        <w:rPr>
          <w:i/>
          <w:iCs/>
        </w:rPr>
        <w:t>(2009/10:55)</w:t>
      </w:r>
      <w:r w:rsidRPr="00A75CF9">
        <w:t>, который определяет цели и направл</w:t>
      </w:r>
      <w:r w:rsidRPr="00A75CF9">
        <w:t>е</w:t>
      </w:r>
      <w:r w:rsidRPr="00A75CF9">
        <w:t>ния этой политики. В Швеции как мужчины, так и женщины уделяют в сре</w:t>
      </w:r>
      <w:r w:rsidRPr="00A75CF9">
        <w:t>д</w:t>
      </w:r>
      <w:r w:rsidRPr="00A75CF9">
        <w:t>нем 16 часов в месяц на добровольную деятельность</w:t>
      </w:r>
      <w:r w:rsidR="00441E4B">
        <w:t xml:space="preserve"> — </w:t>
      </w:r>
      <w:r w:rsidRPr="00A75CF9">
        <w:t>иначе говоря, работу, осуществляемую на добровольной основе, неоплачиваемую работу или работу за символическое вознаграждение – в свое свободное время. Более 80 проце</w:t>
      </w:r>
      <w:r w:rsidRPr="00A75CF9">
        <w:t>н</w:t>
      </w:r>
      <w:r w:rsidRPr="00A75CF9">
        <w:t>тов населения (мужчины и женщины в возрасте 16-84</w:t>
      </w:r>
      <w:r w:rsidR="00441E4B">
        <w:t> </w:t>
      </w:r>
      <w:r w:rsidRPr="00A75CF9">
        <w:t>лет, данные 2010</w:t>
      </w:r>
      <w:r w:rsidR="00441E4B">
        <w:t> </w:t>
      </w:r>
      <w:r w:rsidRPr="00A75CF9">
        <w:t>года) являются членами той или иной ассоциации (включая экономические ассоци</w:t>
      </w:r>
      <w:r w:rsidRPr="00A75CF9">
        <w:t>а</w:t>
      </w:r>
      <w:r w:rsidRPr="00A75CF9">
        <w:t>ции). В общей численности населения 43 процента мужчин и 38 процентов женщин являются активными членами ассоциаций. Правительство поручило Статистическому бюро Швеции подготовить статистические данные о гра</w:t>
      </w:r>
      <w:r w:rsidRPr="00A75CF9">
        <w:t>ж</w:t>
      </w:r>
      <w:r w:rsidRPr="00A75CF9">
        <w:t>данском обществе. В 2010 году база данных о компаниях Статистического б</w:t>
      </w:r>
      <w:r w:rsidRPr="00A75CF9">
        <w:t>ю</w:t>
      </w:r>
      <w:r w:rsidRPr="00A75CF9">
        <w:t>ро Швеции охватывала 77</w:t>
      </w:r>
      <w:r w:rsidR="00441E4B">
        <w:t> </w:t>
      </w:r>
      <w:r w:rsidRPr="00A75CF9">
        <w:t>тысяч активных в экономическом отношении комп</w:t>
      </w:r>
      <w:r w:rsidRPr="00A75CF9">
        <w:t>а</w:t>
      </w:r>
      <w:r w:rsidRPr="00A75CF9">
        <w:t>ний, которые рассматривались как организации гражданского общества.</w:t>
      </w:r>
      <w:r>
        <w:t xml:space="preserve"> </w:t>
      </w:r>
      <w:r w:rsidRPr="00A75CF9">
        <w:t>Число, работающих в них людей, составляло 142 тысячи человек. Из них немногим более 60 процентов составляли женщины и немногим менее 40 процентов</w:t>
      </w:r>
      <w:r w:rsidR="00441E4B">
        <w:t xml:space="preserve"> — </w:t>
      </w:r>
      <w:r w:rsidRPr="00A75CF9">
        <w:t>мужчины.</w:t>
      </w:r>
    </w:p>
    <w:p w:rsidR="00A75CF9" w:rsidRPr="00A75CF9" w:rsidRDefault="00A75CF9" w:rsidP="00A75CF9">
      <w:pPr>
        <w:pStyle w:val="SingleTxt"/>
      </w:pPr>
      <w:r w:rsidRPr="00A75CF9">
        <w:t>341.</w:t>
      </w:r>
      <w:r w:rsidRPr="00A75CF9">
        <w:tab/>
        <w:t>В 2009 году была учреждена программа по вопросам гражданского общ</w:t>
      </w:r>
      <w:r w:rsidRPr="00A75CF9">
        <w:t>е</w:t>
      </w:r>
      <w:r w:rsidRPr="00A75CF9">
        <w:t>ства. На период до 2015</w:t>
      </w:r>
      <w:r w:rsidR="00441E4B">
        <w:t> </w:t>
      </w:r>
      <w:r w:rsidRPr="00A75CF9">
        <w:t>года были выделены средства на осуществление 15</w:t>
      </w:r>
      <w:r w:rsidR="00441E4B">
        <w:t> </w:t>
      </w:r>
      <w:r w:rsidRPr="00A75CF9">
        <w:t>научно-исследовательских проектов в высших учебных заведениях.</w:t>
      </w:r>
      <w:r>
        <w:t xml:space="preserve"> </w:t>
      </w:r>
      <w:r w:rsidRPr="00A75CF9">
        <w:t>В этих проектах упор сделан на области, касающиеся организации культурной де</w:t>
      </w:r>
      <w:r w:rsidRPr="00A75CF9">
        <w:t>я</w:t>
      </w:r>
      <w:r w:rsidRPr="00A75CF9">
        <w:t>тельности в Швеции, границ между гражданским обществом и частной жи</w:t>
      </w:r>
      <w:r w:rsidRPr="00A75CF9">
        <w:t>з</w:t>
      </w:r>
      <w:r w:rsidRPr="00A75CF9">
        <w:t xml:space="preserve">нью, и женщин и построение гражданского общества. </w:t>
      </w:r>
    </w:p>
    <w:p w:rsidR="00A75CF9" w:rsidRPr="00A75CF9" w:rsidRDefault="00A75CF9" w:rsidP="00A75CF9">
      <w:pPr>
        <w:pStyle w:val="SingleTxt"/>
      </w:pPr>
      <w:r w:rsidRPr="00A75CF9">
        <w:t>342.</w:t>
      </w:r>
      <w:r w:rsidRPr="00A75CF9">
        <w:tab/>
        <w:t>Руководство работой Совета по вопросам равенства, о котором говорится во втором докладе Швеции, по-прежнему осуществляется министром по в</w:t>
      </w:r>
      <w:r w:rsidRPr="00A75CF9">
        <w:t>о</w:t>
      </w:r>
      <w:r w:rsidRPr="00A75CF9">
        <w:t>просам гендерного равенства. Совет проводит свои совещания 4</w:t>
      </w:r>
      <w:r w:rsidR="00441E4B">
        <w:t> </w:t>
      </w:r>
      <w:r w:rsidRPr="00A75CF9">
        <w:t>раза в год. В настоящее время Совет объединяет более 50 организаций.</w:t>
      </w:r>
    </w:p>
    <w:p w:rsidR="00A75CF9" w:rsidRPr="00A75CF9" w:rsidRDefault="00A75CF9" w:rsidP="00A75CF9">
      <w:pPr>
        <w:pStyle w:val="SingleTxt"/>
      </w:pPr>
      <w:r w:rsidRPr="00A75CF9">
        <w:t>343.</w:t>
      </w:r>
      <w:r w:rsidRPr="00A75CF9">
        <w:tab/>
        <w:t>С целью стимулирования участия молодых людей и женщин, в частности, в работе добровольных ассоциаций в областях, где наблюдается низкий ур</w:t>
      </w:r>
      <w:r w:rsidRPr="00A75CF9">
        <w:t>о</w:t>
      </w:r>
      <w:r w:rsidRPr="00A75CF9">
        <w:t>вень организации, в 2010 году</w:t>
      </w:r>
      <w:r>
        <w:t xml:space="preserve"> </w:t>
      </w:r>
      <w:r w:rsidRPr="00A75CF9">
        <w:t>правительство поручило бывшему Национал</w:t>
      </w:r>
      <w:r w:rsidRPr="00A75CF9">
        <w:t>ь</w:t>
      </w:r>
      <w:r w:rsidRPr="00A75CF9">
        <w:t>ному совету по делам молодежи</w:t>
      </w:r>
      <w:r>
        <w:t xml:space="preserve"> </w:t>
      </w:r>
      <w:r w:rsidRPr="00A75CF9">
        <w:t>разработать руководящие принципы по вопр</w:t>
      </w:r>
      <w:r w:rsidRPr="00A75CF9">
        <w:t>о</w:t>
      </w:r>
      <w:r w:rsidRPr="00A75CF9">
        <w:t>сам участия, с тем чтобы установить связи между организациями гражда</w:t>
      </w:r>
      <w:r w:rsidRPr="00A75CF9">
        <w:t>н</w:t>
      </w:r>
      <w:r w:rsidRPr="00A75CF9">
        <w:t>ского общества и женщинами и молодыми людьми, которые не стремятся участв</w:t>
      </w:r>
      <w:r w:rsidRPr="00A75CF9">
        <w:t>о</w:t>
      </w:r>
      <w:r w:rsidRPr="00A75CF9">
        <w:t>вать в работ добровольных ассоциаций. Доклад об оценке этой инициативы б</w:t>
      </w:r>
      <w:r w:rsidRPr="00A75CF9">
        <w:t>у</w:t>
      </w:r>
      <w:r w:rsidRPr="00A75CF9">
        <w:t>дет представлен в 2014</w:t>
      </w:r>
      <w:r w:rsidR="00441E4B">
        <w:t> </w:t>
      </w:r>
      <w:r w:rsidRPr="00A75CF9">
        <w:t xml:space="preserve">году. </w:t>
      </w:r>
    </w:p>
    <w:p w:rsidR="00A75CF9" w:rsidRPr="00A75CF9" w:rsidRDefault="00A75CF9" w:rsidP="00A75CF9">
      <w:pPr>
        <w:pStyle w:val="SingleTxt"/>
      </w:pPr>
      <w:r w:rsidRPr="00A75CF9">
        <w:t>344.</w:t>
      </w:r>
      <w:r w:rsidRPr="00A75CF9">
        <w:tab/>
        <w:t>Бывший Национальный совет по делам молодежи ежегодно выделял 28 миллионов шведских крон женским организациям в течение периода</w:t>
      </w:r>
      <w:r>
        <w:t xml:space="preserve"> </w:t>
      </w:r>
      <w:r w:rsidRPr="00A75CF9">
        <w:t>2006 – 2014 годов. Эти ассигнования имеют своей целью поощрение участия женщин в демократических процессах и деятельности общин и создание возможностей для того, чтобы женщины могли осуществлять контроль за соблюдением мон</w:t>
      </w:r>
      <w:r w:rsidRPr="00A75CF9">
        <w:t>и</w:t>
      </w:r>
      <w:r w:rsidRPr="00A75CF9">
        <w:t xml:space="preserve">торинг своих прав и выдвигать свои требования. </w:t>
      </w:r>
    </w:p>
    <w:p w:rsidR="00A75CF9" w:rsidRDefault="00A75CF9" w:rsidP="00A75CF9">
      <w:pPr>
        <w:pStyle w:val="SingleTxt"/>
      </w:pPr>
      <w:r w:rsidRPr="00A75CF9">
        <w:t>345.</w:t>
      </w:r>
      <w:r w:rsidRPr="00A75CF9">
        <w:tab/>
        <w:t>Бывший Национальный совет по делам молодежи выделил гранты орг</w:t>
      </w:r>
      <w:r w:rsidRPr="00A75CF9">
        <w:t>а</w:t>
      </w:r>
      <w:r w:rsidRPr="00A75CF9">
        <w:t>низациям и фондам на цели поощрения гендерного равенства между женщ</w:t>
      </w:r>
      <w:r w:rsidRPr="00A75CF9">
        <w:t>и</w:t>
      </w:r>
      <w:r w:rsidRPr="00A75CF9">
        <w:t>нами и мужчинами. В период</w:t>
      </w:r>
      <w:r>
        <w:t xml:space="preserve"> </w:t>
      </w:r>
      <w:r w:rsidRPr="00A75CF9">
        <w:t>с 2006 по 2014 годы на достижение этой цели было выделено в общей сложности 65 миллионов шведских крон.</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Сотрудничество между Омбудсменом по вопросам равенства возможностей и</w:t>
      </w:r>
      <w:r>
        <w:t> </w:t>
      </w:r>
      <w:r w:rsidR="00A75CF9" w:rsidRPr="00A75CF9">
        <w:t>гражданским обществом</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346.</w:t>
      </w:r>
      <w:r w:rsidRPr="00A75CF9">
        <w:tab/>
        <w:t>Управление Омбудсмена по вопросам равенства возможностей постепе</w:t>
      </w:r>
      <w:r w:rsidRPr="00A75CF9">
        <w:t>н</w:t>
      </w:r>
      <w:r w:rsidRPr="00A75CF9">
        <w:t>но создало более четкую структуру для работы с гражданским обществом. Б</w:t>
      </w:r>
      <w:r w:rsidRPr="00A75CF9">
        <w:t>ы</w:t>
      </w:r>
      <w:r w:rsidRPr="00A75CF9">
        <w:t>ла учреждена должность координатора и были также разработаны новые фо</w:t>
      </w:r>
      <w:r w:rsidRPr="00A75CF9">
        <w:t>р</w:t>
      </w:r>
      <w:r w:rsidRPr="00A75CF9">
        <w:t>мы взаимодействия</w:t>
      </w:r>
      <w:r>
        <w:t xml:space="preserve"> </w:t>
      </w:r>
      <w:r w:rsidRPr="00A75CF9">
        <w:t>с гражданским обществом.</w:t>
      </w:r>
      <w:r>
        <w:t xml:space="preserve"> </w:t>
      </w:r>
      <w:r w:rsidRPr="00A75CF9">
        <w:t>Наряду с проведением консул</w:t>
      </w:r>
      <w:r w:rsidRPr="00A75CF9">
        <w:t>ь</w:t>
      </w:r>
      <w:r w:rsidRPr="00A75CF9">
        <w:t>таций на</w:t>
      </w:r>
      <w:r>
        <w:t xml:space="preserve"> </w:t>
      </w:r>
      <w:r w:rsidRPr="00A75CF9">
        <w:t>более низком уровне</w:t>
      </w:r>
      <w:r>
        <w:t xml:space="preserve"> </w:t>
      </w:r>
      <w:r w:rsidRPr="00A75CF9">
        <w:t>по различным вопросам</w:t>
      </w:r>
      <w:r>
        <w:t xml:space="preserve"> </w:t>
      </w:r>
      <w:r w:rsidRPr="00A75CF9">
        <w:t>Омбудсмен по в</w:t>
      </w:r>
      <w:r w:rsidRPr="00A75CF9">
        <w:t>о</w:t>
      </w:r>
      <w:r w:rsidRPr="00A75CF9">
        <w:t>просам равенства также проводит более крупные ежегодные встречи с орган</w:t>
      </w:r>
      <w:r w:rsidRPr="00A75CF9">
        <w:t>и</w:t>
      </w:r>
      <w:r w:rsidRPr="00A75CF9">
        <w:t>зациями, занимающимися</w:t>
      </w:r>
      <w:r>
        <w:t xml:space="preserve"> </w:t>
      </w:r>
      <w:r w:rsidRPr="00A75CF9">
        <w:t>вопросами, касающимися различных оснований для дискр</w:t>
      </w:r>
      <w:r w:rsidRPr="00A75CF9">
        <w:t>и</w:t>
      </w:r>
      <w:r w:rsidRPr="00A75CF9">
        <w:t>минации.</w:t>
      </w:r>
      <w:r>
        <w:t xml:space="preserve"> </w:t>
      </w:r>
      <w:r w:rsidRPr="00A75CF9">
        <w:t>Например, каждый год проводится одно такое крупномасштабное с</w:t>
      </w:r>
      <w:r w:rsidRPr="00A75CF9">
        <w:t>о</w:t>
      </w:r>
      <w:r w:rsidRPr="00A75CF9">
        <w:t>вещание,</w:t>
      </w:r>
      <w:r>
        <w:t xml:space="preserve"> </w:t>
      </w:r>
      <w:r w:rsidRPr="00A75CF9">
        <w:t>в котором предлагается принять участие всем организациям, получ</w:t>
      </w:r>
      <w:r w:rsidRPr="00A75CF9">
        <w:t>а</w:t>
      </w:r>
      <w:r w:rsidRPr="00A75CF9">
        <w:t>ющим</w:t>
      </w:r>
      <w:r>
        <w:t xml:space="preserve"> </w:t>
      </w:r>
      <w:r w:rsidRPr="00A75CF9">
        <w:t>государственные субсидии и активно занимающимся в той или иной форме вопросами равноправия</w:t>
      </w:r>
      <w:r>
        <w:t xml:space="preserve"> </w:t>
      </w:r>
      <w:r w:rsidRPr="00A75CF9">
        <w:t>и равенства возможностей на основе гендерного статуса, как основания для дискриминации.</w:t>
      </w:r>
    </w:p>
    <w:p w:rsidR="00A75CF9" w:rsidRPr="00A75CF9" w:rsidRDefault="00A75CF9" w:rsidP="00A75CF9">
      <w:pPr>
        <w:pStyle w:val="SingleTxt"/>
      </w:pPr>
      <w:r w:rsidRPr="00A75CF9">
        <w:t>347.</w:t>
      </w:r>
      <w:r w:rsidRPr="00A75CF9">
        <w:tab/>
        <w:t>Омбудсмен по вопросам равенства провел 4</w:t>
      </w:r>
      <w:r w:rsidR="00441E4B">
        <w:t> </w:t>
      </w:r>
      <w:r w:rsidRPr="00A75CF9">
        <w:t>тематических совещания с различными представителями гражданского общества.</w:t>
      </w:r>
      <w:r>
        <w:t xml:space="preserve"> </w:t>
      </w:r>
      <w:r w:rsidRPr="00A75CF9">
        <w:t>Их цель состояла в том, чтобы обсудить вопрос о Законе о дискриминации как об одном из инструме</w:t>
      </w:r>
      <w:r w:rsidRPr="00A75CF9">
        <w:t>н</w:t>
      </w:r>
      <w:r w:rsidRPr="00A75CF9">
        <w:t>тов, а также в первую очередь</w:t>
      </w:r>
      <w:r>
        <w:t xml:space="preserve"> </w:t>
      </w:r>
      <w:r w:rsidRPr="00A75CF9">
        <w:t>как средстве для обмена опытом о методах и действиях по борьбе с дискриминацией.</w:t>
      </w:r>
      <w:r>
        <w:t xml:space="preserve"> </w:t>
      </w:r>
      <w:r w:rsidRPr="00A75CF9">
        <w:t>Цель состояла в том, чтобы усилить долгосрочное сотрудничество Управления Омбудсмена по вопросам равенства</w:t>
      </w:r>
      <w:r>
        <w:t xml:space="preserve"> </w:t>
      </w:r>
      <w:r w:rsidRPr="00A75CF9">
        <w:t>возможностей с гражданским обществом.</w:t>
      </w:r>
      <w:r>
        <w:t xml:space="preserve"> </w:t>
      </w:r>
      <w:r w:rsidRPr="00A75CF9">
        <w:t>Такой обмен опытом также позволил провести внутриведомственный семинар</w:t>
      </w:r>
      <w:r>
        <w:t xml:space="preserve"> </w:t>
      </w:r>
      <w:r w:rsidRPr="00A75CF9">
        <w:t>для персонала Управления Омбудсмена по вопросам равенства, который позволил получить информацию о других методах борьбы с дискриминацией и об интерактивных средствах противодействия</w:t>
      </w:r>
      <w:r>
        <w:t xml:space="preserve"> </w:t>
      </w:r>
      <w:r w:rsidRPr="00A75CF9">
        <w:t>в борьбе с дискриминацией и контактных интерфейсах для дальнейшего диалога по вопросам обмена информацией о</w:t>
      </w:r>
      <w:r>
        <w:t xml:space="preserve"> </w:t>
      </w:r>
      <w:r w:rsidRPr="00A75CF9">
        <w:t>работе по борьбе с дискриминацией и об</w:t>
      </w:r>
      <w:r>
        <w:t xml:space="preserve"> </w:t>
      </w:r>
      <w:r w:rsidRPr="00A75CF9">
        <w:t>интерфейсных контактах</w:t>
      </w:r>
      <w:r>
        <w:t xml:space="preserve"> </w:t>
      </w:r>
      <w:r w:rsidRPr="00A75CF9">
        <w:t>с целью продолжения диску</w:t>
      </w:r>
      <w:r w:rsidRPr="00A75CF9">
        <w:t>с</w:t>
      </w:r>
      <w:r w:rsidRPr="00A75CF9">
        <w:t xml:space="preserve">сии и сбора информации. </w:t>
      </w:r>
    </w:p>
    <w:p w:rsidR="00A75CF9" w:rsidRPr="00A75CF9" w:rsidRDefault="00A75CF9" w:rsidP="00A75CF9">
      <w:pPr>
        <w:pStyle w:val="SingleTxt"/>
      </w:pPr>
      <w:r w:rsidRPr="00A75CF9">
        <w:t>348.</w:t>
      </w:r>
      <w:r w:rsidRPr="00A75CF9">
        <w:tab/>
        <w:t>В 2012 и 2013 годах</w:t>
      </w:r>
      <w:r>
        <w:t xml:space="preserve"> </w:t>
      </w:r>
      <w:r w:rsidRPr="00A75CF9">
        <w:t>Омбудсмен по вопросам равенства провел два кру</w:t>
      </w:r>
      <w:r w:rsidRPr="00A75CF9">
        <w:t>п</w:t>
      </w:r>
      <w:r w:rsidRPr="00A75CF9">
        <w:t>номасштабных совещания, в которых всем женским политическим организац</w:t>
      </w:r>
      <w:r w:rsidRPr="00A75CF9">
        <w:t>и</w:t>
      </w:r>
      <w:r w:rsidRPr="00A75CF9">
        <w:t>ям было предложно принять участие. Цель состоит в том, чтобы проводить с</w:t>
      </w:r>
      <w:r w:rsidRPr="00A75CF9">
        <w:t>о</w:t>
      </w:r>
      <w:r w:rsidRPr="00A75CF9">
        <w:t>вещания в таком формате</w:t>
      </w:r>
      <w:r>
        <w:t xml:space="preserve"> </w:t>
      </w:r>
      <w:r w:rsidRPr="00A75CF9">
        <w:t xml:space="preserve">каждый год. </w:t>
      </w:r>
    </w:p>
    <w:p w:rsidR="00A75CF9" w:rsidRDefault="00A75CF9" w:rsidP="00A75CF9">
      <w:pPr>
        <w:pStyle w:val="SingleTxt"/>
      </w:pPr>
      <w:r w:rsidRPr="00A75CF9">
        <w:t>349.</w:t>
      </w:r>
      <w:r w:rsidRPr="00A75CF9">
        <w:tab/>
        <w:t>Сотрудничество Омбудсмена по вопросам равенства с ключевыми субъе</w:t>
      </w:r>
      <w:r w:rsidRPr="00A75CF9">
        <w:t>к</w:t>
      </w:r>
      <w:r w:rsidRPr="00A75CF9">
        <w:t>тами и представителями гражданского общества направлено на стимулиров</w:t>
      </w:r>
      <w:r w:rsidRPr="00A75CF9">
        <w:t>а</w:t>
      </w:r>
      <w:r w:rsidRPr="00A75CF9">
        <w:t>ние и поддержку других сторон в осуществлении активной деятельности по противодействию дискриминации.</w:t>
      </w:r>
      <w:r>
        <w:t xml:space="preserve"> </w:t>
      </w:r>
      <w:r w:rsidRPr="00A75CF9">
        <w:t>Омбудсмен по вопросам равенства должен контактировать и взаимодействовать с другими субъектами, с тем чтобы соде</w:t>
      </w:r>
      <w:r w:rsidRPr="00A75CF9">
        <w:t>й</w:t>
      </w:r>
      <w:r w:rsidRPr="00A75CF9">
        <w:t>ствовать представлению информации и мнений относительно дискриминации для достижения результатов, касающихся осуществления его мандата Управл</w:t>
      </w:r>
      <w:r w:rsidRPr="00A75CF9">
        <w:t>е</w:t>
      </w:r>
      <w:r w:rsidRPr="00A75CF9">
        <w:t>ния. Некоторые</w:t>
      </w:r>
      <w:r>
        <w:t xml:space="preserve"> </w:t>
      </w:r>
      <w:r w:rsidRPr="00A75CF9">
        <w:t>виды этого сотрудничества приобретают форму сотруднич</w:t>
      </w:r>
      <w:r w:rsidRPr="00A75CF9">
        <w:t>е</w:t>
      </w:r>
      <w:r w:rsidRPr="00A75CF9">
        <w:t>ства в виде проведения сетевых совещаний, например, с социальными партн</w:t>
      </w:r>
      <w:r w:rsidRPr="00A75CF9">
        <w:t>е</w:t>
      </w:r>
      <w:r w:rsidRPr="00A75CF9">
        <w:t xml:space="preserve">рами. Дополнительную информацию см. </w:t>
      </w:r>
      <w:r w:rsidR="00441E4B">
        <w:t>в</w:t>
      </w:r>
      <w:r w:rsidRPr="00A75CF9">
        <w:t xml:space="preserve"> разделах, посвященных статьям</w:t>
      </w:r>
      <w:r w:rsidR="00441E4B">
        <w:t> </w:t>
      </w:r>
      <w:r w:rsidRPr="00A75CF9">
        <w:t>10 и</w:t>
      </w:r>
      <w:r w:rsidR="00441E4B">
        <w:t> </w:t>
      </w:r>
      <w:r w:rsidRPr="00A75CF9">
        <w:t xml:space="preserve">11. </w:t>
      </w:r>
    </w:p>
    <w:p w:rsidR="00441E4B" w:rsidRPr="00441E4B" w:rsidRDefault="00441E4B" w:rsidP="00441E4B">
      <w:pPr>
        <w:pStyle w:val="SingleTxt"/>
        <w:spacing w:after="0" w:line="120" w:lineRule="exact"/>
        <w:rPr>
          <w:sz w:val="10"/>
        </w:rPr>
      </w:pPr>
    </w:p>
    <w:p w:rsidR="00A75CF9" w:rsidRPr="00A75CF9" w:rsidRDefault="00441E4B" w:rsidP="00441E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 w:name="_Toc397091289"/>
      <w:r>
        <w:tab/>
      </w:r>
      <w:r>
        <w:tab/>
      </w:r>
      <w:r w:rsidR="00A75CF9" w:rsidRPr="00A75CF9">
        <w:t>Статья 14</w:t>
      </w:r>
      <w:r>
        <w:t xml:space="preserve"> — </w:t>
      </w:r>
      <w:r w:rsidR="00A75CF9" w:rsidRPr="00A75CF9">
        <w:t>Женщины в сельской местности</w:t>
      </w:r>
      <w:bookmarkEnd w:id="15"/>
    </w:p>
    <w:p w:rsidR="00441E4B" w:rsidRPr="00441E4B" w:rsidRDefault="00441E4B" w:rsidP="00441E4B">
      <w:pPr>
        <w:pStyle w:val="SingleTxt"/>
        <w:spacing w:after="0" w:line="120" w:lineRule="exact"/>
        <w:rPr>
          <w:b/>
          <w:sz w:val="10"/>
        </w:rPr>
      </w:pPr>
    </w:p>
    <w:p w:rsidR="00A75CF9" w:rsidRPr="00A75CF9" w:rsidRDefault="00441E4B" w:rsidP="00AA4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Пункты 1 и 2 статьи 14 </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350.</w:t>
      </w:r>
      <w:r w:rsidRPr="00A75CF9">
        <w:tab/>
        <w:t>Информация о мерах, направленных на обеспечение гендерного равенства между женщинами и мужчинами,</w:t>
      </w:r>
      <w:r>
        <w:t xml:space="preserve"> </w:t>
      </w:r>
      <w:r w:rsidRPr="00A75CF9">
        <w:t>приводится в материалах, посвященных с</w:t>
      </w:r>
      <w:r w:rsidRPr="00A75CF9">
        <w:t>о</w:t>
      </w:r>
      <w:r w:rsidRPr="00A75CF9">
        <w:t>ответствующим статьям. Информацию о мерах по обеспечению гендерного р</w:t>
      </w:r>
      <w:r w:rsidRPr="00A75CF9">
        <w:t>а</w:t>
      </w:r>
      <w:r w:rsidRPr="00A75CF9">
        <w:t xml:space="preserve">венства в общинах сами, см. материалы, посвященные пункту </w:t>
      </w:r>
      <w:r w:rsidRPr="00A75CF9">
        <w:rPr>
          <w:lang w:val="en-US"/>
        </w:rPr>
        <w:t>b</w:t>
      </w:r>
      <w:r w:rsidRPr="00A75CF9">
        <w:t xml:space="preserve">) статьи 2. </w:t>
      </w:r>
    </w:p>
    <w:p w:rsidR="00A75CF9" w:rsidRPr="00A75CF9" w:rsidRDefault="00A75CF9" w:rsidP="00A75CF9">
      <w:pPr>
        <w:pStyle w:val="SingleTxt"/>
      </w:pPr>
      <w:r w:rsidRPr="00A75CF9">
        <w:t>351.</w:t>
      </w:r>
      <w:r w:rsidRPr="00A75CF9">
        <w:tab/>
        <w:t>Число женщин, активно занятых в работе рыболовецкой отрасли, является незначительным, однако женщины по-прежнему связаны с ней в различных формах. Доля женщин в этой отрасли вероятно выше, чем об этом говорят ст</w:t>
      </w:r>
      <w:r w:rsidRPr="00A75CF9">
        <w:t>а</w:t>
      </w:r>
      <w:r w:rsidRPr="00A75CF9">
        <w:t>тистические данные, потому что женщины, например,</w:t>
      </w:r>
      <w:r>
        <w:t xml:space="preserve"> </w:t>
      </w:r>
      <w:r w:rsidRPr="00A75CF9">
        <w:t>играют неформальную роль в семейном бизнесе. В рамках Программы Швеции в области рыболовства в течение периода 2007–2013 годов, когда осуществлялся отбор проектов, женщинам был задан вопрос о том, каким образом осуществление проекта м</w:t>
      </w:r>
      <w:r w:rsidRPr="00A75CF9">
        <w:t>о</w:t>
      </w:r>
      <w:r w:rsidRPr="00A75CF9">
        <w:t>жет повлиять на</w:t>
      </w:r>
      <w:r>
        <w:t xml:space="preserve"> </w:t>
      </w:r>
      <w:r w:rsidRPr="00A75CF9">
        <w:t>гендерное равенство. В конце 2012 года было зарегистриров</w:t>
      </w:r>
      <w:r w:rsidRPr="00A75CF9">
        <w:t>а</w:t>
      </w:r>
      <w:r w:rsidRPr="00A75CF9">
        <w:t>но 96 завершенных проектов, которые имели позитивное значение с точки ге</w:t>
      </w:r>
      <w:r w:rsidRPr="00A75CF9">
        <w:t>н</w:t>
      </w:r>
      <w:r w:rsidRPr="00A75CF9">
        <w:t>дерного</w:t>
      </w:r>
      <w:r>
        <w:t xml:space="preserve"> </w:t>
      </w:r>
      <w:r w:rsidRPr="00A75CF9">
        <w:t>равенства, а в отношении 645 проектов было</w:t>
      </w:r>
      <w:r>
        <w:t xml:space="preserve"> </w:t>
      </w:r>
      <w:r w:rsidRPr="00A75CF9">
        <w:t xml:space="preserve">сочтено, что они имели нейтральный характер, причем ни один из проектов не получил негативной оценки. </w:t>
      </w:r>
    </w:p>
    <w:p w:rsidR="00A75CF9" w:rsidRPr="00A75CF9" w:rsidRDefault="00A75CF9" w:rsidP="00A75CF9">
      <w:pPr>
        <w:pStyle w:val="SingleTxt"/>
      </w:pPr>
      <w:r w:rsidRPr="00A75CF9">
        <w:t>352.</w:t>
      </w:r>
      <w:r w:rsidRPr="00A75CF9">
        <w:tab/>
        <w:t>В течение предыдущего программного периода в рамках Программы сельского развития (2007–2013 годы) была создана рабочая группа по дост</w:t>
      </w:r>
      <w:r w:rsidRPr="00A75CF9">
        <w:t>и</w:t>
      </w:r>
      <w:r w:rsidRPr="00A75CF9">
        <w:t>жению как можно более справедливого распределения фондов Программы сельского развития между женщинами и мужчинами.</w:t>
      </w:r>
      <w:r>
        <w:t xml:space="preserve"> </w:t>
      </w:r>
      <w:r w:rsidRPr="00A75CF9">
        <w:t>Когда эта группа заве</w:t>
      </w:r>
      <w:r w:rsidRPr="00A75CF9">
        <w:t>р</w:t>
      </w:r>
      <w:r w:rsidRPr="00A75CF9">
        <w:t>шила свою работу в конце 2011 года, она подготовила учебные материалы под названием «Работа на основе равенства»</w:t>
      </w:r>
      <w:r>
        <w:t xml:space="preserve"> </w:t>
      </w:r>
      <w:r w:rsidRPr="00A75CF9">
        <w:rPr>
          <w:i/>
          <w:iCs/>
        </w:rPr>
        <w:t>(</w:t>
      </w:r>
      <w:r w:rsidRPr="00A75CF9">
        <w:rPr>
          <w:i/>
          <w:iCs/>
          <w:lang w:val="en-GB"/>
        </w:rPr>
        <w:t>Doing</w:t>
      </w:r>
      <w:r w:rsidRPr="00A75CF9">
        <w:rPr>
          <w:i/>
          <w:iCs/>
        </w:rPr>
        <w:t xml:space="preserve"> </w:t>
      </w:r>
      <w:r w:rsidRPr="00A75CF9">
        <w:rPr>
          <w:i/>
          <w:iCs/>
          <w:lang w:val="en-GB"/>
        </w:rPr>
        <w:t>it</w:t>
      </w:r>
      <w:r w:rsidRPr="00A75CF9">
        <w:rPr>
          <w:i/>
          <w:iCs/>
        </w:rPr>
        <w:t xml:space="preserve"> </w:t>
      </w:r>
      <w:r w:rsidRPr="00A75CF9">
        <w:rPr>
          <w:i/>
          <w:iCs/>
          <w:lang w:val="en-GB"/>
        </w:rPr>
        <w:t>equally</w:t>
      </w:r>
      <w:r w:rsidRPr="00A75CF9">
        <w:rPr>
          <w:i/>
          <w:iCs/>
        </w:rPr>
        <w:t>)</w:t>
      </w:r>
      <w:r w:rsidRPr="00A75CF9">
        <w:t xml:space="preserve"> для продолжения работы Программы, которые использовались и распространялись во всей стране.</w:t>
      </w:r>
      <w:r>
        <w:t xml:space="preserve"> </w:t>
      </w:r>
    </w:p>
    <w:p w:rsidR="00A75CF9" w:rsidRPr="00A75CF9" w:rsidRDefault="00A75CF9" w:rsidP="00A75CF9">
      <w:pPr>
        <w:pStyle w:val="SingleTxt"/>
      </w:pPr>
      <w:r w:rsidRPr="00A75CF9">
        <w:t>353.</w:t>
      </w:r>
      <w:r w:rsidRPr="00A75CF9">
        <w:tab/>
        <w:t xml:space="preserve">В октябре 2011 года была проведена конференция по теме </w:t>
      </w:r>
      <w:r w:rsidRPr="00A75CF9">
        <w:rPr>
          <w:i/>
        </w:rPr>
        <w:t>«Сельские ра</w:t>
      </w:r>
      <w:r w:rsidRPr="00A75CF9">
        <w:rPr>
          <w:i/>
        </w:rPr>
        <w:t>й</w:t>
      </w:r>
      <w:r w:rsidRPr="00A75CF9">
        <w:rPr>
          <w:i/>
        </w:rPr>
        <w:t>оны в условиях равенства» (</w:t>
      </w:r>
      <w:r w:rsidRPr="00A75CF9">
        <w:rPr>
          <w:i/>
          <w:iCs/>
          <w:lang w:val="en-GB"/>
        </w:rPr>
        <w:t>Rural</w:t>
      </w:r>
      <w:r w:rsidRPr="00A75CF9">
        <w:rPr>
          <w:i/>
          <w:iCs/>
        </w:rPr>
        <w:t xml:space="preserve"> </w:t>
      </w:r>
      <w:r w:rsidRPr="00A75CF9">
        <w:rPr>
          <w:i/>
          <w:iCs/>
          <w:lang w:val="en-GB"/>
        </w:rPr>
        <w:t>areas</w:t>
      </w:r>
      <w:r w:rsidRPr="00A75CF9">
        <w:rPr>
          <w:i/>
          <w:iCs/>
        </w:rPr>
        <w:t xml:space="preserve"> </w:t>
      </w:r>
      <w:r w:rsidRPr="00A75CF9">
        <w:rPr>
          <w:i/>
          <w:iCs/>
          <w:lang w:val="en-GB"/>
        </w:rPr>
        <w:t>on</w:t>
      </w:r>
      <w:r w:rsidRPr="00A75CF9">
        <w:rPr>
          <w:i/>
          <w:iCs/>
        </w:rPr>
        <w:t xml:space="preserve"> </w:t>
      </w:r>
      <w:r w:rsidRPr="00A75CF9">
        <w:rPr>
          <w:i/>
          <w:iCs/>
          <w:lang w:val="en-GB"/>
        </w:rPr>
        <w:t>equal</w:t>
      </w:r>
      <w:r w:rsidRPr="00A75CF9">
        <w:rPr>
          <w:i/>
          <w:iCs/>
        </w:rPr>
        <w:t xml:space="preserve"> </w:t>
      </w:r>
      <w:r w:rsidRPr="00A75CF9">
        <w:rPr>
          <w:i/>
          <w:iCs/>
          <w:lang w:val="en-GB"/>
        </w:rPr>
        <w:t>term</w:t>
      </w:r>
      <w:r w:rsidRPr="00A75CF9">
        <w:rPr>
          <w:lang w:val="en-GB"/>
        </w:rPr>
        <w:t>s</w:t>
      </w:r>
      <w:r w:rsidRPr="00A75CF9">
        <w:rPr>
          <w:i/>
          <w:iCs/>
        </w:rPr>
        <w:t xml:space="preserve">. </w:t>
      </w:r>
      <w:r w:rsidRPr="00A75CF9">
        <w:rPr>
          <w:iCs/>
        </w:rPr>
        <w:t>Её участники</w:t>
      </w:r>
      <w:r>
        <w:rPr>
          <w:iCs/>
        </w:rPr>
        <w:t xml:space="preserve"> </w:t>
      </w:r>
      <w:r w:rsidRPr="00A75CF9">
        <w:t xml:space="preserve">в течение двух дней обсуждали вопросы гендерного равенства с точки зрения сельской и предпринимательской деятельности. </w:t>
      </w:r>
    </w:p>
    <w:p w:rsidR="00A75CF9" w:rsidRPr="00A75CF9" w:rsidRDefault="00A75CF9" w:rsidP="00A75CF9">
      <w:pPr>
        <w:pStyle w:val="SingleTxt"/>
      </w:pPr>
      <w:r w:rsidRPr="00A75CF9">
        <w:t>354.</w:t>
      </w:r>
      <w:r w:rsidRPr="00A75CF9">
        <w:tab/>
        <w:t>В новой программе сельского развития, которая охватывает период 2014–2020 годов, было уделено особое внимание проблеме</w:t>
      </w:r>
      <w:r>
        <w:t xml:space="preserve"> </w:t>
      </w:r>
      <w:r w:rsidRPr="00A75CF9">
        <w:t>гендерного</w:t>
      </w:r>
      <w:r>
        <w:t xml:space="preserve"> </w:t>
      </w:r>
      <w:r w:rsidRPr="00A75CF9">
        <w:t>равенства</w:t>
      </w:r>
      <w:r>
        <w:t xml:space="preserve"> </w:t>
      </w:r>
      <w:r w:rsidRPr="00A75CF9">
        <w:t>и были поставлены новые цели: женщины и мужчины должны иметь одинаковые условия, права и возможности для работы в области сельского хозяйства и для жизни и работы в сельской местности. В течение охватываемого программой периода будет осуществлен ряд мероприятий с целью прогресса в достижении этой цели.</w:t>
      </w:r>
    </w:p>
    <w:p w:rsidR="00A75CF9" w:rsidRPr="00A75CF9" w:rsidRDefault="00A75CF9" w:rsidP="00A75CF9">
      <w:pPr>
        <w:pStyle w:val="SingleTxt"/>
      </w:pPr>
      <w:r w:rsidRPr="00A75CF9">
        <w:t>355.</w:t>
      </w:r>
      <w:r w:rsidRPr="00A75CF9">
        <w:tab/>
        <w:t>В законопроекте правительства под названием « Политика в области л</w:t>
      </w:r>
      <w:r w:rsidRPr="00A75CF9">
        <w:t>е</w:t>
      </w:r>
      <w:r w:rsidRPr="00A75CF9">
        <w:t xml:space="preserve">соводства в ногу со временем» </w:t>
      </w:r>
      <w:r w:rsidRPr="00A75CF9">
        <w:rPr>
          <w:i/>
          <w:iCs/>
        </w:rPr>
        <w:t>(2007/08:108)</w:t>
      </w:r>
      <w:r w:rsidRPr="00A75CF9">
        <w:t xml:space="preserve"> отмечается, что «на практике женщины не имеют одинаковых прав и возможностей в области лесоводства по сравнению с их коллегами мужчинами. В этой связи правительство приступило к осуществлению стратегии в интересах гендерного</w:t>
      </w:r>
      <w:r>
        <w:t xml:space="preserve"> </w:t>
      </w:r>
      <w:r w:rsidRPr="00A75CF9">
        <w:t>равенства, с тем чтобы с</w:t>
      </w:r>
      <w:r w:rsidRPr="00A75CF9">
        <w:t>о</w:t>
      </w:r>
      <w:r w:rsidRPr="00A75CF9">
        <w:t>здать для женщин и мужчин одинаковые условия,</w:t>
      </w:r>
      <w:r>
        <w:t xml:space="preserve"> </w:t>
      </w:r>
      <w:r w:rsidRPr="00A75CF9">
        <w:t>права и возможности для р</w:t>
      </w:r>
      <w:r w:rsidRPr="00A75CF9">
        <w:t>а</w:t>
      </w:r>
      <w:r w:rsidRPr="00A75CF9">
        <w:t>боты в секторе лесоводства и для активной работы в качестве владельцев ле</w:t>
      </w:r>
      <w:r w:rsidRPr="00A75CF9">
        <w:t>с</w:t>
      </w:r>
      <w:r w:rsidRPr="00A75CF9">
        <w:t>ных хозяйств. В работе по разработке стратегии приняли участие представит</w:t>
      </w:r>
      <w:r w:rsidRPr="00A75CF9">
        <w:t>е</w:t>
      </w:r>
      <w:r w:rsidRPr="00A75CF9">
        <w:t>ли лесной промышленности, научных кругов и ассоциаций владельцев лесных хозяйств.</w:t>
      </w:r>
    </w:p>
    <w:p w:rsidR="00A75CF9" w:rsidRPr="00A75CF9" w:rsidRDefault="00A75CF9" w:rsidP="00A75CF9">
      <w:pPr>
        <w:pStyle w:val="SingleTxt"/>
      </w:pPr>
      <w:r w:rsidRPr="00A75CF9">
        <w:t>356.</w:t>
      </w:r>
      <w:r w:rsidRPr="00A75CF9">
        <w:tab/>
        <w:t>Ответственность за осуществление этой стратегии несут лесная промы</w:t>
      </w:r>
      <w:r w:rsidRPr="00A75CF9">
        <w:t>ш</w:t>
      </w:r>
      <w:r w:rsidRPr="00A75CF9">
        <w:t>ленность, научное сообщество и ассоциации владельцев лесных хозяйств. С</w:t>
      </w:r>
      <w:r w:rsidRPr="00A75CF9">
        <w:t>у</w:t>
      </w:r>
      <w:r w:rsidRPr="00A75CF9">
        <w:t>ществует большая степень приверженности и поддержки в отношении этой р</w:t>
      </w:r>
      <w:r w:rsidRPr="00A75CF9">
        <w:t>а</w:t>
      </w:r>
      <w:r w:rsidRPr="00A75CF9">
        <w:t>боты, однако потребуется определенное время для того, эти меры дали полные результаты. Каждый год министерство по делам сельских районов осуществл</w:t>
      </w:r>
      <w:r w:rsidRPr="00A75CF9">
        <w:t>я</w:t>
      </w:r>
      <w:r w:rsidRPr="00A75CF9">
        <w:t>ет контроль за выполнением стратегии путем измерения соответствующих п</w:t>
      </w:r>
      <w:r w:rsidRPr="00A75CF9">
        <w:t>о</w:t>
      </w:r>
      <w:r w:rsidRPr="00A75CF9">
        <w:t>казателей. Оценка хода осуществления стратегии будет проведена в 2015</w:t>
      </w:r>
      <w:r w:rsidR="00441E4B">
        <w:t> </w:t>
      </w:r>
      <w:r w:rsidRPr="00A75CF9">
        <w:t>году.</w:t>
      </w:r>
    </w:p>
    <w:p w:rsidR="00A75CF9" w:rsidRDefault="00A75CF9" w:rsidP="00A75CF9">
      <w:pPr>
        <w:pStyle w:val="SingleTxt"/>
      </w:pPr>
      <w:r w:rsidRPr="00A75CF9">
        <w:t>357.</w:t>
      </w:r>
      <w:r w:rsidRPr="00A75CF9">
        <w:tab/>
        <w:t>Сегодня намного больше мужчин, чем женщин занимаются ведением сельского хозяйства, однако доля женщин среди лиц, стремящихся открыть н</w:t>
      </w:r>
      <w:r w:rsidRPr="00A75CF9">
        <w:t>о</w:t>
      </w:r>
      <w:r w:rsidRPr="00A75CF9">
        <w:t>вые компании в этом секторе, продолжает расти. В этой связи правительство решило уравнять исторические сложившиеся показатели в отношении оплаты труда фермеров, с тем чтобы оказывать аналогичную поддержку как сущ</w:t>
      </w:r>
      <w:r w:rsidRPr="00A75CF9">
        <w:t>е</w:t>
      </w:r>
      <w:r w:rsidRPr="00A75CF9">
        <w:t>ствующим, так и новым хозяйствам. Предлагаемая реформа и создание более равных условий для конкуренции будут отвечать интересам новых предпри</w:t>
      </w:r>
      <w:r w:rsidRPr="00A75CF9">
        <w:t>я</w:t>
      </w:r>
      <w:r w:rsidRPr="00A75CF9">
        <w:t>тий и, соответственно, косвенным образом интересам женщин.</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 xml:space="preserve">Политика в области транспорта </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358.</w:t>
      </w:r>
      <w:r w:rsidRPr="00A75CF9">
        <w:tab/>
        <w:t>В 2009 году правительство одобрило новую структуру в отношении ц</w:t>
      </w:r>
      <w:r w:rsidRPr="00A75CF9">
        <w:t>е</w:t>
      </w:r>
      <w:r w:rsidRPr="00A75CF9">
        <w:t>лей, касающихся политики в области транспорта, в рамках которой прежние вспомогательные цели были заменены функциональными и обоснованными целями. Функциональные цели определяются следующим образом: назначение, функции и использование транспортной системы должны быть эффективными в обеспечении для всех пользователей базового высококачественного и фун</w:t>
      </w:r>
      <w:r w:rsidRPr="00A75CF9">
        <w:t>к</w:t>
      </w:r>
      <w:r w:rsidRPr="00A75CF9">
        <w:t>ционального доступа и должны способствовать наращиванию потенциала на всей территории страны. Транспортная система должна быть равноправной в гендерном отношении и удовлетворять в равной степени транспортные п</w:t>
      </w:r>
      <w:r w:rsidRPr="00A75CF9">
        <w:t>о</w:t>
      </w:r>
      <w:r w:rsidRPr="00A75CF9">
        <w:t>требности, как женщин, так и мужчин.</w:t>
      </w:r>
    </w:p>
    <w:p w:rsidR="00A75CF9" w:rsidRPr="00A75CF9" w:rsidRDefault="00A75CF9" w:rsidP="00A75CF9">
      <w:pPr>
        <w:pStyle w:val="SingleTxt"/>
      </w:pPr>
      <w:r w:rsidRPr="00A75CF9">
        <w:t>359.</w:t>
      </w:r>
      <w:r w:rsidRPr="00A75CF9">
        <w:tab/>
        <w:t>С целью достижения функциональной цели доступности правительство одобрило ряд более конкретных задач. Одна из них заключается в том, чтобы работа, функционирование и результаты деятельности по осуществлению п</w:t>
      </w:r>
      <w:r w:rsidRPr="00A75CF9">
        <w:t>о</w:t>
      </w:r>
      <w:r w:rsidRPr="00A75CF9">
        <w:t>литики в области транспорта содействовали построению равноправного в ге</w:t>
      </w:r>
      <w:r w:rsidRPr="00A75CF9">
        <w:t>н</w:t>
      </w:r>
      <w:r w:rsidRPr="00A75CF9">
        <w:t>дерном отношении общества. В проекте закона о бюджете на 2011</w:t>
      </w:r>
      <w:r w:rsidR="00441E4B">
        <w:t> </w:t>
      </w:r>
      <w:r w:rsidRPr="00A75CF9">
        <w:t>год</w:t>
      </w:r>
      <w:r>
        <w:t xml:space="preserve"> </w:t>
      </w:r>
      <w:r w:rsidRPr="00A75CF9">
        <w:t>прав</w:t>
      </w:r>
      <w:r w:rsidRPr="00A75CF9">
        <w:t>и</w:t>
      </w:r>
      <w:r w:rsidRPr="00A75CF9">
        <w:t>тельство отметило, что необходимо продолжать работу по достижению генде</w:t>
      </w:r>
      <w:r w:rsidRPr="00A75CF9">
        <w:t>р</w:t>
      </w:r>
      <w:r w:rsidRPr="00A75CF9">
        <w:t>ного равенства с помощью учета гендерных факторов в основных видах де</w:t>
      </w:r>
      <w:r w:rsidRPr="00A75CF9">
        <w:t>я</w:t>
      </w:r>
      <w:r w:rsidRPr="00A75CF9">
        <w:t>тельности и уделения большего внимания реализации и повышению эффекти</w:t>
      </w:r>
      <w:r w:rsidRPr="00A75CF9">
        <w:t>в</w:t>
      </w:r>
      <w:r w:rsidRPr="00A75CF9">
        <w:t>ности в различных областях деятельности. Правительство осуществляет ди</w:t>
      </w:r>
      <w:r w:rsidRPr="00A75CF9">
        <w:t>а</w:t>
      </w:r>
      <w:r w:rsidRPr="00A75CF9">
        <w:t>лог с соответствующими ведомствами, с тем чтобы разработать формы упра</w:t>
      </w:r>
      <w:r w:rsidRPr="00A75CF9">
        <w:t>в</w:t>
      </w:r>
      <w:r w:rsidRPr="00A75CF9">
        <w:t>ления и мониторинга со стороны этих ведомств в области</w:t>
      </w:r>
      <w:r>
        <w:t xml:space="preserve"> </w:t>
      </w:r>
      <w:r w:rsidRPr="00A75CF9">
        <w:t>гендерного раве</w:t>
      </w:r>
      <w:r w:rsidRPr="00A75CF9">
        <w:t>н</w:t>
      </w:r>
      <w:r w:rsidRPr="00A75CF9">
        <w:t>ства.</w:t>
      </w:r>
    </w:p>
    <w:p w:rsidR="00A75CF9" w:rsidRDefault="00A75CF9" w:rsidP="00A75CF9">
      <w:pPr>
        <w:pStyle w:val="SingleTxt"/>
      </w:pPr>
      <w:r w:rsidRPr="00A75CF9">
        <w:t>360.</w:t>
      </w:r>
      <w:r w:rsidRPr="00A75CF9">
        <w:tab/>
        <w:t>Начиная с 2006 года, правительство принимало последующие меры в св</w:t>
      </w:r>
      <w:r w:rsidRPr="00A75CF9">
        <w:t>я</w:t>
      </w:r>
      <w:r w:rsidRPr="00A75CF9">
        <w:t>зи с вопросом о представительстве женщин и мужчин в советах управляющих и руководящих органах грузоперевозочных</w:t>
      </w:r>
      <w:r>
        <w:t xml:space="preserve"> </w:t>
      </w:r>
      <w:r w:rsidRPr="00A75CF9">
        <w:t>и транспортных компаний. Цель состояла в том, чтобы представители одного пола не имели представленности ниже 40 процентов, и это было достигнуто в среднем в большинстве случаев, как явствует из представленных докладов.</w:t>
      </w:r>
    </w:p>
    <w:p w:rsidR="00441E4B" w:rsidRPr="00441E4B" w:rsidRDefault="00441E4B" w:rsidP="00441E4B">
      <w:pPr>
        <w:pStyle w:val="SingleTxt"/>
        <w:spacing w:after="0" w:line="120" w:lineRule="exact"/>
        <w:rPr>
          <w:sz w:val="10"/>
        </w:rPr>
      </w:pPr>
    </w:p>
    <w:p w:rsidR="00A75CF9" w:rsidRPr="00A75CF9" w:rsidRDefault="00441E4B" w:rsidP="00AA4A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 w:name="_Toc397091290"/>
      <w:r>
        <w:tab/>
      </w:r>
      <w:r>
        <w:tab/>
      </w:r>
      <w:r w:rsidR="00A75CF9" w:rsidRPr="00A75CF9">
        <w:t>Статья</w:t>
      </w:r>
      <w:r w:rsidR="00AA4ADF">
        <w:t> </w:t>
      </w:r>
      <w:r w:rsidR="00A75CF9" w:rsidRPr="00A75CF9">
        <w:t>15</w:t>
      </w:r>
      <w:r w:rsidR="00AA4ADF">
        <w:t xml:space="preserve"> — </w:t>
      </w:r>
      <w:r w:rsidR="00A75CF9" w:rsidRPr="00A75CF9">
        <w:t xml:space="preserve">Равенство перед законом и гражданские вопросы </w:t>
      </w:r>
      <w:bookmarkEnd w:id="16"/>
    </w:p>
    <w:p w:rsidR="00441E4B" w:rsidRPr="00441E4B" w:rsidRDefault="00441E4B" w:rsidP="00441E4B">
      <w:pPr>
        <w:pStyle w:val="SingleTxt"/>
        <w:spacing w:after="0" w:line="120" w:lineRule="exact"/>
        <w:rPr>
          <w:b/>
          <w:sz w:val="10"/>
        </w:rPr>
      </w:pPr>
    </w:p>
    <w:p w:rsidR="00A75CF9" w:rsidRPr="00A75CF9" w:rsidRDefault="00441E4B" w:rsidP="00441E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Пункты 1</w:t>
      </w:r>
      <w:r>
        <w:t>–</w:t>
      </w:r>
      <w:r w:rsidR="00A75CF9" w:rsidRPr="00A75CF9">
        <w:t>4 статьи 15</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361.</w:t>
      </w:r>
      <w:r w:rsidRPr="00A75CF9">
        <w:tab/>
        <w:t>См. предыдущие доклады Швеции.</w:t>
      </w:r>
    </w:p>
    <w:p w:rsidR="00441E4B" w:rsidRPr="00441E4B" w:rsidRDefault="00441E4B" w:rsidP="00441E4B">
      <w:pPr>
        <w:pStyle w:val="SingleTxt"/>
        <w:spacing w:after="0" w:line="120" w:lineRule="exact"/>
        <w:rPr>
          <w:sz w:val="10"/>
        </w:rPr>
      </w:pPr>
      <w:bookmarkStart w:id="17" w:name="_Toc397091291"/>
    </w:p>
    <w:p w:rsidR="00A75CF9" w:rsidRPr="00A75CF9" w:rsidRDefault="00441E4B" w:rsidP="00441E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75CF9" w:rsidRPr="00A75CF9">
        <w:t>Статья 16</w:t>
      </w:r>
      <w:r>
        <w:t xml:space="preserve"> — </w:t>
      </w:r>
      <w:r w:rsidR="00A75CF9" w:rsidRPr="00A75CF9">
        <w:t xml:space="preserve">Искоренение дискриминации в брачных и семейных отношениях </w:t>
      </w:r>
      <w:bookmarkEnd w:id="17"/>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362.</w:t>
      </w:r>
      <w:r w:rsidRPr="00A75CF9">
        <w:tab/>
        <w:t xml:space="preserve">См. предыдущие доклады Швеции </w:t>
      </w:r>
    </w:p>
    <w:p w:rsidR="00A75CF9" w:rsidRPr="00A75CF9" w:rsidRDefault="00A75CF9" w:rsidP="00A75CF9">
      <w:pPr>
        <w:pStyle w:val="SingleTxt"/>
      </w:pPr>
      <w:r w:rsidRPr="00A75CF9">
        <w:t>363.</w:t>
      </w:r>
      <w:r w:rsidRPr="00A75CF9">
        <w:tab/>
        <w:t>1 июля 2006 года</w:t>
      </w:r>
      <w:r>
        <w:t xml:space="preserve"> </w:t>
      </w:r>
      <w:r w:rsidRPr="00A75CF9">
        <w:t>вступили в силу поправки, направленные на усиление статуса детей в делах, касающихся опеки, места проживания и контактов. Лучшие интересы ребенка будут служить в настоящее время в качестве реш</w:t>
      </w:r>
      <w:r w:rsidRPr="00A75CF9">
        <w:t>а</w:t>
      </w:r>
      <w:r w:rsidRPr="00A75CF9">
        <w:t>ющего аргумента при принятии решений в отношении таких дел. Законод</w:t>
      </w:r>
      <w:r w:rsidRPr="00A75CF9">
        <w:t>а</w:t>
      </w:r>
      <w:r w:rsidRPr="00A75CF9">
        <w:t>тельные поправки также разъясняют, что особое внимание следует уделять риску нанесения вреда ребенку или другому члену семьи</w:t>
      </w:r>
      <w:r>
        <w:t xml:space="preserve"> </w:t>
      </w:r>
      <w:r w:rsidRPr="00A75CF9">
        <w:t>при оценке, того, что отвечает лучшим интересам ребенка. Также было конкретно предусмотрено, что при оценке вопроса о том, должны ли родители осуществлять совместное опекунство, суд должен уделять особое внимание способности родителей с</w:t>
      </w:r>
      <w:r w:rsidRPr="00A75CF9">
        <w:t>о</w:t>
      </w:r>
      <w:r w:rsidRPr="00A75CF9">
        <w:t>трудничать в вопросах, касающихся ребенка. В подавляющем большинстве случаев совместное опекунство является лучшей формой опекунства. Однако право ребенка на тесные и добрые контакты с обоими родителями не должно означать, что ребенок должен жить или иметь контакт с одним из родителей при всех</w:t>
      </w:r>
      <w:r>
        <w:t xml:space="preserve"> </w:t>
      </w:r>
      <w:r w:rsidRPr="00A75CF9">
        <w:t xml:space="preserve">обстоятельствах. </w:t>
      </w:r>
    </w:p>
    <w:p w:rsidR="00A75CF9" w:rsidRDefault="00A75CF9" w:rsidP="00A75CF9">
      <w:pPr>
        <w:pStyle w:val="SingleTxt"/>
      </w:pPr>
      <w:r w:rsidRPr="00A75CF9">
        <w:t>364.</w:t>
      </w:r>
      <w:r w:rsidRPr="00A75CF9">
        <w:tab/>
        <w:t>1 июля</w:t>
      </w:r>
      <w:r>
        <w:t xml:space="preserve"> </w:t>
      </w:r>
      <w:r w:rsidRPr="00A75CF9">
        <w:t>2014 года было внедрено понятие нового преступления, прину</w:t>
      </w:r>
      <w:r w:rsidRPr="00A75CF9">
        <w:t>ж</w:t>
      </w:r>
      <w:r w:rsidRPr="00A75CF9">
        <w:t>дение к браку. Оно касается лица, которое путем незаконного принуждения или эксплуатации</w:t>
      </w:r>
      <w:r>
        <w:t xml:space="preserve"> </w:t>
      </w:r>
      <w:r w:rsidRPr="00A75CF9">
        <w:t>уязвимого положения другого лица, заставляет это лицо закл</w:t>
      </w:r>
      <w:r w:rsidRPr="00A75CF9">
        <w:t>ю</w:t>
      </w:r>
      <w:r w:rsidRPr="00A75CF9">
        <w:t>чить брак или вступить в брачные отношения. Еще до принятия нового закон</w:t>
      </w:r>
      <w:r w:rsidRPr="00A75CF9">
        <w:t>о</w:t>
      </w:r>
      <w:r w:rsidRPr="00A75CF9">
        <w:t>дательства дела, связанные с принуждением к заключению брака, подлежали наказанию по статье незаконного принуждения. Новое определение этого пр</w:t>
      </w:r>
      <w:r w:rsidRPr="00A75CF9">
        <w:t>е</w:t>
      </w:r>
      <w:r w:rsidRPr="00A75CF9">
        <w:t>ступления влечет за собой более серьезные виды наказания по сравнению с н</w:t>
      </w:r>
      <w:r w:rsidRPr="00A75CF9">
        <w:t>е</w:t>
      </w:r>
      <w:r w:rsidRPr="00A75CF9">
        <w:t>законным принуждением. Новые положения также расширяют сферу действия</w:t>
      </w:r>
      <w:r>
        <w:t xml:space="preserve"> </w:t>
      </w:r>
      <w:r w:rsidRPr="00A75CF9">
        <w:t>нынешнего законодательства в силу того, что попытка и подготовка к соверш</w:t>
      </w:r>
      <w:r w:rsidRPr="00A75CF9">
        <w:t>е</w:t>
      </w:r>
      <w:r w:rsidRPr="00A75CF9">
        <w:t>нию принуждения к вступлению в брачные отношения рассматриваются как наказуемые деяния, а также в силу того, что дела, касающиеся принуждения к заключению брака могут рассматриваться в шведских судах даже</w:t>
      </w:r>
      <w:r>
        <w:t xml:space="preserve"> </w:t>
      </w:r>
      <w:r w:rsidRPr="00A75CF9">
        <w:t>тех случаях, когда</w:t>
      </w:r>
      <w:r>
        <w:t xml:space="preserve"> </w:t>
      </w:r>
      <w:r w:rsidRPr="00A75CF9">
        <w:t>это деяние не подлежит наказанию в стране, где оно было совершено. Начиная с 1 июля 2014 года, дети, не достигшие 18-летнего возраста, не могут зарегистрировать брак</w:t>
      </w:r>
      <w:r>
        <w:t xml:space="preserve"> </w:t>
      </w:r>
      <w:r w:rsidRPr="00A75CF9">
        <w:t>в шведских учреждениях.</w:t>
      </w:r>
      <w:r>
        <w:t xml:space="preserve"> </w:t>
      </w:r>
    </w:p>
    <w:p w:rsidR="00441E4B" w:rsidRPr="00441E4B" w:rsidRDefault="00441E4B" w:rsidP="00441E4B">
      <w:pPr>
        <w:pStyle w:val="SingleTxt"/>
        <w:spacing w:after="0" w:line="120" w:lineRule="exact"/>
        <w:rPr>
          <w:sz w:val="10"/>
        </w:rPr>
      </w:pPr>
    </w:p>
    <w:p w:rsidR="00A75CF9" w:rsidRPr="00A75CF9" w:rsidRDefault="00441E4B" w:rsidP="00441E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 w:name="_Toc397091292"/>
      <w:r>
        <w:tab/>
      </w:r>
      <w:r>
        <w:tab/>
      </w:r>
      <w:r w:rsidR="00A75CF9" w:rsidRPr="00A75CF9">
        <w:t>Рекомендации</w:t>
      </w:r>
      <w:bookmarkEnd w:id="18"/>
    </w:p>
    <w:p w:rsidR="00441E4B" w:rsidRPr="00441E4B" w:rsidRDefault="00441E4B" w:rsidP="00441E4B">
      <w:pPr>
        <w:pStyle w:val="SingleTxt"/>
        <w:spacing w:after="0" w:line="120" w:lineRule="exact"/>
        <w:rPr>
          <w:sz w:val="10"/>
        </w:rPr>
      </w:pPr>
    </w:p>
    <w:p w:rsidR="00441E4B" w:rsidRDefault="00441E4B" w:rsidP="00A75CF9">
      <w:pPr>
        <w:pStyle w:val="SingleTxt"/>
      </w:pPr>
      <w:r>
        <w:tab/>
      </w:r>
      <w:r w:rsidR="00A75CF9" w:rsidRPr="00A75CF9">
        <w:t>Рекомендации, содержащиеся в последних заключительных замечаниях Комитета, были учтены в материалах, посвященных каждой статье. Дополн</w:t>
      </w:r>
      <w:r w:rsidR="00A75CF9" w:rsidRPr="00A75CF9">
        <w:t>и</w:t>
      </w:r>
      <w:r w:rsidR="00A75CF9" w:rsidRPr="00A75CF9">
        <w:t>тельная информация приводится ниже.</w:t>
      </w:r>
    </w:p>
    <w:p w:rsidR="00441E4B" w:rsidRPr="00441E4B" w:rsidRDefault="00441E4B" w:rsidP="00441E4B">
      <w:pPr>
        <w:pStyle w:val="SingleTxt"/>
        <w:spacing w:after="0" w:line="120" w:lineRule="exact"/>
        <w:rPr>
          <w:sz w:val="10"/>
        </w:rPr>
      </w:pPr>
    </w:p>
    <w:p w:rsid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 w:name="_Toc397091293"/>
      <w:r>
        <w:tab/>
      </w:r>
      <w:r>
        <w:tab/>
      </w:r>
      <w:r w:rsidR="00A75CF9" w:rsidRPr="00A75CF9">
        <w:t>Рекомендация</w:t>
      </w:r>
      <w:r>
        <w:t> </w:t>
      </w:r>
      <w:r w:rsidR="00A75CF9" w:rsidRPr="00A75CF9">
        <w:t>15</w:t>
      </w:r>
      <w:bookmarkEnd w:id="19"/>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365.</w:t>
      </w:r>
      <w:r w:rsidRPr="00A75CF9">
        <w:tab/>
        <w:t>См. ответ, касающийся пункта а) статьи 2 и пункт 72</w:t>
      </w:r>
      <w:r w:rsidR="00441E4B">
        <w:t xml:space="preserve"> </w:t>
      </w:r>
      <w:r w:rsidRPr="00A75CF9">
        <w:t xml:space="preserve">раздела </w:t>
      </w:r>
      <w:r w:rsidRPr="00A75CF9">
        <w:rPr>
          <w:lang w:val="en-GB"/>
        </w:rPr>
        <w:t>D</w:t>
      </w:r>
      <w:r w:rsidRPr="00A75CF9">
        <w:t xml:space="preserve"> основн</w:t>
      </w:r>
      <w:r w:rsidRPr="00A75CF9">
        <w:t>о</w:t>
      </w:r>
      <w:r w:rsidRPr="00A75CF9">
        <w:t xml:space="preserve">го документа. </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 w:name="_Toc397091294"/>
      <w:r>
        <w:tab/>
      </w:r>
      <w:r>
        <w:tab/>
      </w:r>
      <w:r w:rsidR="00A75CF9" w:rsidRPr="00A75CF9">
        <w:t>Рекомендация</w:t>
      </w:r>
      <w:r>
        <w:t> </w:t>
      </w:r>
      <w:r w:rsidR="00A75CF9" w:rsidRPr="00A75CF9">
        <w:t>17</w:t>
      </w:r>
      <w:bookmarkEnd w:id="20"/>
      <w:r w:rsidR="00A75CF9" w:rsidRPr="00A75CF9">
        <w:t xml:space="preserve"> </w:t>
      </w:r>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366.</w:t>
      </w:r>
      <w:r w:rsidRPr="00A75CF9">
        <w:tab/>
        <w:t>См. информацию, содержащуюся в ответе, касающемся статьи</w:t>
      </w:r>
      <w:r w:rsidR="00441E4B">
        <w:t> </w:t>
      </w:r>
      <w:r w:rsidRPr="00A75CF9">
        <w:t>2.</w:t>
      </w:r>
      <w:r>
        <w:t xml:space="preserve"> </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 w:name="_Toc397091295"/>
      <w:r>
        <w:tab/>
      </w:r>
      <w:r>
        <w:tab/>
      </w:r>
      <w:r w:rsidR="00A75CF9" w:rsidRPr="00A75CF9">
        <w:t>Рекомендация</w:t>
      </w:r>
      <w:r>
        <w:t> </w:t>
      </w:r>
      <w:r w:rsidR="00A75CF9" w:rsidRPr="00A75CF9">
        <w:t>19</w:t>
      </w:r>
      <w:bookmarkEnd w:id="21"/>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367.</w:t>
      </w:r>
      <w:r w:rsidRPr="00A75CF9">
        <w:tab/>
        <w:t>См. информацию, содержащуюся во введении.</w:t>
      </w:r>
    </w:p>
    <w:p w:rsidR="00441E4B" w:rsidRPr="00441E4B" w:rsidRDefault="00441E4B" w:rsidP="00441E4B">
      <w:pPr>
        <w:pStyle w:val="SingleTxt"/>
        <w:spacing w:after="0" w:line="120" w:lineRule="exact"/>
        <w:rPr>
          <w:sz w:val="10"/>
        </w:rPr>
      </w:pPr>
    </w:p>
    <w:p w:rsid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 w:name="_Toc397091296"/>
      <w:r>
        <w:tab/>
      </w:r>
      <w:r>
        <w:tab/>
      </w:r>
      <w:r w:rsidR="00A75CF9" w:rsidRPr="00A75CF9">
        <w:t>Рекомендация</w:t>
      </w:r>
      <w:r>
        <w:t> </w:t>
      </w:r>
      <w:r w:rsidR="00A75CF9" w:rsidRPr="00A75CF9">
        <w:t>21</w:t>
      </w:r>
      <w:bookmarkEnd w:id="22"/>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368.</w:t>
      </w:r>
      <w:r w:rsidRPr="00A75CF9">
        <w:tab/>
        <w:t>Мониторинг и оценка были включены в стратегию правительства в отн</w:t>
      </w:r>
      <w:r w:rsidRPr="00A75CF9">
        <w:t>о</w:t>
      </w:r>
      <w:r w:rsidRPr="00A75CF9">
        <w:t>шении работы по учету гендерной проблематики в основных областях деятел</w:t>
      </w:r>
      <w:r w:rsidRPr="00A75CF9">
        <w:t>ь</w:t>
      </w:r>
      <w:r w:rsidRPr="00A75CF9">
        <w:t>ности Канцелярии правительства.</w:t>
      </w:r>
      <w:r>
        <w:t xml:space="preserve"> </w:t>
      </w:r>
      <w:r w:rsidRPr="00A75CF9">
        <w:t>Канцелярия правительство приняла нескол</w:t>
      </w:r>
      <w:r w:rsidRPr="00A75CF9">
        <w:t>ь</w:t>
      </w:r>
      <w:r w:rsidRPr="00A75CF9">
        <w:t>ко мер по улучшению контроля за работой по учету гендерных факторов в о</w:t>
      </w:r>
      <w:r w:rsidRPr="00A75CF9">
        <w:t>с</w:t>
      </w:r>
      <w:r w:rsidRPr="00A75CF9">
        <w:t>новных направлениях работы и в политике в области обеспечения</w:t>
      </w:r>
      <w:r>
        <w:t xml:space="preserve"> </w:t>
      </w:r>
      <w:r w:rsidRPr="00A75CF9">
        <w:t>гендерного</w:t>
      </w:r>
      <w:r>
        <w:t xml:space="preserve"> </w:t>
      </w:r>
      <w:r w:rsidRPr="00A75CF9">
        <w:t>равенства. Тем не менее, правительство не намеревается внедрять механизмы отчетности в отношении работы по учету гендерной проблематики в работе государственных ведомств. Дополнительную информацию см. во введ</w:t>
      </w:r>
      <w:r w:rsidRPr="00A75CF9">
        <w:t>е</w:t>
      </w:r>
      <w:r w:rsidRPr="00A75CF9">
        <w:t>нии.</w:t>
      </w:r>
    </w:p>
    <w:p w:rsidR="00441E4B" w:rsidRPr="00441E4B" w:rsidRDefault="00441E4B" w:rsidP="00441E4B">
      <w:pPr>
        <w:pStyle w:val="SingleTxt"/>
        <w:spacing w:after="0" w:line="120" w:lineRule="exact"/>
        <w:rPr>
          <w:sz w:val="10"/>
        </w:rPr>
      </w:pPr>
    </w:p>
    <w:p w:rsid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 w:name="_Toc397091297"/>
      <w:r>
        <w:tab/>
      </w:r>
      <w:r>
        <w:tab/>
      </w:r>
      <w:r w:rsidR="00A75CF9" w:rsidRPr="00A75CF9">
        <w:t>Рекомендация</w:t>
      </w:r>
      <w:r>
        <w:t> </w:t>
      </w:r>
      <w:r w:rsidR="00A75CF9" w:rsidRPr="00A75CF9">
        <w:t>23</w:t>
      </w:r>
      <w:bookmarkEnd w:id="23"/>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369.</w:t>
      </w:r>
      <w:r w:rsidRPr="00A75CF9">
        <w:tab/>
        <w:t>См. статьи 3 и 4.</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 w:name="_Toc397091298"/>
      <w:r>
        <w:tab/>
      </w:r>
      <w:r>
        <w:tab/>
      </w:r>
      <w:r w:rsidR="00A75CF9" w:rsidRPr="00A75CF9">
        <w:t>Рекомендация</w:t>
      </w:r>
      <w:r>
        <w:t> </w:t>
      </w:r>
      <w:r w:rsidR="00A75CF9" w:rsidRPr="00A75CF9">
        <w:t>25</w:t>
      </w:r>
      <w:bookmarkEnd w:id="24"/>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370.</w:t>
      </w:r>
      <w:r w:rsidRPr="00A75CF9">
        <w:tab/>
        <w:t>См. статьи</w:t>
      </w:r>
      <w:r>
        <w:t xml:space="preserve"> </w:t>
      </w:r>
      <w:r w:rsidRPr="00A75CF9">
        <w:t>7, 10 и 11.</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 w:name="_Toc397091299"/>
      <w:r>
        <w:tab/>
      </w:r>
      <w:r>
        <w:tab/>
      </w:r>
      <w:r w:rsidR="00A75CF9" w:rsidRPr="00A75CF9">
        <w:t>Рекомендация</w:t>
      </w:r>
      <w:r>
        <w:t> </w:t>
      </w:r>
      <w:r w:rsidR="00A75CF9" w:rsidRPr="00A75CF9">
        <w:t>27</w:t>
      </w:r>
      <w:bookmarkEnd w:id="25"/>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371.</w:t>
      </w:r>
      <w:r w:rsidRPr="00A75CF9">
        <w:tab/>
        <w:t xml:space="preserve">См. материалы посвященные статье 11. </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 w:name="_Toc397091300"/>
      <w:r>
        <w:tab/>
      </w:r>
      <w:r>
        <w:tab/>
      </w:r>
      <w:r w:rsidR="00A75CF9" w:rsidRPr="00A75CF9">
        <w:t>Рекомендация</w:t>
      </w:r>
      <w:r>
        <w:t> </w:t>
      </w:r>
      <w:r w:rsidR="00A75CF9" w:rsidRPr="00A75CF9">
        <w:t>29</w:t>
      </w:r>
      <w:bookmarkEnd w:id="26"/>
      <w:r w:rsidR="00A75CF9" w:rsidRPr="00A75CF9">
        <w:t xml:space="preserve"> </w:t>
      </w:r>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372.</w:t>
      </w:r>
      <w:r w:rsidRPr="00A75CF9">
        <w:tab/>
        <w:t>См. ответ в связи со статьей 3.</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 w:name="_Toc397091301"/>
      <w:r>
        <w:tab/>
      </w:r>
      <w:r>
        <w:tab/>
      </w:r>
      <w:r w:rsidR="00A75CF9" w:rsidRPr="00A75CF9">
        <w:t>Рекомендация 31 и 33</w:t>
      </w:r>
      <w:bookmarkEnd w:id="27"/>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373.</w:t>
      </w:r>
      <w:r w:rsidRPr="00A75CF9">
        <w:tab/>
        <w:t>См. статью 6.</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 w:name="_Toc397091302"/>
      <w:r>
        <w:tab/>
      </w:r>
      <w:r>
        <w:tab/>
      </w:r>
      <w:r w:rsidR="00A75CF9" w:rsidRPr="00A75CF9">
        <w:t>Рекомендация</w:t>
      </w:r>
      <w:r>
        <w:t> </w:t>
      </w:r>
      <w:r w:rsidR="00A75CF9" w:rsidRPr="00A75CF9">
        <w:t>35</w:t>
      </w:r>
      <w:bookmarkEnd w:id="28"/>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374.</w:t>
      </w:r>
      <w:r w:rsidRPr="00A75CF9">
        <w:tab/>
        <w:t>См. статью 12.</w:t>
      </w:r>
    </w:p>
    <w:p w:rsidR="00441E4B" w:rsidRPr="00441E4B" w:rsidRDefault="00441E4B" w:rsidP="00441E4B">
      <w:pPr>
        <w:pStyle w:val="SingleTxt"/>
        <w:spacing w:after="0" w:line="120" w:lineRule="exact"/>
        <w:rPr>
          <w:sz w:val="10"/>
        </w:rPr>
      </w:pPr>
    </w:p>
    <w:p w:rsidR="00A75CF9" w:rsidRPr="00A75CF9" w:rsidRDefault="00AA4ADF"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 w:name="_Toc397091303"/>
      <w:r>
        <w:br w:type="page"/>
      </w:r>
      <w:r w:rsidR="00441E4B">
        <w:tab/>
      </w:r>
      <w:r w:rsidR="00441E4B">
        <w:tab/>
      </w:r>
      <w:r w:rsidR="00A75CF9" w:rsidRPr="00A75CF9">
        <w:t>Рекомендация</w:t>
      </w:r>
      <w:r w:rsidR="00441E4B">
        <w:t> </w:t>
      </w:r>
      <w:r w:rsidR="00A75CF9" w:rsidRPr="00A75CF9">
        <w:t>37</w:t>
      </w:r>
      <w:bookmarkEnd w:id="29"/>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375.</w:t>
      </w:r>
      <w:r w:rsidRPr="00A75CF9">
        <w:tab/>
        <w:t>Швеция понимает, что эта рекомендация означает, что Комитет приде</w:t>
      </w:r>
      <w:r w:rsidRPr="00A75CF9">
        <w:t>р</w:t>
      </w:r>
      <w:r w:rsidRPr="00A75CF9">
        <w:t>живается мнения о том, что шведское законодательство не обеспечивает во</w:t>
      </w:r>
      <w:r w:rsidRPr="00A75CF9">
        <w:t>з</w:t>
      </w:r>
      <w:r w:rsidRPr="00A75CF9">
        <w:t>можности для достаточной компенсации супруге/супругу за неоплачиваемый труд в домашнем хозяйстве и уход за детьми во время замужества и при разд</w:t>
      </w:r>
      <w:r w:rsidRPr="00A75CF9">
        <w:t>е</w:t>
      </w:r>
      <w:r w:rsidRPr="00A75CF9">
        <w:t>ле имущества в случае развода. Законодательство определенных стран основ</w:t>
      </w:r>
      <w:r w:rsidRPr="00A75CF9">
        <w:t>ы</w:t>
      </w:r>
      <w:r w:rsidRPr="00A75CF9">
        <w:t>вается на посылке о том, что супруга/супруга, которая находилась дома с дет</w:t>
      </w:r>
      <w:r w:rsidRPr="00A75CF9">
        <w:t>ь</w:t>
      </w:r>
      <w:r w:rsidRPr="00A75CF9">
        <w:t>ми, как правило, получает ретроспективно компенсацию за это в случае разв</w:t>
      </w:r>
      <w:r w:rsidRPr="00A75CF9">
        <w:t>о</w:t>
      </w:r>
      <w:r w:rsidRPr="00A75CF9">
        <w:t>да.</w:t>
      </w:r>
      <w:r>
        <w:t xml:space="preserve"> </w:t>
      </w:r>
      <w:r w:rsidRPr="00A75CF9">
        <w:t>Однако Швеция считает, что такой подход основывается на устаревшем п</w:t>
      </w:r>
      <w:r w:rsidRPr="00A75CF9">
        <w:t>о</w:t>
      </w:r>
      <w:r w:rsidRPr="00A75CF9">
        <w:t>нимании роли женщин и мужчин и супружеских отношений, при котором предполагается, что один из супругов получает поддержку со стороны другого. В Швеции вместо этого нормы основываются на том понимании, что два нез</w:t>
      </w:r>
      <w:r w:rsidRPr="00A75CF9">
        <w:t>а</w:t>
      </w:r>
      <w:r w:rsidRPr="00A75CF9">
        <w:t>висимых и равноправных человека живут вместе, и оба из них имеют возмо</w:t>
      </w:r>
      <w:r w:rsidRPr="00A75CF9">
        <w:t>ж</w:t>
      </w:r>
      <w:r w:rsidRPr="00A75CF9">
        <w:t>ности для собственной поддержки и внесения вклада в содержание своей с</w:t>
      </w:r>
      <w:r w:rsidRPr="00A75CF9">
        <w:t>е</w:t>
      </w:r>
      <w:r w:rsidRPr="00A75CF9">
        <w:t>мьи. Шведское законодательство также содержит определенные гарантии в случае возникновения непредвиденных ситуаций. В тех случаях, когда, тем не менее, дело обстоит так, что один из супругов после продолжительного брака нуждается в средствах для своей жизни со стороны своего бывшего супруга, существуют возможности</w:t>
      </w:r>
      <w:r>
        <w:t xml:space="preserve"> </w:t>
      </w:r>
      <w:r w:rsidRPr="00A75CF9">
        <w:t>для обеспечения такого содержания. Также сущ</w:t>
      </w:r>
      <w:r w:rsidRPr="00A75CF9">
        <w:t>е</w:t>
      </w:r>
      <w:r w:rsidRPr="00A75CF9">
        <w:t xml:space="preserve">ствует возможность корректировки необоснованных решений относительно раздела имущества согласно основным правилам. Швеция не имеет никакого намерения осуществить переоценку шведской модели. </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0" w:name="_Toc397091304"/>
      <w:r>
        <w:tab/>
      </w:r>
      <w:r>
        <w:tab/>
      </w:r>
      <w:r w:rsidR="00A75CF9" w:rsidRPr="00A75CF9">
        <w:t>Рекомендация</w:t>
      </w:r>
      <w:r>
        <w:t> </w:t>
      </w:r>
      <w:r w:rsidR="00A75CF9" w:rsidRPr="00A75CF9">
        <w:t>39</w:t>
      </w:r>
      <w:bookmarkEnd w:id="30"/>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376.</w:t>
      </w:r>
      <w:r w:rsidRPr="00A75CF9">
        <w:tab/>
        <w:t>В частности, см. также статьи 2, 3, 10 и 11.</w:t>
      </w:r>
    </w:p>
    <w:p w:rsidR="00A75CF9" w:rsidRDefault="00A75CF9" w:rsidP="00A75CF9">
      <w:pPr>
        <w:pStyle w:val="SingleTxt"/>
      </w:pPr>
      <w:r w:rsidRPr="00A75CF9">
        <w:t>377.</w:t>
      </w:r>
      <w:r w:rsidRPr="00A75CF9">
        <w:tab/>
        <w:t>В 2009</w:t>
      </w:r>
      <w:r w:rsidR="00441E4B">
        <w:t> </w:t>
      </w:r>
      <w:r w:rsidRPr="00A75CF9">
        <w:t>году в силу вступил Указ об удостоверениях личности для лиц, з</w:t>
      </w:r>
      <w:r w:rsidRPr="00A75CF9">
        <w:t>а</w:t>
      </w:r>
      <w:r w:rsidRPr="00A75CF9">
        <w:t>регистрированных в Швеции (2009:284). До этого государство не несло о</w:t>
      </w:r>
      <w:r w:rsidRPr="00A75CF9">
        <w:t>б</w:t>
      </w:r>
      <w:r w:rsidRPr="00A75CF9">
        <w:t>щей ответственности за всех жителей страны, которые имели удостоверения личн</w:t>
      </w:r>
      <w:r w:rsidRPr="00A75CF9">
        <w:t>о</w:t>
      </w:r>
      <w:r w:rsidRPr="00A75CF9">
        <w:t>сти. В докладе Комиссии, который привел к принятию Указа об удостоверен</w:t>
      </w:r>
      <w:r w:rsidRPr="00A75CF9">
        <w:t>и</w:t>
      </w:r>
      <w:r w:rsidRPr="00A75CF9">
        <w:t>ях личности для лиц, зарегистрированных в Швеции (</w:t>
      </w:r>
      <w:r w:rsidRPr="00A75CF9">
        <w:rPr>
          <w:lang w:val="en-GB"/>
        </w:rPr>
        <w:t>SOU</w:t>
      </w:r>
      <w:r w:rsidRPr="00A75CF9">
        <w:t xml:space="preserve"> 2007:100), отмеч</w:t>
      </w:r>
      <w:r w:rsidRPr="00A75CF9">
        <w:t>а</w:t>
      </w:r>
      <w:r w:rsidRPr="00A75CF9">
        <w:t xml:space="preserve">ется, что в прошлом Шведская кассирская служба </w:t>
      </w:r>
      <w:r w:rsidRPr="00A75CF9">
        <w:rPr>
          <w:i/>
        </w:rPr>
        <w:t>(</w:t>
      </w:r>
      <w:r w:rsidRPr="00A75CF9">
        <w:rPr>
          <w:i/>
          <w:lang w:val="en-GB"/>
        </w:rPr>
        <w:t>Svensk</w:t>
      </w:r>
      <w:r w:rsidRPr="00A75CF9">
        <w:rPr>
          <w:i/>
        </w:rPr>
        <w:t xml:space="preserve"> </w:t>
      </w:r>
      <w:r w:rsidRPr="00A75CF9">
        <w:rPr>
          <w:i/>
          <w:lang w:val="en-GB"/>
        </w:rPr>
        <w:t>Kassaservice</w:t>
      </w:r>
      <w:r w:rsidRPr="00A75CF9">
        <w:rPr>
          <w:i/>
        </w:rPr>
        <w:t>)</w:t>
      </w:r>
      <w:r w:rsidRPr="00A75CF9">
        <w:t xml:space="preserve"> выд</w:t>
      </w:r>
      <w:r w:rsidRPr="00A75CF9">
        <w:t>а</w:t>
      </w:r>
      <w:r w:rsidRPr="00A75CF9">
        <w:t>вала удостоверения личности, которые также назывались удостоверения ли</w:t>
      </w:r>
      <w:r w:rsidRPr="00A75CF9">
        <w:t>ч</w:t>
      </w:r>
      <w:r w:rsidRPr="00A75CF9">
        <w:t xml:space="preserve">ности с отметкой </w:t>
      </w:r>
      <w:r w:rsidRPr="00A75CF9">
        <w:rPr>
          <w:lang w:val="en-GB"/>
        </w:rPr>
        <w:t>SIS</w:t>
      </w:r>
      <w:r w:rsidRPr="00A75CF9">
        <w:t>. Государство</w:t>
      </w:r>
      <w:r>
        <w:t xml:space="preserve"> </w:t>
      </w:r>
      <w:r w:rsidRPr="00A75CF9">
        <w:t>не имеет никакого влияния на выдачу уд</w:t>
      </w:r>
      <w:r w:rsidRPr="00A75CF9">
        <w:t>о</w:t>
      </w:r>
      <w:r w:rsidRPr="00A75CF9">
        <w:t xml:space="preserve">стоверений личности с отметкой </w:t>
      </w:r>
      <w:r w:rsidRPr="00A75CF9">
        <w:rPr>
          <w:lang w:val="en-GB"/>
        </w:rPr>
        <w:t>SIS</w:t>
      </w:r>
      <w:r w:rsidRPr="00A75CF9">
        <w:t>. 1</w:t>
      </w:r>
      <w:r w:rsidR="00441E4B">
        <w:t> </w:t>
      </w:r>
      <w:r w:rsidRPr="00A75CF9">
        <w:t>января 2007</w:t>
      </w:r>
      <w:r w:rsidR="00441E4B">
        <w:t> </w:t>
      </w:r>
      <w:r w:rsidRPr="00A75CF9">
        <w:t>года Шведская касси</w:t>
      </w:r>
      <w:r w:rsidRPr="00A75CF9">
        <w:t>р</w:t>
      </w:r>
      <w:r w:rsidRPr="00A75CF9">
        <w:t>ская служба установила более жесткие требования для получения удостоверений личности, в результате чего у определенных лиц возникли</w:t>
      </w:r>
      <w:r>
        <w:t xml:space="preserve"> </w:t>
      </w:r>
      <w:r w:rsidRPr="00A75CF9">
        <w:t>трудности с получ</w:t>
      </w:r>
      <w:r w:rsidRPr="00A75CF9">
        <w:t>е</w:t>
      </w:r>
      <w:r w:rsidRPr="00A75CF9">
        <w:t>нием удостоверений личности. В результате того, что у определенных лиц во</w:t>
      </w:r>
      <w:r w:rsidRPr="00A75CF9">
        <w:t>з</w:t>
      </w:r>
      <w:r w:rsidRPr="00A75CF9">
        <w:t>никли трудности с получением удостоверений личности, в 2007</w:t>
      </w:r>
      <w:r w:rsidR="00441E4B">
        <w:t> </w:t>
      </w:r>
      <w:r w:rsidRPr="00A75CF9">
        <w:t>году прав</w:t>
      </w:r>
      <w:r w:rsidRPr="00A75CF9">
        <w:t>и</w:t>
      </w:r>
      <w:r w:rsidRPr="00A75CF9">
        <w:t>тельство решило назначить комиссию, которой было поручено обеспечить, чтобы лица, не являющиеся гражданами Швеции, но имеющие право на пр</w:t>
      </w:r>
      <w:r w:rsidRPr="00A75CF9">
        <w:t>о</w:t>
      </w:r>
      <w:r w:rsidRPr="00A75CF9">
        <w:t>живание в Швеции, могли получать удостоверения личности. По итогам раб</w:t>
      </w:r>
      <w:r w:rsidRPr="00A75CF9">
        <w:t>о</w:t>
      </w:r>
      <w:r w:rsidRPr="00A75CF9">
        <w:t>ты комиссии был представлен доклад, в котором предлагалось возложить о</w:t>
      </w:r>
      <w:r w:rsidRPr="00A75CF9">
        <w:t>т</w:t>
      </w:r>
      <w:r w:rsidRPr="00A75CF9">
        <w:t>ветственность за это на полицию, а впоследствии был принят Указ об удост</w:t>
      </w:r>
      <w:r w:rsidRPr="00A75CF9">
        <w:t>о</w:t>
      </w:r>
      <w:r w:rsidRPr="00A75CF9">
        <w:t>верениях личности для лиц, зарегистрированных в Швеции (2009:284), согла</w:t>
      </w:r>
      <w:r w:rsidRPr="00A75CF9">
        <w:t>с</w:t>
      </w:r>
      <w:r w:rsidRPr="00A75CF9">
        <w:t>но которому, однако, ответственным учреждением стало Шведское налоговое управление.</w:t>
      </w:r>
    </w:p>
    <w:p w:rsidR="00441E4B" w:rsidRPr="00441E4B" w:rsidRDefault="00441E4B" w:rsidP="00441E4B">
      <w:pPr>
        <w:pStyle w:val="SingleTxt"/>
        <w:spacing w:after="0" w:line="120" w:lineRule="exact"/>
        <w:rPr>
          <w:sz w:val="10"/>
        </w:rPr>
      </w:pPr>
    </w:p>
    <w:p w:rsidR="00A75CF9" w:rsidRPr="00A75CF9" w:rsidRDefault="00AA4ADF"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 w:name="_Toc397091305"/>
      <w:r>
        <w:br w:type="page"/>
      </w:r>
      <w:r w:rsidR="00441E4B">
        <w:tab/>
      </w:r>
      <w:r w:rsidR="00441E4B">
        <w:tab/>
      </w:r>
      <w:r w:rsidR="00A75CF9" w:rsidRPr="00A75CF9">
        <w:t>Рекомендация</w:t>
      </w:r>
      <w:r w:rsidR="00441E4B">
        <w:t> </w:t>
      </w:r>
      <w:r w:rsidR="00A75CF9" w:rsidRPr="00A75CF9">
        <w:t>41</w:t>
      </w:r>
      <w:bookmarkEnd w:id="31"/>
      <w:r w:rsidR="00A75CF9" w:rsidRPr="00A75CF9">
        <w:t xml:space="preserve"> </w:t>
      </w:r>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378.</w:t>
      </w:r>
      <w:r w:rsidRPr="00A75CF9">
        <w:tab/>
        <w:t>В частности см. также статьи 3, 11 и 12.</w:t>
      </w:r>
    </w:p>
    <w:p w:rsidR="00A75CF9" w:rsidRDefault="00A75CF9" w:rsidP="00A75CF9">
      <w:pPr>
        <w:pStyle w:val="SingleTxt"/>
      </w:pPr>
      <w:r w:rsidRPr="00A75CF9">
        <w:t>379.</w:t>
      </w:r>
      <w:r w:rsidRPr="00A75CF9">
        <w:tab/>
        <w:t>В своей надзорной деятельности и в пропагандистской работе Омбудсмен по равенству возможностей стремится применять межсекторальный подход, при котором обеспечивается учет возможного взаимодействия между разли</w:t>
      </w:r>
      <w:r w:rsidRPr="00A75CF9">
        <w:t>ч</w:t>
      </w:r>
      <w:r w:rsidRPr="00A75CF9">
        <w:t>ными причинами для дискриминации.</w:t>
      </w:r>
      <w:r>
        <w:t xml:space="preserve"> </w:t>
      </w:r>
      <w:r w:rsidRPr="00A75CF9">
        <w:t>Это означает, что в своей работе по борьбе с дискриминацией, например,</w:t>
      </w:r>
      <w:r>
        <w:t xml:space="preserve"> </w:t>
      </w:r>
      <w:r w:rsidRPr="00A75CF9">
        <w:t>по причине инвалидности Управление стремится принимать во внимание положение женщин, которые могут подве</w:t>
      </w:r>
      <w:r w:rsidRPr="00A75CF9">
        <w:t>р</w:t>
      </w:r>
      <w:r w:rsidRPr="00A75CF9">
        <w:t>гаться такой дискриминации. В нескольких случаях Омбудсмен по вопросам равенства подал иски в суд или достиг внесудебного урегулирования дел, кот</w:t>
      </w:r>
      <w:r w:rsidRPr="00A75CF9">
        <w:t>о</w:t>
      </w:r>
      <w:r w:rsidRPr="00A75CF9">
        <w:t>рые касались дискриминации, связанной с инвалидностью, когда истцами в</w:t>
      </w:r>
      <w:r w:rsidRPr="00A75CF9">
        <w:t>ы</w:t>
      </w:r>
      <w:r w:rsidRPr="00A75CF9">
        <w:t>ступали женщины.</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2" w:name="_Toc397091306"/>
      <w:r>
        <w:tab/>
      </w:r>
      <w:r>
        <w:tab/>
      </w:r>
      <w:r w:rsidR="00A75CF9" w:rsidRPr="00A75CF9">
        <w:t>Рекомендация</w:t>
      </w:r>
      <w:r>
        <w:t> </w:t>
      </w:r>
      <w:r w:rsidR="00A75CF9" w:rsidRPr="00A75CF9">
        <w:t>42</w:t>
      </w:r>
      <w:bookmarkEnd w:id="32"/>
    </w:p>
    <w:p w:rsidR="00441E4B" w:rsidRPr="00441E4B" w:rsidRDefault="00441E4B" w:rsidP="00441E4B">
      <w:pPr>
        <w:pStyle w:val="SingleTxt"/>
        <w:spacing w:after="0" w:line="120" w:lineRule="exact"/>
        <w:rPr>
          <w:sz w:val="10"/>
        </w:rPr>
      </w:pPr>
    </w:p>
    <w:p w:rsidR="00A75CF9" w:rsidRDefault="00A75CF9" w:rsidP="00A75CF9">
      <w:pPr>
        <w:pStyle w:val="SingleTxt"/>
      </w:pPr>
      <w:r w:rsidRPr="00A75CF9">
        <w:t>380.</w:t>
      </w:r>
      <w:r w:rsidRPr="00A75CF9">
        <w:tab/>
        <w:t>См. введение.</w:t>
      </w:r>
    </w:p>
    <w:p w:rsidR="00441E4B" w:rsidRPr="00441E4B" w:rsidRDefault="00441E4B" w:rsidP="00441E4B">
      <w:pPr>
        <w:pStyle w:val="SingleTxt"/>
        <w:spacing w:after="0" w:line="120" w:lineRule="exact"/>
        <w:rPr>
          <w:sz w:val="10"/>
        </w:rPr>
      </w:pPr>
    </w:p>
    <w:p w:rsidR="00A75CF9" w:rsidRPr="00A75CF9" w:rsidRDefault="00441E4B" w:rsidP="00441E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3" w:name="_Toc397091307"/>
      <w:r>
        <w:tab/>
      </w:r>
      <w:r>
        <w:tab/>
      </w:r>
      <w:r w:rsidR="00A75CF9" w:rsidRPr="00A75CF9">
        <w:t>Рекомендация</w:t>
      </w:r>
      <w:r>
        <w:t> </w:t>
      </w:r>
      <w:r w:rsidR="00A75CF9" w:rsidRPr="00A75CF9">
        <w:t>44</w:t>
      </w:r>
      <w:bookmarkEnd w:id="33"/>
    </w:p>
    <w:p w:rsidR="00441E4B" w:rsidRPr="00441E4B" w:rsidRDefault="00441E4B" w:rsidP="00441E4B">
      <w:pPr>
        <w:pStyle w:val="SingleTxt"/>
        <w:spacing w:after="0" w:line="120" w:lineRule="exact"/>
        <w:rPr>
          <w:sz w:val="10"/>
        </w:rPr>
      </w:pPr>
    </w:p>
    <w:p w:rsidR="00A75CF9" w:rsidRPr="00A75CF9" w:rsidRDefault="00A75CF9" w:rsidP="00A75CF9">
      <w:pPr>
        <w:pStyle w:val="SingleTxt"/>
      </w:pPr>
      <w:r w:rsidRPr="00A75CF9">
        <w:t>381.</w:t>
      </w:r>
      <w:r w:rsidRPr="00A75CF9">
        <w:tab/>
        <w:t>Швеция ратифицировала Конвенцию о правах инвалидов в декабре 2008</w:t>
      </w:r>
      <w:r w:rsidR="00441E4B">
        <w:t> </w:t>
      </w:r>
      <w:r w:rsidRPr="00A75CF9">
        <w:t>года.</w:t>
      </w:r>
    </w:p>
    <w:p w:rsidR="00A75CF9" w:rsidRPr="00A75CF9" w:rsidRDefault="00A75CF9" w:rsidP="00A75CF9">
      <w:pPr>
        <w:pStyle w:val="SingleTxt"/>
      </w:pPr>
      <w:r w:rsidRPr="00A75CF9">
        <w:t>382.</w:t>
      </w:r>
      <w:r w:rsidRPr="00A75CF9">
        <w:tab/>
        <w:t>Что касается Международной конвенции о защите прав всех трудящихся мигрантов и членов их семей, ни одно государство член Европейского союза и ни одно из не являющихся членом ЕС государств, принимающих мигрантов, не ратифицировали эту Конвенцию.</w:t>
      </w:r>
      <w:r>
        <w:t xml:space="preserve"> </w:t>
      </w:r>
      <w:r w:rsidRPr="00A75CF9">
        <w:t>В основном защита, обеспечиваемая Конве</w:t>
      </w:r>
      <w:r w:rsidRPr="00A75CF9">
        <w:t>н</w:t>
      </w:r>
      <w:r w:rsidRPr="00A75CF9">
        <w:t>цией, уже проистекает из шести других основополагающих конвенций Орган</w:t>
      </w:r>
      <w:r w:rsidRPr="00A75CF9">
        <w:t>и</w:t>
      </w:r>
      <w:r w:rsidRPr="00A75CF9">
        <w:t>зации Объединенных Наций о правах человека и Конвенции МОТ (143) о тр</w:t>
      </w:r>
      <w:r w:rsidRPr="00A75CF9">
        <w:t>у</w:t>
      </w:r>
      <w:r w:rsidRPr="00A75CF9">
        <w:t>дящихся мигрантах. Швеция ратифицировала все вышеупомянутые конвенции, которые обеспечивают достаточную защиту трудящихся мигрантов. Эффекти</w:t>
      </w:r>
      <w:r w:rsidRPr="00A75CF9">
        <w:t>в</w:t>
      </w:r>
      <w:r w:rsidRPr="00A75CF9">
        <w:t>ное осуществление этих документов является важным приоритетом для Шв</w:t>
      </w:r>
      <w:r w:rsidRPr="00A75CF9">
        <w:t>е</w:t>
      </w:r>
      <w:r w:rsidRPr="00A75CF9">
        <w:t>ции.</w:t>
      </w:r>
      <w:r>
        <w:t xml:space="preserve"> </w:t>
      </w:r>
    </w:p>
    <w:p w:rsidR="00A75CF9" w:rsidRDefault="00A75CF9" w:rsidP="00A75CF9">
      <w:pPr>
        <w:pStyle w:val="SingleTxt"/>
      </w:pPr>
      <w:r w:rsidRPr="00A75CF9">
        <w:t>383.</w:t>
      </w:r>
      <w:r w:rsidRPr="00A75CF9">
        <w:tab/>
        <w:t>Швеция подписала Конвенцию о защите всех лиц от насильственных и</w:t>
      </w:r>
      <w:r w:rsidRPr="00A75CF9">
        <w:t>с</w:t>
      </w:r>
      <w:r w:rsidRPr="00A75CF9">
        <w:t>чезновений 6</w:t>
      </w:r>
      <w:r w:rsidR="00441E4B">
        <w:t> </w:t>
      </w:r>
      <w:r w:rsidRPr="00A75CF9">
        <w:t>февраля 200</w:t>
      </w:r>
      <w:r w:rsidR="00441E4B">
        <w:t>7 </w:t>
      </w:r>
      <w:r w:rsidRPr="00A75CF9">
        <w:t>года, однако еще не ратифицировала эту Конве</w:t>
      </w:r>
      <w:r w:rsidRPr="00A75CF9">
        <w:t>н</w:t>
      </w:r>
      <w:r w:rsidRPr="00A75CF9">
        <w:t>цию. До ратификации Конвенции необходимо осуществить анализ любых п</w:t>
      </w:r>
      <w:r w:rsidRPr="00A75CF9">
        <w:t>о</w:t>
      </w:r>
      <w:r w:rsidRPr="00A75CF9">
        <w:t>требностей, связанных с законодательством. В настоящее время этот вопрос находи</w:t>
      </w:r>
      <w:r w:rsidRPr="00A75CF9">
        <w:t>т</w:t>
      </w:r>
      <w:r w:rsidRPr="00A75CF9">
        <w:t>ся на рассмотрении в Канцелярии правительства.</w:t>
      </w:r>
    </w:p>
    <w:p w:rsidR="00441E4B" w:rsidRDefault="00441E4B" w:rsidP="00441E4B">
      <w:pPr>
        <w:pStyle w:val="SingleTxt"/>
        <w:spacing w:after="0" w:line="120" w:lineRule="exact"/>
        <w:rPr>
          <w:sz w:val="10"/>
        </w:rPr>
      </w:pPr>
    </w:p>
    <w:p w:rsidR="00AA4ADF" w:rsidRPr="00441E4B" w:rsidRDefault="00AA4ADF" w:rsidP="00441E4B">
      <w:pPr>
        <w:pStyle w:val="SingleTxt"/>
        <w:spacing w:after="0" w:line="120" w:lineRule="exact"/>
        <w:rPr>
          <w:sz w:val="10"/>
        </w:rPr>
      </w:pPr>
    </w:p>
    <w:p w:rsidR="00A75CF9" w:rsidRPr="00A75CF9" w:rsidRDefault="004C6DCB" w:rsidP="004C6D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bookmarkStart w:id="34" w:name="_Toc397091308"/>
      <w:r>
        <w:tab/>
      </w:r>
      <w:r>
        <w:tab/>
      </w:r>
      <w:r w:rsidR="00A75CF9" w:rsidRPr="00A75CF9">
        <w:t>Приложения</w:t>
      </w:r>
      <w:r w:rsidR="00D612A7">
        <w:t> </w:t>
      </w:r>
      <w:r w:rsidR="00A75CF9" w:rsidRPr="00A75CF9">
        <w:rPr>
          <w:lang w:val="en-GB"/>
        </w:rPr>
        <w:t>1</w:t>
      </w:r>
      <w:r>
        <w:t>–</w:t>
      </w:r>
      <w:r w:rsidR="00A75CF9" w:rsidRPr="00A75CF9">
        <w:rPr>
          <w:lang w:val="en-GB"/>
        </w:rPr>
        <w:t>3</w:t>
      </w:r>
      <w:bookmarkEnd w:id="34"/>
    </w:p>
    <w:p w:rsidR="004C6DCB" w:rsidRPr="004C6DCB" w:rsidRDefault="004C6DCB" w:rsidP="004C6DCB">
      <w:pPr>
        <w:pStyle w:val="SingleTxt"/>
        <w:spacing w:after="0" w:line="120" w:lineRule="exact"/>
        <w:rPr>
          <w:sz w:val="10"/>
        </w:rPr>
      </w:pPr>
    </w:p>
    <w:p w:rsidR="00A75CF9" w:rsidRDefault="00A75CF9" w:rsidP="00A75CF9">
      <w:pPr>
        <w:pStyle w:val="SingleTxt"/>
      </w:pPr>
      <w:r w:rsidRPr="00A75CF9">
        <w:t>См</w:t>
      </w:r>
      <w:r w:rsidRPr="00A75CF9">
        <w:rPr>
          <w:lang w:val="en-US"/>
        </w:rPr>
        <w:t xml:space="preserve">. </w:t>
      </w:r>
      <w:r w:rsidRPr="00A75CF9">
        <w:t>отдельный документ</w:t>
      </w:r>
      <w:r w:rsidRPr="00A75CF9">
        <w:rPr>
          <w:lang w:val="en-GB"/>
        </w:rPr>
        <w:t>.</w:t>
      </w:r>
    </w:p>
    <w:p w:rsidR="00D612A7" w:rsidRPr="00D612A7" w:rsidRDefault="00D612A7" w:rsidP="00D612A7">
      <w:pPr>
        <w:pStyle w:val="SingleTxt"/>
        <w:spacing w:after="0" w:line="240" w:lineRule="auto"/>
      </w:pPr>
      <w:r>
        <w:rPr>
          <w:noProof/>
          <w:w w:val="100"/>
          <w:lang w:val="en-US"/>
        </w:rPr>
        <w:pict>
          <v:line id="_x0000_s1026" style="position:absolute;left:0;text-align:left;z-index:1" from="210.2pt,30pt" to="282.2pt,30pt" strokecolor="#010000" strokeweight=".25pt"/>
        </w:pict>
      </w:r>
    </w:p>
    <w:p w:rsidR="004C6DCB" w:rsidRPr="004C6DCB" w:rsidRDefault="004C6DCB" w:rsidP="00A75CF9">
      <w:pPr>
        <w:pStyle w:val="SingleTxt"/>
      </w:pPr>
    </w:p>
    <w:sectPr w:rsidR="004C6DCB" w:rsidRPr="004C6DCB" w:rsidSect="00DB14E8">
      <w:type w:val="continuous"/>
      <w:pgSz w:w="12240" w:h="15840"/>
      <w:pgMar w:top="1742" w:right="1195" w:bottom="1898" w:left="1195"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20T15:58:00Z" w:initials="Start">
    <w:p w:rsidR="00DB14E8" w:rsidRPr="00F54CD7" w:rsidRDefault="00DB14E8">
      <w:pPr>
        <w:pStyle w:val="CommentText"/>
        <w:rPr>
          <w:lang w:val="en-US"/>
        </w:rPr>
      </w:pPr>
      <w:r>
        <w:fldChar w:fldCharType="begin"/>
      </w:r>
      <w:r w:rsidRPr="00F54CD7">
        <w:rPr>
          <w:rStyle w:val="CommentReference"/>
          <w:lang w:val="en-US"/>
        </w:rPr>
        <w:instrText xml:space="preserve"> </w:instrText>
      </w:r>
      <w:r w:rsidRPr="00F54CD7">
        <w:rPr>
          <w:lang w:val="en-US"/>
        </w:rPr>
        <w:instrText>PAGE \# "'Page: '#'</w:instrText>
      </w:r>
      <w:r w:rsidRPr="00F54CD7">
        <w:rPr>
          <w:lang w:val="en-US"/>
        </w:rPr>
        <w:br/>
        <w:instrText>'"</w:instrText>
      </w:r>
      <w:r w:rsidRPr="00F54CD7">
        <w:rPr>
          <w:rStyle w:val="CommentReference"/>
          <w:lang w:val="en-US"/>
        </w:rPr>
        <w:instrText xml:space="preserve"> </w:instrText>
      </w:r>
      <w:r>
        <w:fldChar w:fldCharType="end"/>
      </w:r>
      <w:r>
        <w:rPr>
          <w:rStyle w:val="CommentReference"/>
        </w:rPr>
        <w:annotationRef/>
      </w:r>
      <w:r w:rsidRPr="00F54CD7">
        <w:rPr>
          <w:lang w:val="en-US"/>
        </w:rPr>
        <w:t>&lt;&lt;ODS JOB NO&gt;&gt;N1463265R&lt;&lt;ODS JOB NO&gt;&gt;</w:t>
      </w:r>
    </w:p>
    <w:p w:rsidR="00DB14E8" w:rsidRPr="00F54CD7" w:rsidRDefault="00DB14E8">
      <w:pPr>
        <w:pStyle w:val="CommentText"/>
        <w:rPr>
          <w:lang w:val="en-US"/>
        </w:rPr>
      </w:pPr>
      <w:r w:rsidRPr="00F54CD7">
        <w:rPr>
          <w:lang w:val="en-US"/>
        </w:rPr>
        <w:t>&lt;&lt;ODS DOC SYMBOL1&gt;&gt;CEDAW/C/SWE/8-9&lt;&lt;ODS DOC SYMBOL1&gt;&gt;</w:t>
      </w:r>
    </w:p>
    <w:p w:rsidR="00DB14E8" w:rsidRPr="00F54CD7" w:rsidRDefault="00DB14E8">
      <w:pPr>
        <w:pStyle w:val="CommentText"/>
        <w:rPr>
          <w:lang w:val="en-US"/>
        </w:rPr>
      </w:pPr>
      <w:r w:rsidRPr="00F54CD7">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55FB" w:rsidRDefault="00ED55FB" w:rsidP="008A1A7A">
      <w:pPr>
        <w:spacing w:line="240" w:lineRule="auto"/>
      </w:pPr>
      <w:r>
        <w:separator/>
      </w:r>
    </w:p>
  </w:endnote>
  <w:endnote w:type="continuationSeparator" w:id="0">
    <w:p w:rsidR="00ED55FB" w:rsidRDefault="00ED55FB"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charset w:val="CC"/>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ZapfHumnst BT">
    <w:altName w:val="Lucida Sans Unicode"/>
    <w:charset w:val="00"/>
    <w:family w:val="swiss"/>
    <w:pitch w:val="variable"/>
    <w:sig w:usb0="00000087" w:usb1="00000000" w:usb2="00000000" w:usb3="00000000" w:csb0="0000001B" w:csb1="00000000"/>
  </w:font>
  <w:font w:name="OrigGarmnd BT">
    <w:altName w:val="Constantia"/>
    <w:charset w:val="00"/>
    <w:family w:val="roman"/>
    <w:pitch w:val="variable"/>
    <w:sig w:usb0="00000001" w:usb1="00000000" w:usb2="00000000" w:usb3="00000000" w:csb0="0000001B"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DB14E8" w:rsidTr="00DB14E8">
      <w:tblPrEx>
        <w:tblCellMar>
          <w:top w:w="0" w:type="dxa"/>
          <w:bottom w:w="0" w:type="dxa"/>
        </w:tblCellMar>
      </w:tblPrEx>
      <w:tc>
        <w:tcPr>
          <w:tcW w:w="5033" w:type="dxa"/>
          <w:shd w:val="clear" w:color="auto" w:fill="auto"/>
          <w:vAlign w:val="bottom"/>
        </w:tcPr>
        <w:p w:rsidR="00DB14E8" w:rsidRPr="006D61F3" w:rsidRDefault="00DB14E8" w:rsidP="00DB14E8">
          <w:pPr>
            <w:pStyle w:val="Footer"/>
            <w:rPr>
              <w:color w:val="000000"/>
              <w:szCs w:val="22"/>
              <w:lang w:eastAsia="en-US"/>
            </w:rPr>
          </w:pPr>
          <w:r w:rsidRPr="006D61F3">
            <w:rPr>
              <w:szCs w:val="22"/>
              <w:lang w:eastAsia="en-US"/>
            </w:rPr>
            <w:fldChar w:fldCharType="begin"/>
          </w:r>
          <w:r w:rsidRPr="006D61F3">
            <w:rPr>
              <w:szCs w:val="22"/>
              <w:lang w:eastAsia="en-US"/>
            </w:rPr>
            <w:instrText xml:space="preserve"> PAGE  \* Arabic  \* MERGEFORMAT </w:instrText>
          </w:r>
          <w:r w:rsidRPr="006D61F3">
            <w:rPr>
              <w:szCs w:val="22"/>
              <w:lang w:eastAsia="en-US"/>
            </w:rPr>
            <w:fldChar w:fldCharType="separate"/>
          </w:r>
          <w:r w:rsidR="009815AF" w:rsidRPr="006D61F3">
            <w:rPr>
              <w:noProof/>
              <w:szCs w:val="22"/>
              <w:lang w:eastAsia="en-US"/>
            </w:rPr>
            <w:t>2</w:t>
          </w:r>
          <w:r w:rsidRPr="006D61F3">
            <w:rPr>
              <w:szCs w:val="22"/>
              <w:lang w:eastAsia="en-US"/>
            </w:rPr>
            <w:fldChar w:fldCharType="end"/>
          </w:r>
          <w:r w:rsidRPr="006D61F3">
            <w:rPr>
              <w:szCs w:val="22"/>
              <w:lang w:eastAsia="en-US"/>
            </w:rPr>
            <w:t>/</w:t>
          </w:r>
          <w:fldSimple w:instr=" NUMPAGES  \* Arabic  \* MERGEFORMAT ">
            <w:r w:rsidR="009815AF" w:rsidRPr="006D61F3">
              <w:rPr>
                <w:noProof/>
                <w:szCs w:val="22"/>
                <w:lang w:eastAsia="en-US"/>
              </w:rPr>
              <w:t>2</w:t>
            </w:r>
          </w:fldSimple>
        </w:p>
      </w:tc>
      <w:tc>
        <w:tcPr>
          <w:tcW w:w="5033" w:type="dxa"/>
          <w:shd w:val="clear" w:color="auto" w:fill="auto"/>
          <w:vAlign w:val="bottom"/>
        </w:tcPr>
        <w:p w:rsidR="00DB14E8" w:rsidRPr="006D61F3" w:rsidRDefault="00DB14E8" w:rsidP="00DB14E8">
          <w:pPr>
            <w:pStyle w:val="Footer"/>
            <w:jc w:val="right"/>
            <w:rPr>
              <w:b w:val="0"/>
              <w:color w:val="000000"/>
              <w:sz w:val="14"/>
              <w:szCs w:val="22"/>
              <w:lang w:val="en-US" w:eastAsia="en-US"/>
            </w:rPr>
          </w:pPr>
          <w:fldSimple w:instr=" DOCVARIABLE &quot;FooterJN&quot; \* MERGEFORMAT ">
            <w:r w:rsidR="0054358C" w:rsidRPr="006D61F3">
              <w:rPr>
                <w:b w:val="0"/>
                <w:color w:val="000000"/>
                <w:sz w:val="14"/>
                <w:szCs w:val="22"/>
                <w:lang w:eastAsia="en-US"/>
              </w:rPr>
              <w:t>14-61784</w:t>
            </w:r>
          </w:fldSimple>
          <w:r w:rsidR="00820B38" w:rsidRPr="006D61F3">
            <w:rPr>
              <w:b w:val="0"/>
              <w:color w:val="000000"/>
              <w:sz w:val="14"/>
              <w:szCs w:val="22"/>
              <w:lang w:val="en-US" w:eastAsia="en-US"/>
            </w:rPr>
            <w:t xml:space="preserve"> X</w:t>
          </w:r>
        </w:p>
      </w:tc>
    </w:tr>
  </w:tbl>
  <w:p w:rsidR="00DB14E8" w:rsidRPr="00DB14E8" w:rsidRDefault="00DB14E8" w:rsidP="00DB14E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DB14E8" w:rsidTr="00DB14E8">
      <w:tblPrEx>
        <w:tblCellMar>
          <w:top w:w="0" w:type="dxa"/>
          <w:bottom w:w="0" w:type="dxa"/>
        </w:tblCellMar>
      </w:tblPrEx>
      <w:tc>
        <w:tcPr>
          <w:tcW w:w="5033" w:type="dxa"/>
          <w:shd w:val="clear" w:color="auto" w:fill="auto"/>
          <w:vAlign w:val="bottom"/>
        </w:tcPr>
        <w:p w:rsidR="00DB14E8" w:rsidRPr="006D61F3" w:rsidRDefault="00DB14E8" w:rsidP="00DB14E8">
          <w:pPr>
            <w:pStyle w:val="Footer"/>
            <w:rPr>
              <w:b w:val="0"/>
              <w:color w:val="000000"/>
              <w:sz w:val="14"/>
              <w:szCs w:val="22"/>
              <w:lang w:val="en-US" w:eastAsia="en-US"/>
            </w:rPr>
          </w:pPr>
          <w:fldSimple w:instr=" DOCVARIABLE &quot;FooterJN&quot; \* MERGEFORMAT ">
            <w:r w:rsidR="0054358C" w:rsidRPr="006D61F3">
              <w:rPr>
                <w:b w:val="0"/>
                <w:color w:val="000000"/>
                <w:sz w:val="14"/>
                <w:szCs w:val="22"/>
                <w:lang w:eastAsia="en-US"/>
              </w:rPr>
              <w:t>14-61784</w:t>
            </w:r>
          </w:fldSimple>
          <w:r w:rsidR="00820B38" w:rsidRPr="006D61F3">
            <w:rPr>
              <w:b w:val="0"/>
              <w:color w:val="000000"/>
              <w:sz w:val="14"/>
              <w:szCs w:val="22"/>
              <w:lang w:val="en-US" w:eastAsia="en-US"/>
            </w:rPr>
            <w:t xml:space="preserve"> X</w:t>
          </w:r>
        </w:p>
      </w:tc>
      <w:tc>
        <w:tcPr>
          <w:tcW w:w="5033" w:type="dxa"/>
          <w:shd w:val="clear" w:color="auto" w:fill="auto"/>
          <w:vAlign w:val="bottom"/>
        </w:tcPr>
        <w:p w:rsidR="00DB14E8" w:rsidRPr="006D61F3" w:rsidRDefault="00DB14E8" w:rsidP="00DB14E8">
          <w:pPr>
            <w:pStyle w:val="Footer"/>
            <w:jc w:val="right"/>
            <w:rPr>
              <w:szCs w:val="22"/>
              <w:lang w:eastAsia="en-US"/>
            </w:rPr>
          </w:pPr>
          <w:r w:rsidRPr="006D61F3">
            <w:rPr>
              <w:szCs w:val="22"/>
              <w:lang w:eastAsia="en-US"/>
            </w:rPr>
            <w:fldChar w:fldCharType="begin"/>
          </w:r>
          <w:r w:rsidRPr="006D61F3">
            <w:rPr>
              <w:szCs w:val="22"/>
              <w:lang w:eastAsia="en-US"/>
            </w:rPr>
            <w:instrText xml:space="preserve"> PAGE  \* Arabic  \* MERGEFORMAT </w:instrText>
          </w:r>
          <w:r w:rsidRPr="006D61F3">
            <w:rPr>
              <w:szCs w:val="22"/>
              <w:lang w:eastAsia="en-US"/>
            </w:rPr>
            <w:fldChar w:fldCharType="separate"/>
          </w:r>
          <w:r w:rsidR="0054358C" w:rsidRPr="006D61F3">
            <w:rPr>
              <w:noProof/>
              <w:szCs w:val="22"/>
              <w:lang w:eastAsia="en-US"/>
            </w:rPr>
            <w:t>79</w:t>
          </w:r>
          <w:r w:rsidRPr="006D61F3">
            <w:rPr>
              <w:szCs w:val="22"/>
              <w:lang w:eastAsia="en-US"/>
            </w:rPr>
            <w:fldChar w:fldCharType="end"/>
          </w:r>
          <w:r w:rsidRPr="006D61F3">
            <w:rPr>
              <w:szCs w:val="22"/>
              <w:lang w:eastAsia="en-US"/>
            </w:rPr>
            <w:t>/</w:t>
          </w:r>
          <w:fldSimple w:instr=" NUMPAGES  \* Arabic  \* MERGEFORMAT ">
            <w:r w:rsidR="0054358C" w:rsidRPr="006D61F3">
              <w:rPr>
                <w:noProof/>
                <w:szCs w:val="22"/>
                <w:lang w:eastAsia="en-US"/>
              </w:rPr>
              <w:t>79</w:t>
            </w:r>
          </w:fldSimple>
        </w:p>
      </w:tc>
    </w:tr>
  </w:tbl>
  <w:p w:rsidR="00DB14E8" w:rsidRPr="00DB14E8" w:rsidRDefault="00DB14E8" w:rsidP="00DB14E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4E8" w:rsidRDefault="00DB14E8">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4pt;margin-top:683.75pt;width:54.9pt;height:54.9pt;z-index:1;mso-position-horizontal-relative:page;mso-position-vertical-relative:page" o:preferrelative="f">
          <v:imagedata r:id="rId1" o:title="8-9&amp;Size =1&amp;Lang = R"/>
          <w10:wrap anchorx="page" anchory="page"/>
        </v:shape>
      </w:pict>
    </w:r>
  </w:p>
  <w:tbl>
    <w:tblPr>
      <w:tblW w:w="0" w:type="auto"/>
      <w:tblLayout w:type="fixed"/>
      <w:tblLook w:val="0000"/>
    </w:tblPr>
    <w:tblGrid>
      <w:gridCol w:w="3830"/>
      <w:gridCol w:w="5033"/>
    </w:tblGrid>
    <w:tr w:rsidR="00DB14E8" w:rsidTr="00DB14E8">
      <w:tblPrEx>
        <w:tblCellMar>
          <w:top w:w="0" w:type="dxa"/>
          <w:bottom w:w="0" w:type="dxa"/>
        </w:tblCellMar>
      </w:tblPrEx>
      <w:tc>
        <w:tcPr>
          <w:tcW w:w="3830" w:type="dxa"/>
        </w:tcPr>
        <w:p w:rsidR="00DB14E8" w:rsidRDefault="00DB14E8" w:rsidP="00DB14E8">
          <w:pPr>
            <w:pStyle w:val="ReleaseDate"/>
            <w:rPr>
              <w:color w:val="010000"/>
            </w:rPr>
          </w:pPr>
          <w:r>
            <w:t>14-61784</w:t>
          </w:r>
          <w:r w:rsidR="00263AB0">
            <w:t xml:space="preserve"> </w:t>
          </w:r>
          <w:r w:rsidR="00263AB0">
            <w:rPr>
              <w:lang w:val="en-US"/>
            </w:rPr>
            <w:t>X</w:t>
          </w:r>
          <w:r>
            <w:t xml:space="preserve"> (R)</w:t>
          </w:r>
          <w:r>
            <w:rPr>
              <w:color w:val="010000"/>
            </w:rPr>
            <w:t xml:space="preserve">    200115    2</w:t>
          </w:r>
          <w:r w:rsidR="00263AB0">
            <w:rPr>
              <w:color w:val="010000"/>
              <w:lang w:val="en-US"/>
            </w:rPr>
            <w:t>1</w:t>
          </w:r>
          <w:r>
            <w:rPr>
              <w:color w:val="010000"/>
            </w:rPr>
            <w:t>0115</w:t>
          </w:r>
        </w:p>
        <w:p w:rsidR="00DB14E8" w:rsidRPr="00DB14E8" w:rsidRDefault="00DB14E8" w:rsidP="00DB14E8">
          <w:pPr>
            <w:spacing w:before="80" w:line="210" w:lineRule="exact"/>
            <w:rPr>
              <w:rFonts w:ascii="Barcode 3 of 9 by request" w:hAnsi="Barcode 3 of 9 by request"/>
              <w:w w:val="100"/>
              <w:sz w:val="24"/>
            </w:rPr>
          </w:pPr>
          <w:r>
            <w:rPr>
              <w:rFonts w:ascii="Barcode 3 of 9 by request" w:hAnsi="Barcode 3 of 9 by request"/>
              <w:w w:val="100"/>
              <w:sz w:val="24"/>
            </w:rPr>
            <w:t>*1461784(R)*</w:t>
          </w:r>
        </w:p>
      </w:tc>
      <w:tc>
        <w:tcPr>
          <w:tcW w:w="5033" w:type="dxa"/>
        </w:tcPr>
        <w:p w:rsidR="00DB14E8" w:rsidRPr="006D61F3" w:rsidRDefault="00DB14E8" w:rsidP="00DB14E8">
          <w:pPr>
            <w:pStyle w:val="Footer"/>
            <w:spacing w:line="240" w:lineRule="atLeast"/>
            <w:jc w:val="right"/>
            <w:rPr>
              <w:b w:val="0"/>
              <w:sz w:val="20"/>
              <w:szCs w:val="22"/>
              <w:lang w:eastAsia="en-US"/>
            </w:rPr>
          </w:pPr>
          <w:r w:rsidRPr="006D61F3">
            <w:rPr>
              <w:b w:val="0"/>
              <w:sz w:val="20"/>
              <w:szCs w:val="22"/>
              <w:lang w:eastAsia="en-US"/>
            </w:rPr>
            <w:pict>
              <v:shape id="_x0000_i1026" type="#_x0000_t75" style="width:213pt;height:18pt">
                <v:imagedata r:id="rId2" o:title="recycle_Russian"/>
              </v:shape>
            </w:pict>
          </w:r>
        </w:p>
      </w:tc>
    </w:tr>
  </w:tbl>
  <w:p w:rsidR="00DB14E8" w:rsidRPr="00DB14E8" w:rsidRDefault="00DB14E8" w:rsidP="00DB14E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55FB" w:rsidRPr="00A75CF9" w:rsidRDefault="00ED55FB" w:rsidP="00A75CF9">
      <w:pPr>
        <w:pStyle w:val="Footer"/>
        <w:spacing w:after="80"/>
        <w:ind w:left="792"/>
        <w:rPr>
          <w:sz w:val="16"/>
        </w:rPr>
      </w:pPr>
      <w:r w:rsidRPr="00A75CF9">
        <w:rPr>
          <w:sz w:val="16"/>
        </w:rPr>
        <w:t>__________________</w:t>
      </w:r>
    </w:p>
  </w:footnote>
  <w:footnote w:type="continuationSeparator" w:id="0">
    <w:p w:rsidR="00ED55FB" w:rsidRPr="00A75CF9" w:rsidRDefault="00ED55FB" w:rsidP="00A75CF9">
      <w:pPr>
        <w:pStyle w:val="Footer"/>
        <w:spacing w:after="80"/>
        <w:ind w:left="792"/>
        <w:rPr>
          <w:sz w:val="16"/>
        </w:rPr>
      </w:pPr>
      <w:r w:rsidRPr="00A75CF9">
        <w:rPr>
          <w:sz w:val="16"/>
        </w:rPr>
        <w:t>__________________</w:t>
      </w:r>
    </w:p>
  </w:footnote>
  <w:footnote w:id="1">
    <w:p w:rsidR="00B958CC" w:rsidRPr="00B958CC" w:rsidRDefault="00B958CC" w:rsidP="00A75CF9">
      <w:pPr>
        <w:pStyle w:val="FootnoteText"/>
        <w:tabs>
          <w:tab w:val="right" w:pos="1195"/>
          <w:tab w:val="left" w:pos="1267"/>
          <w:tab w:val="left" w:pos="1742"/>
          <w:tab w:val="left" w:pos="2218"/>
          <w:tab w:val="left" w:pos="2693"/>
        </w:tabs>
        <w:ind w:left="1267" w:right="1260" w:hanging="432"/>
      </w:pPr>
      <w:r>
        <w:rPr>
          <w:lang w:val="en-US"/>
        </w:rPr>
        <w:tab/>
      </w:r>
      <w:r>
        <w:rPr>
          <w:rStyle w:val="FootnoteReference"/>
        </w:rPr>
        <w:t>*</w:t>
      </w:r>
      <w:r w:rsidRPr="00B958CC">
        <w:tab/>
        <w:t>Настоящий документ издается без официального редактирования.</w:t>
      </w:r>
    </w:p>
  </w:footnote>
  <w:footnote w:id="2">
    <w:p w:rsidR="00A75CF9" w:rsidRDefault="00A75CF9" w:rsidP="00A75CF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75CF9">
        <w:t>План действий по борьбе с насилием со стороны мужчин в отношении женщин, насилие с целью защиты чести, и притеснения и насилие в отношениях между представителями одного пола (Сообщение 2007/08:39) и План действий по пресечению и предотвращению бракосочетания молодых людей вопреки их воле (Сообщение 2009/19:229).</w:t>
      </w:r>
    </w:p>
  </w:footnote>
  <w:footnote w:id="3">
    <w:p w:rsidR="00A75CF9" w:rsidRDefault="00A75CF9" w:rsidP="00A75CF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75CF9">
        <w:t>В Уппсальском университете Национальным советом по предотвращению преступности и Национальным советом по защите женщин от насилия была осуществлена оценка Плана действий правительства по борьбе с насилием со стороны мужчин в отношении женщин.</w:t>
      </w:r>
    </w:p>
  </w:footnote>
  <w:footnote w:id="4">
    <w:p w:rsidR="00A75CF9" w:rsidRPr="00EF770E" w:rsidRDefault="00A75CF9" w:rsidP="00A75CF9">
      <w:pPr>
        <w:pStyle w:val="FootnoteText"/>
        <w:tabs>
          <w:tab w:val="right" w:pos="1195"/>
          <w:tab w:val="left" w:pos="1267"/>
          <w:tab w:val="left" w:pos="1742"/>
          <w:tab w:val="left" w:pos="2218"/>
          <w:tab w:val="left" w:pos="2693"/>
        </w:tabs>
        <w:ind w:left="1267" w:right="1260" w:hanging="432"/>
      </w:pPr>
      <w:r w:rsidRPr="00094262">
        <w:rPr>
          <w:lang w:val="en-US"/>
        </w:rPr>
        <w:tab/>
      </w:r>
      <w:r>
        <w:rPr>
          <w:rStyle w:val="FootnoteReference"/>
        </w:rPr>
        <w:footnoteRef/>
      </w:r>
      <w:r w:rsidRPr="00EF770E">
        <w:tab/>
      </w:r>
      <w:r w:rsidRPr="00AA4ADF">
        <w:rPr>
          <w:szCs w:val="17"/>
        </w:rPr>
        <w:t>С</w:t>
      </w:r>
      <w:r w:rsidRPr="00AA4ADF">
        <w:rPr>
          <w:iCs/>
          <w:szCs w:val="17"/>
        </w:rPr>
        <w:t>тандартное взвешивание учитывает возраст, образование, сектор, рабочее время (для работающих неполный рабочий день пересчитано на полный рабочий день) и профессиональную группу</w:t>
      </w:r>
      <w:r w:rsidRPr="00AA4ADF">
        <w:rPr>
          <w:szCs w:val="17"/>
        </w:rPr>
        <w:t>.</w:t>
      </w:r>
      <w:r w:rsidRPr="00EF770E">
        <w:t xml:space="preserve"> </w:t>
      </w:r>
    </w:p>
  </w:footnote>
  <w:footnote w:id="5">
    <w:p w:rsidR="00AA4ADF" w:rsidRPr="00BB69B4" w:rsidRDefault="00AA4ADF" w:rsidP="00AA4ADF">
      <w:pPr>
        <w:pStyle w:val="FootnoteText"/>
        <w:tabs>
          <w:tab w:val="right" w:pos="1195"/>
          <w:tab w:val="left" w:pos="1267"/>
          <w:tab w:val="left" w:pos="1742"/>
          <w:tab w:val="left" w:pos="2218"/>
          <w:tab w:val="left" w:pos="2693"/>
        </w:tabs>
        <w:ind w:left="1267" w:right="1260" w:hanging="432"/>
      </w:pPr>
      <w:r w:rsidRPr="00EF770E">
        <w:tab/>
      </w:r>
      <w:r>
        <w:rPr>
          <w:rStyle w:val="FootnoteReference"/>
        </w:rPr>
        <w:footnoteRef/>
      </w:r>
      <w:r w:rsidRPr="009017F2">
        <w:tab/>
        <w:t xml:space="preserve"> </w:t>
      </w:r>
      <w:r>
        <w:t>Следует</w:t>
      </w:r>
      <w:r w:rsidRPr="009017F2">
        <w:t xml:space="preserve"> </w:t>
      </w:r>
      <w:r>
        <w:t>отметить</w:t>
      </w:r>
      <w:r w:rsidRPr="009017F2">
        <w:t xml:space="preserve">, </w:t>
      </w:r>
      <w:r>
        <w:t>что</w:t>
      </w:r>
      <w:r w:rsidRPr="009017F2">
        <w:t xml:space="preserve"> </w:t>
      </w:r>
      <w:r>
        <w:t>показатели</w:t>
      </w:r>
      <w:r w:rsidRPr="009017F2">
        <w:t xml:space="preserve"> </w:t>
      </w:r>
      <w:r>
        <w:t>разницы</w:t>
      </w:r>
      <w:r w:rsidRPr="009017F2">
        <w:t xml:space="preserve"> </w:t>
      </w:r>
      <w:r>
        <w:t>в</w:t>
      </w:r>
      <w:r w:rsidRPr="009017F2">
        <w:t xml:space="preserve"> </w:t>
      </w:r>
      <w:r>
        <w:t>частном</w:t>
      </w:r>
      <w:r w:rsidRPr="009017F2">
        <w:t xml:space="preserve"> </w:t>
      </w:r>
      <w:r>
        <w:t>секторе</w:t>
      </w:r>
      <w:r w:rsidRPr="009017F2">
        <w:t xml:space="preserve"> </w:t>
      </w:r>
      <w:r>
        <w:t>могут</w:t>
      </w:r>
      <w:r w:rsidRPr="009017F2">
        <w:t xml:space="preserve"> </w:t>
      </w:r>
      <w:r>
        <w:t>отличаться от показателей в отношении включенных категорий. Это</w:t>
      </w:r>
      <w:r w:rsidRPr="009017F2">
        <w:t xml:space="preserve"> </w:t>
      </w:r>
      <w:r>
        <w:t>объясняется</w:t>
      </w:r>
      <w:r w:rsidRPr="009017F2">
        <w:t xml:space="preserve"> </w:t>
      </w:r>
      <w:r>
        <w:t>разными</w:t>
      </w:r>
      <w:r w:rsidRPr="009017F2">
        <w:t xml:space="preserve">  </w:t>
      </w:r>
      <w:r>
        <w:t>ставками</w:t>
      </w:r>
      <w:r w:rsidRPr="009017F2">
        <w:t xml:space="preserve"> </w:t>
      </w:r>
      <w:r>
        <w:t>роста</w:t>
      </w:r>
      <w:r w:rsidRPr="009017F2">
        <w:t xml:space="preserve"> </w:t>
      </w:r>
      <w:r>
        <w:t>заработной</w:t>
      </w:r>
      <w:r w:rsidRPr="009017F2">
        <w:t xml:space="preserve"> </w:t>
      </w:r>
      <w:r>
        <w:t>платы</w:t>
      </w:r>
      <w:r w:rsidRPr="009017F2">
        <w:t xml:space="preserve"> </w:t>
      </w:r>
      <w:r>
        <w:t>женщин</w:t>
      </w:r>
      <w:r w:rsidRPr="009017F2">
        <w:t xml:space="preserve"> </w:t>
      </w:r>
      <w:r>
        <w:t>и</w:t>
      </w:r>
      <w:r w:rsidRPr="009017F2">
        <w:t xml:space="preserve"> </w:t>
      </w:r>
      <w:r>
        <w:t>мужчин</w:t>
      </w:r>
      <w:r w:rsidRPr="009017F2">
        <w:t xml:space="preserve"> </w:t>
      </w:r>
      <w:r>
        <w:t>в</w:t>
      </w:r>
      <w:r w:rsidRPr="009017F2">
        <w:t xml:space="preserve"> </w:t>
      </w:r>
      <w:r>
        <w:t>каждой</w:t>
      </w:r>
      <w:r w:rsidRPr="009017F2">
        <w:t xml:space="preserve"> </w:t>
      </w:r>
      <w:r>
        <w:t>категории</w:t>
      </w:r>
      <w:r w:rsidRPr="009017F2">
        <w:t xml:space="preserve"> </w:t>
      </w:r>
      <w:r>
        <w:t>и</w:t>
      </w:r>
      <w:r w:rsidRPr="009017F2">
        <w:t xml:space="preserve"> </w:t>
      </w:r>
      <w:r>
        <w:t>изменениями</w:t>
      </w:r>
      <w:r w:rsidRPr="009017F2">
        <w:t xml:space="preserve"> </w:t>
      </w:r>
      <w:r>
        <w:t>в</w:t>
      </w:r>
      <w:r w:rsidRPr="009017F2">
        <w:t xml:space="preserve"> </w:t>
      </w:r>
      <w:r>
        <w:t>соотношении</w:t>
      </w:r>
      <w:r w:rsidRPr="009017F2">
        <w:t xml:space="preserve"> </w:t>
      </w:r>
      <w:r>
        <w:t>числа</w:t>
      </w:r>
      <w:r w:rsidRPr="009017F2">
        <w:t xml:space="preserve"> </w:t>
      </w:r>
      <w:r>
        <w:t>женщин</w:t>
      </w:r>
      <w:r w:rsidRPr="009017F2">
        <w:t xml:space="preserve"> </w:t>
      </w:r>
      <w:r>
        <w:t>и</w:t>
      </w:r>
      <w:r w:rsidRPr="009017F2">
        <w:t xml:space="preserve"> </w:t>
      </w:r>
      <w:r>
        <w:t>мужчин</w:t>
      </w:r>
      <w:r w:rsidRPr="009017F2">
        <w:t xml:space="preserve"> </w:t>
      </w:r>
      <w:r>
        <w:t>в</w:t>
      </w:r>
      <w:r w:rsidRPr="009017F2">
        <w:t xml:space="preserve"> </w:t>
      </w:r>
      <w:r>
        <w:t>разных</w:t>
      </w:r>
      <w:r w:rsidRPr="009017F2">
        <w:t xml:space="preserve"> </w:t>
      </w:r>
      <w:r>
        <w:t>категориях</w:t>
      </w:r>
      <w:r w:rsidRPr="009017F2">
        <w:t xml:space="preserve"> </w:t>
      </w:r>
      <w:r>
        <w:t xml:space="preserve">в разные годы. Это же пояснение касается разницы между другими комбинациями категорий (государственный сектор и все сектора) в отдельных секторах. </w:t>
      </w:r>
      <w:r w:rsidRPr="009017F2">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B14E8" w:rsidTr="00DB14E8">
      <w:tblPrEx>
        <w:tblCellMar>
          <w:top w:w="0" w:type="dxa"/>
          <w:bottom w:w="0" w:type="dxa"/>
        </w:tblCellMar>
      </w:tblPrEx>
      <w:trPr>
        <w:trHeight w:hRule="exact" w:val="864"/>
      </w:trPr>
      <w:tc>
        <w:tcPr>
          <w:tcW w:w="4838" w:type="dxa"/>
          <w:shd w:val="clear" w:color="auto" w:fill="auto"/>
          <w:vAlign w:val="bottom"/>
        </w:tcPr>
        <w:p w:rsidR="00DB14E8" w:rsidRPr="006D61F3" w:rsidRDefault="00DB14E8" w:rsidP="00DB14E8">
          <w:pPr>
            <w:pStyle w:val="Header"/>
            <w:spacing w:after="80"/>
            <w:rPr>
              <w:b/>
              <w:szCs w:val="22"/>
              <w:lang w:eastAsia="en-US"/>
            </w:rPr>
          </w:pPr>
          <w:fldSimple w:instr=" DOCVARIABLE &quot;sss1&quot; \* MERGEFORMAT ">
            <w:r w:rsidR="0054358C" w:rsidRPr="006D61F3">
              <w:rPr>
                <w:b/>
                <w:szCs w:val="22"/>
                <w:lang w:eastAsia="en-US"/>
              </w:rPr>
              <w:t>CEDAW/C/SWE/8-9</w:t>
            </w:r>
          </w:fldSimple>
        </w:p>
      </w:tc>
      <w:tc>
        <w:tcPr>
          <w:tcW w:w="5033" w:type="dxa"/>
          <w:shd w:val="clear" w:color="auto" w:fill="auto"/>
          <w:vAlign w:val="bottom"/>
        </w:tcPr>
        <w:p w:rsidR="00DB14E8" w:rsidRPr="006D61F3" w:rsidRDefault="00DB14E8" w:rsidP="00DB14E8">
          <w:pPr>
            <w:pStyle w:val="Header"/>
            <w:rPr>
              <w:szCs w:val="22"/>
              <w:lang w:eastAsia="en-US"/>
            </w:rPr>
          </w:pPr>
        </w:p>
      </w:tc>
    </w:tr>
  </w:tbl>
  <w:p w:rsidR="00DB14E8" w:rsidRPr="00DB14E8" w:rsidRDefault="00DB14E8" w:rsidP="00DB14E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B14E8" w:rsidTr="00DB14E8">
      <w:tblPrEx>
        <w:tblCellMar>
          <w:top w:w="0" w:type="dxa"/>
          <w:bottom w:w="0" w:type="dxa"/>
        </w:tblCellMar>
      </w:tblPrEx>
      <w:trPr>
        <w:trHeight w:hRule="exact" w:val="864"/>
      </w:trPr>
      <w:tc>
        <w:tcPr>
          <w:tcW w:w="4838" w:type="dxa"/>
          <w:shd w:val="clear" w:color="auto" w:fill="auto"/>
          <w:vAlign w:val="bottom"/>
        </w:tcPr>
        <w:p w:rsidR="00DB14E8" w:rsidRPr="006D61F3" w:rsidRDefault="00DB14E8" w:rsidP="00DB14E8">
          <w:pPr>
            <w:pStyle w:val="Header"/>
            <w:rPr>
              <w:szCs w:val="22"/>
              <w:lang w:eastAsia="en-US"/>
            </w:rPr>
          </w:pPr>
        </w:p>
      </w:tc>
      <w:tc>
        <w:tcPr>
          <w:tcW w:w="5033" w:type="dxa"/>
          <w:shd w:val="clear" w:color="auto" w:fill="auto"/>
          <w:vAlign w:val="bottom"/>
        </w:tcPr>
        <w:p w:rsidR="00DB14E8" w:rsidRPr="006D61F3" w:rsidRDefault="00DB14E8" w:rsidP="00DB14E8">
          <w:pPr>
            <w:pStyle w:val="Header"/>
            <w:spacing w:after="80"/>
            <w:jc w:val="right"/>
            <w:rPr>
              <w:b/>
              <w:szCs w:val="22"/>
              <w:lang w:eastAsia="en-US"/>
            </w:rPr>
          </w:pPr>
          <w:fldSimple w:instr=" DOCVARIABLE &quot;sss1&quot; \* MERGEFORMAT ">
            <w:r w:rsidR="0054358C" w:rsidRPr="006D61F3">
              <w:rPr>
                <w:b/>
                <w:szCs w:val="22"/>
                <w:lang w:eastAsia="en-US"/>
              </w:rPr>
              <w:t>CEDAW/C/SWE/8-9</w:t>
            </w:r>
          </w:fldSimple>
        </w:p>
      </w:tc>
    </w:tr>
  </w:tbl>
  <w:p w:rsidR="00DB14E8" w:rsidRPr="00DB14E8" w:rsidRDefault="00DB14E8" w:rsidP="00DB14E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DB14E8" w:rsidTr="00DB14E8">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DB14E8" w:rsidRPr="00DB14E8" w:rsidRDefault="00DB14E8" w:rsidP="00DB14E8">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DB14E8" w:rsidRPr="006D61F3" w:rsidRDefault="00DB14E8" w:rsidP="00DB14E8">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DB14E8" w:rsidRPr="006D61F3" w:rsidRDefault="00DB14E8" w:rsidP="00DB14E8">
          <w:pPr>
            <w:pStyle w:val="Header"/>
            <w:spacing w:after="20"/>
            <w:jc w:val="right"/>
            <w:rPr>
              <w:sz w:val="20"/>
              <w:szCs w:val="22"/>
              <w:lang w:eastAsia="en-US"/>
            </w:rPr>
          </w:pPr>
          <w:r w:rsidRPr="006D61F3">
            <w:rPr>
              <w:sz w:val="40"/>
              <w:szCs w:val="22"/>
              <w:lang w:eastAsia="en-US"/>
            </w:rPr>
            <w:t>CEDAW</w:t>
          </w:r>
          <w:r w:rsidRPr="006D61F3">
            <w:rPr>
              <w:sz w:val="20"/>
              <w:szCs w:val="22"/>
              <w:lang w:eastAsia="en-US"/>
            </w:rPr>
            <w:t>/C/SWE/8-9</w:t>
          </w:r>
        </w:p>
      </w:tc>
    </w:tr>
    <w:tr w:rsidR="00DB14E8" w:rsidRPr="00F54CD7" w:rsidTr="00DB14E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B14E8" w:rsidRPr="006D61F3" w:rsidRDefault="00DB14E8" w:rsidP="00DB14E8">
          <w:pPr>
            <w:pStyle w:val="Header"/>
            <w:spacing w:before="109"/>
            <w:rPr>
              <w:szCs w:val="22"/>
              <w:lang w:eastAsia="en-US"/>
            </w:rPr>
          </w:pPr>
          <w:r w:rsidRPr="006D61F3">
            <w:rPr>
              <w:szCs w:val="22"/>
              <w:lang w:eastAsia="en-US"/>
            </w:rPr>
            <w:t xml:space="preserve"> </w:t>
          </w:r>
          <w:r w:rsidRPr="006D61F3">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B14E8" w:rsidRPr="006D61F3" w:rsidRDefault="00DB14E8" w:rsidP="00DB14E8">
          <w:pPr>
            <w:pStyle w:val="Header"/>
            <w:spacing w:before="109"/>
            <w:rPr>
              <w:szCs w:val="22"/>
              <w:lang w:eastAsia="en-US"/>
            </w:rPr>
          </w:pPr>
        </w:p>
      </w:tc>
      <w:tc>
        <w:tcPr>
          <w:tcW w:w="5227" w:type="dxa"/>
          <w:gridSpan w:val="3"/>
          <w:tcBorders>
            <w:top w:val="single" w:sz="4" w:space="0" w:color="auto"/>
            <w:bottom w:val="single" w:sz="12" w:space="0" w:color="auto"/>
          </w:tcBorders>
          <w:shd w:val="clear" w:color="auto" w:fill="auto"/>
        </w:tcPr>
        <w:p w:rsidR="00DB14E8" w:rsidRPr="00DB14E8" w:rsidRDefault="00DB14E8" w:rsidP="00B958CC">
          <w:pPr>
            <w:pStyle w:val="XLarge"/>
            <w:spacing w:before="109" w:line="330" w:lineRule="exact"/>
            <w:rPr>
              <w:sz w:val="34"/>
            </w:rPr>
          </w:pPr>
          <w:r>
            <w:rPr>
              <w:sz w:val="34"/>
            </w:rPr>
            <w:t>Конвенция о ликвидации всех</w:t>
          </w:r>
          <w:r w:rsidR="00B958CC">
            <w:rPr>
              <w:sz w:val="34"/>
              <w:lang w:val="en-US"/>
            </w:rPr>
            <w:t> </w:t>
          </w:r>
          <w:r>
            <w:rPr>
              <w:sz w:val="34"/>
            </w:rPr>
            <w:t>форм дискриминации в</w:t>
          </w:r>
          <w:r w:rsidR="00B958CC">
            <w:rPr>
              <w:sz w:val="34"/>
              <w:lang w:val="en-US"/>
            </w:rPr>
            <w:t> </w:t>
          </w:r>
          <w:r>
            <w:rPr>
              <w:sz w:val="34"/>
            </w:rPr>
            <w:t>отношении женщин</w:t>
          </w:r>
        </w:p>
      </w:tc>
      <w:tc>
        <w:tcPr>
          <w:tcW w:w="245" w:type="dxa"/>
          <w:tcBorders>
            <w:top w:val="single" w:sz="4" w:space="0" w:color="auto"/>
            <w:bottom w:val="single" w:sz="12" w:space="0" w:color="auto"/>
          </w:tcBorders>
          <w:shd w:val="clear" w:color="auto" w:fill="auto"/>
        </w:tcPr>
        <w:p w:rsidR="00DB14E8" w:rsidRPr="006D61F3" w:rsidRDefault="00DB14E8" w:rsidP="00DB14E8">
          <w:pPr>
            <w:pStyle w:val="Header"/>
            <w:spacing w:before="109"/>
            <w:rPr>
              <w:szCs w:val="22"/>
              <w:lang w:eastAsia="en-US"/>
            </w:rPr>
          </w:pPr>
        </w:p>
      </w:tc>
      <w:tc>
        <w:tcPr>
          <w:tcW w:w="3140" w:type="dxa"/>
          <w:tcBorders>
            <w:top w:val="single" w:sz="4" w:space="0" w:color="auto"/>
            <w:bottom w:val="single" w:sz="12" w:space="0" w:color="auto"/>
          </w:tcBorders>
          <w:shd w:val="clear" w:color="auto" w:fill="auto"/>
        </w:tcPr>
        <w:p w:rsidR="00DB14E8" w:rsidRPr="00F54CD7" w:rsidRDefault="00DB14E8" w:rsidP="00DB14E8">
          <w:pPr>
            <w:pStyle w:val="Distribution"/>
            <w:rPr>
              <w:color w:val="000000"/>
              <w:lang w:val="en-US"/>
            </w:rPr>
          </w:pPr>
          <w:r w:rsidRPr="00F54CD7">
            <w:rPr>
              <w:color w:val="000000"/>
              <w:lang w:val="en-US"/>
            </w:rPr>
            <w:t>Distr.: General</w:t>
          </w:r>
        </w:p>
        <w:p w:rsidR="00DB14E8" w:rsidRPr="00F54CD7" w:rsidRDefault="00DB14E8" w:rsidP="00DB14E8">
          <w:pPr>
            <w:pStyle w:val="Publication"/>
            <w:rPr>
              <w:color w:val="000000"/>
              <w:lang w:val="en-US"/>
            </w:rPr>
          </w:pPr>
          <w:r w:rsidRPr="00F54CD7">
            <w:rPr>
              <w:color w:val="000000"/>
              <w:lang w:val="en-US"/>
            </w:rPr>
            <w:t>17 November 2014</w:t>
          </w:r>
        </w:p>
        <w:p w:rsidR="00DB14E8" w:rsidRPr="00F54CD7" w:rsidRDefault="00DB14E8" w:rsidP="00DB14E8">
          <w:pPr>
            <w:rPr>
              <w:color w:val="000000"/>
              <w:lang w:val="en-US"/>
            </w:rPr>
          </w:pPr>
          <w:r w:rsidRPr="00F54CD7">
            <w:rPr>
              <w:color w:val="000000"/>
              <w:lang w:val="en-US"/>
            </w:rPr>
            <w:t>Russian</w:t>
          </w:r>
        </w:p>
        <w:p w:rsidR="00DB14E8" w:rsidRPr="00F54CD7" w:rsidRDefault="00DB14E8" w:rsidP="00DB14E8">
          <w:pPr>
            <w:pStyle w:val="Original"/>
            <w:rPr>
              <w:color w:val="000000"/>
              <w:lang w:val="en-US"/>
            </w:rPr>
          </w:pPr>
          <w:r w:rsidRPr="00F54CD7">
            <w:rPr>
              <w:color w:val="000000"/>
              <w:lang w:val="en-US"/>
            </w:rPr>
            <w:t>Original: English</w:t>
          </w:r>
        </w:p>
        <w:p w:rsidR="00DB14E8" w:rsidRPr="00F54CD7" w:rsidRDefault="00DB14E8" w:rsidP="00DB14E8">
          <w:pPr>
            <w:rPr>
              <w:lang w:val="en-US"/>
            </w:rPr>
          </w:pPr>
        </w:p>
      </w:tc>
    </w:tr>
  </w:tbl>
  <w:p w:rsidR="00DB14E8" w:rsidRPr="00F54CD7" w:rsidRDefault="00DB14E8" w:rsidP="00DB14E8">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7">
    <w:nsid w:val="34DC129E"/>
    <w:multiLevelType w:val="singleLevel"/>
    <w:tmpl w:val="03EE3166"/>
    <w:lvl w:ilvl="0">
      <w:start w:val="1"/>
      <w:numFmt w:val="decimal"/>
      <w:pStyle w:val="ListContinue"/>
      <w:lvlText w:val="%1."/>
      <w:lvlJc w:val="right"/>
      <w:pPr>
        <w:tabs>
          <w:tab w:val="num" w:pos="792"/>
        </w:tabs>
        <w:ind w:left="792" w:hanging="317"/>
      </w:pPr>
      <w:rPr>
        <w:rFonts w:hint="default"/>
      </w:rPr>
    </w:lvl>
  </w:abstractNum>
  <w:abstractNum w:abstractNumId="8">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A92013"/>
    <w:multiLevelType w:val="multilevel"/>
    <w:tmpl w:val="723014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6"/>
  </w:num>
  <w:num w:numId="2">
    <w:abstractNumId w:val="8"/>
  </w:num>
  <w:num w:numId="3">
    <w:abstractNumId w:val="4"/>
  </w:num>
  <w:num w:numId="4">
    <w:abstractNumId w:val="3"/>
  </w:num>
  <w:num w:numId="5">
    <w:abstractNumId w:val="2"/>
  </w:num>
  <w:num w:numId="6">
    <w:abstractNumId w:val="1"/>
  </w:num>
  <w:num w:numId="7">
    <w:abstractNumId w:val="0"/>
  </w:num>
  <w:num w:numId="8">
    <w:abstractNumId w:val="9"/>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revisionView w:markup="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1784*"/>
    <w:docVar w:name="CreationDt" w:val="20/01/2015 3:58: PM"/>
    <w:docVar w:name="DocCategory" w:val="Doc"/>
    <w:docVar w:name="DocType" w:val="Final"/>
    <w:docVar w:name="FooterJN" w:val="14-61784"/>
    <w:docVar w:name="jobn" w:val="14-61784 (R)"/>
    <w:docVar w:name="jobnDT" w:val="14-61784 (R)   200115"/>
    <w:docVar w:name="jobnDTDT" w:val="14-61784 (R)   200115   200115"/>
    <w:docVar w:name="JobNo" w:val="1461784R"/>
    <w:docVar w:name="JobNo2" w:val="1463265R"/>
    <w:docVar w:name="OandT" w:val=" "/>
    <w:docVar w:name="sss1" w:val="CEDAW/C/SWE/8-9"/>
    <w:docVar w:name="sss2" w:val="-"/>
    <w:docVar w:name="Symbol1" w:val="CEDAW/C/SWE/8-9"/>
    <w:docVar w:name="Symbol2" w:val="-"/>
  </w:docVars>
  <w:rsids>
    <w:rsidRoot w:val="00EE4ECA"/>
    <w:rsid w:val="00004615"/>
    <w:rsid w:val="00004756"/>
    <w:rsid w:val="00024A67"/>
    <w:rsid w:val="00033C1F"/>
    <w:rsid w:val="000513EF"/>
    <w:rsid w:val="0005420D"/>
    <w:rsid w:val="00055EA2"/>
    <w:rsid w:val="00067A90"/>
    <w:rsid w:val="00070C37"/>
    <w:rsid w:val="00073023"/>
    <w:rsid w:val="000857F9"/>
    <w:rsid w:val="00094252"/>
    <w:rsid w:val="00094262"/>
    <w:rsid w:val="000A111E"/>
    <w:rsid w:val="000B7236"/>
    <w:rsid w:val="000C67BC"/>
    <w:rsid w:val="000E4411"/>
    <w:rsid w:val="000F1ACD"/>
    <w:rsid w:val="000F5D07"/>
    <w:rsid w:val="00105B0E"/>
    <w:rsid w:val="00110D97"/>
    <w:rsid w:val="001444A3"/>
    <w:rsid w:val="00144CA8"/>
    <w:rsid w:val="00152748"/>
    <w:rsid w:val="00153645"/>
    <w:rsid w:val="00153E8C"/>
    <w:rsid w:val="00161F29"/>
    <w:rsid w:val="00162E88"/>
    <w:rsid w:val="00172094"/>
    <w:rsid w:val="001726A4"/>
    <w:rsid w:val="00177361"/>
    <w:rsid w:val="00197D9D"/>
    <w:rsid w:val="001A39EE"/>
    <w:rsid w:val="001A6777"/>
    <w:rsid w:val="001C54CE"/>
    <w:rsid w:val="001D1749"/>
    <w:rsid w:val="001D5C6A"/>
    <w:rsid w:val="001E25A2"/>
    <w:rsid w:val="001E61AD"/>
    <w:rsid w:val="00211A7E"/>
    <w:rsid w:val="00217A24"/>
    <w:rsid w:val="00223C57"/>
    <w:rsid w:val="002535D8"/>
    <w:rsid w:val="00254046"/>
    <w:rsid w:val="00257F68"/>
    <w:rsid w:val="00261386"/>
    <w:rsid w:val="00261C41"/>
    <w:rsid w:val="00263AB0"/>
    <w:rsid w:val="00264A43"/>
    <w:rsid w:val="00277697"/>
    <w:rsid w:val="002911E6"/>
    <w:rsid w:val="002B31EF"/>
    <w:rsid w:val="002B6E2A"/>
    <w:rsid w:val="002B7AB2"/>
    <w:rsid w:val="002C66D0"/>
    <w:rsid w:val="002D4606"/>
    <w:rsid w:val="002E1F79"/>
    <w:rsid w:val="002E210E"/>
    <w:rsid w:val="002F5C45"/>
    <w:rsid w:val="002F6149"/>
    <w:rsid w:val="003125B8"/>
    <w:rsid w:val="00326F5F"/>
    <w:rsid w:val="00337B7D"/>
    <w:rsid w:val="00337D91"/>
    <w:rsid w:val="00350756"/>
    <w:rsid w:val="00365207"/>
    <w:rsid w:val="003658B0"/>
    <w:rsid w:val="00365EE4"/>
    <w:rsid w:val="00366424"/>
    <w:rsid w:val="003771CE"/>
    <w:rsid w:val="0039505F"/>
    <w:rsid w:val="003A150E"/>
    <w:rsid w:val="003A4EE4"/>
    <w:rsid w:val="003B5186"/>
    <w:rsid w:val="003C2512"/>
    <w:rsid w:val="003C2842"/>
    <w:rsid w:val="003D0825"/>
    <w:rsid w:val="003D2003"/>
    <w:rsid w:val="003D5DA2"/>
    <w:rsid w:val="003E5193"/>
    <w:rsid w:val="00417E8C"/>
    <w:rsid w:val="00427FE5"/>
    <w:rsid w:val="00433222"/>
    <w:rsid w:val="00436F13"/>
    <w:rsid w:val="00441E4B"/>
    <w:rsid w:val="004420FB"/>
    <w:rsid w:val="00447069"/>
    <w:rsid w:val="004504A6"/>
    <w:rsid w:val="00460D23"/>
    <w:rsid w:val="004645DD"/>
    <w:rsid w:val="00482473"/>
    <w:rsid w:val="004958C4"/>
    <w:rsid w:val="004A7499"/>
    <w:rsid w:val="004B1314"/>
    <w:rsid w:val="004C6DCB"/>
    <w:rsid w:val="004D275F"/>
    <w:rsid w:val="004D656E"/>
    <w:rsid w:val="004E6443"/>
    <w:rsid w:val="005121DC"/>
    <w:rsid w:val="00513113"/>
    <w:rsid w:val="00515869"/>
    <w:rsid w:val="005214BA"/>
    <w:rsid w:val="00524A24"/>
    <w:rsid w:val="005251C4"/>
    <w:rsid w:val="00526E12"/>
    <w:rsid w:val="00533411"/>
    <w:rsid w:val="0054358C"/>
    <w:rsid w:val="0054563F"/>
    <w:rsid w:val="00545732"/>
    <w:rsid w:val="005469E1"/>
    <w:rsid w:val="00552E08"/>
    <w:rsid w:val="0056579C"/>
    <w:rsid w:val="00567706"/>
    <w:rsid w:val="00567FEE"/>
    <w:rsid w:val="005734C2"/>
    <w:rsid w:val="00574AA1"/>
    <w:rsid w:val="0057633B"/>
    <w:rsid w:val="00590EDF"/>
    <w:rsid w:val="005933CB"/>
    <w:rsid w:val="005A1D01"/>
    <w:rsid w:val="005D38B6"/>
    <w:rsid w:val="005D7642"/>
    <w:rsid w:val="005E0A46"/>
    <w:rsid w:val="005E7DCF"/>
    <w:rsid w:val="005F6E5C"/>
    <w:rsid w:val="00602F9D"/>
    <w:rsid w:val="00606B9A"/>
    <w:rsid w:val="006132DA"/>
    <w:rsid w:val="00616B8D"/>
    <w:rsid w:val="006261A6"/>
    <w:rsid w:val="0063491E"/>
    <w:rsid w:val="00635AF8"/>
    <w:rsid w:val="00637E16"/>
    <w:rsid w:val="00646363"/>
    <w:rsid w:val="00655212"/>
    <w:rsid w:val="00657EE4"/>
    <w:rsid w:val="00661A1D"/>
    <w:rsid w:val="006A1698"/>
    <w:rsid w:val="006A1D06"/>
    <w:rsid w:val="006A3F10"/>
    <w:rsid w:val="006D61F3"/>
    <w:rsid w:val="006F3683"/>
    <w:rsid w:val="00700738"/>
    <w:rsid w:val="00705549"/>
    <w:rsid w:val="0071210D"/>
    <w:rsid w:val="00716BC5"/>
    <w:rsid w:val="0071785F"/>
    <w:rsid w:val="00723115"/>
    <w:rsid w:val="00724550"/>
    <w:rsid w:val="00736A19"/>
    <w:rsid w:val="00745258"/>
    <w:rsid w:val="00753B73"/>
    <w:rsid w:val="00781ACA"/>
    <w:rsid w:val="00787B44"/>
    <w:rsid w:val="00795A5A"/>
    <w:rsid w:val="007B098D"/>
    <w:rsid w:val="007B0EBC"/>
    <w:rsid w:val="007B1DE5"/>
    <w:rsid w:val="007B5785"/>
    <w:rsid w:val="007B5CF3"/>
    <w:rsid w:val="007C62D1"/>
    <w:rsid w:val="007C706F"/>
    <w:rsid w:val="007E0E39"/>
    <w:rsid w:val="007E2B60"/>
    <w:rsid w:val="00803EC5"/>
    <w:rsid w:val="00820B38"/>
    <w:rsid w:val="00821CE2"/>
    <w:rsid w:val="00830FF8"/>
    <w:rsid w:val="00832B00"/>
    <w:rsid w:val="00844407"/>
    <w:rsid w:val="00853E2A"/>
    <w:rsid w:val="008541E9"/>
    <w:rsid w:val="00856EEB"/>
    <w:rsid w:val="00873014"/>
    <w:rsid w:val="008776BB"/>
    <w:rsid w:val="00880540"/>
    <w:rsid w:val="0088373C"/>
    <w:rsid w:val="0088396E"/>
    <w:rsid w:val="008A1A7A"/>
    <w:rsid w:val="008B08A3"/>
    <w:rsid w:val="008B709D"/>
    <w:rsid w:val="008C2A03"/>
    <w:rsid w:val="008C6372"/>
    <w:rsid w:val="008D0CE3"/>
    <w:rsid w:val="008F12FD"/>
    <w:rsid w:val="008F13EA"/>
    <w:rsid w:val="00904F3C"/>
    <w:rsid w:val="00907EDB"/>
    <w:rsid w:val="009110C5"/>
    <w:rsid w:val="00915944"/>
    <w:rsid w:val="009327BF"/>
    <w:rsid w:val="00935F33"/>
    <w:rsid w:val="0094745A"/>
    <w:rsid w:val="00947AF0"/>
    <w:rsid w:val="0095649D"/>
    <w:rsid w:val="009815AF"/>
    <w:rsid w:val="009827A3"/>
    <w:rsid w:val="00984EE4"/>
    <w:rsid w:val="0099354F"/>
    <w:rsid w:val="009A0A78"/>
    <w:rsid w:val="009B3444"/>
    <w:rsid w:val="009B5DCD"/>
    <w:rsid w:val="009D14B9"/>
    <w:rsid w:val="009D6E3D"/>
    <w:rsid w:val="009F0808"/>
    <w:rsid w:val="00A14F1D"/>
    <w:rsid w:val="00A1703F"/>
    <w:rsid w:val="00A326DC"/>
    <w:rsid w:val="00A40E8F"/>
    <w:rsid w:val="00A63339"/>
    <w:rsid w:val="00A75CF9"/>
    <w:rsid w:val="00A90F41"/>
    <w:rsid w:val="00A9600A"/>
    <w:rsid w:val="00A96C80"/>
    <w:rsid w:val="00AA0ABF"/>
    <w:rsid w:val="00AA27C2"/>
    <w:rsid w:val="00AA4ADF"/>
    <w:rsid w:val="00AB3B57"/>
    <w:rsid w:val="00AC3BEE"/>
    <w:rsid w:val="00AD6322"/>
    <w:rsid w:val="00AD78B1"/>
    <w:rsid w:val="00AF0B91"/>
    <w:rsid w:val="00B33139"/>
    <w:rsid w:val="00B5129B"/>
    <w:rsid w:val="00B56376"/>
    <w:rsid w:val="00B56A40"/>
    <w:rsid w:val="00B606B7"/>
    <w:rsid w:val="00B64A4E"/>
    <w:rsid w:val="00B77108"/>
    <w:rsid w:val="00B77FC0"/>
    <w:rsid w:val="00B958CC"/>
    <w:rsid w:val="00BB052D"/>
    <w:rsid w:val="00BB1F92"/>
    <w:rsid w:val="00BB5B7F"/>
    <w:rsid w:val="00BD2720"/>
    <w:rsid w:val="00BD2F16"/>
    <w:rsid w:val="00BE448A"/>
    <w:rsid w:val="00BE531D"/>
    <w:rsid w:val="00BF3D60"/>
    <w:rsid w:val="00BF5FCB"/>
    <w:rsid w:val="00C02101"/>
    <w:rsid w:val="00C16B93"/>
    <w:rsid w:val="00C2210E"/>
    <w:rsid w:val="00C2524E"/>
    <w:rsid w:val="00C32026"/>
    <w:rsid w:val="00C32802"/>
    <w:rsid w:val="00C33288"/>
    <w:rsid w:val="00C34552"/>
    <w:rsid w:val="00C373B5"/>
    <w:rsid w:val="00C40B0B"/>
    <w:rsid w:val="00C47C7A"/>
    <w:rsid w:val="00C60105"/>
    <w:rsid w:val="00C61E73"/>
    <w:rsid w:val="00C623BF"/>
    <w:rsid w:val="00C70D59"/>
    <w:rsid w:val="00C7432F"/>
    <w:rsid w:val="00C74796"/>
    <w:rsid w:val="00C75838"/>
    <w:rsid w:val="00C77473"/>
    <w:rsid w:val="00C94CBB"/>
    <w:rsid w:val="00CA2CF3"/>
    <w:rsid w:val="00CB519E"/>
    <w:rsid w:val="00CC5B37"/>
    <w:rsid w:val="00CD2ED3"/>
    <w:rsid w:val="00CD3C62"/>
    <w:rsid w:val="00CF021B"/>
    <w:rsid w:val="00CF066B"/>
    <w:rsid w:val="00CF07BE"/>
    <w:rsid w:val="00D028FF"/>
    <w:rsid w:val="00D05963"/>
    <w:rsid w:val="00D1470E"/>
    <w:rsid w:val="00D20AA4"/>
    <w:rsid w:val="00D22A1B"/>
    <w:rsid w:val="00D24F96"/>
    <w:rsid w:val="00D434AF"/>
    <w:rsid w:val="00D612A7"/>
    <w:rsid w:val="00D61BB7"/>
    <w:rsid w:val="00D66F6D"/>
    <w:rsid w:val="00D7165D"/>
    <w:rsid w:val="00D75705"/>
    <w:rsid w:val="00D961D6"/>
    <w:rsid w:val="00D97B17"/>
    <w:rsid w:val="00DA1A4A"/>
    <w:rsid w:val="00DA37A6"/>
    <w:rsid w:val="00DB14E8"/>
    <w:rsid w:val="00DC1E7E"/>
    <w:rsid w:val="00DC7A5F"/>
    <w:rsid w:val="00DD6A66"/>
    <w:rsid w:val="00DE0513"/>
    <w:rsid w:val="00DF1CF0"/>
    <w:rsid w:val="00E04C73"/>
    <w:rsid w:val="00E079A3"/>
    <w:rsid w:val="00E15D7D"/>
    <w:rsid w:val="00E17234"/>
    <w:rsid w:val="00E261F5"/>
    <w:rsid w:val="00E54D21"/>
    <w:rsid w:val="00E6111E"/>
    <w:rsid w:val="00E616D0"/>
    <w:rsid w:val="00E62CCE"/>
    <w:rsid w:val="00E65C07"/>
    <w:rsid w:val="00E8225E"/>
    <w:rsid w:val="00E874E1"/>
    <w:rsid w:val="00E90547"/>
    <w:rsid w:val="00E970B0"/>
    <w:rsid w:val="00EA1656"/>
    <w:rsid w:val="00EA1819"/>
    <w:rsid w:val="00EB2E2F"/>
    <w:rsid w:val="00EB5354"/>
    <w:rsid w:val="00EB646E"/>
    <w:rsid w:val="00EC6F5D"/>
    <w:rsid w:val="00ED55FB"/>
    <w:rsid w:val="00EE4ECA"/>
    <w:rsid w:val="00EF1FBD"/>
    <w:rsid w:val="00F07BA6"/>
    <w:rsid w:val="00F07DDF"/>
    <w:rsid w:val="00F10261"/>
    <w:rsid w:val="00F16256"/>
    <w:rsid w:val="00F231E8"/>
    <w:rsid w:val="00F32869"/>
    <w:rsid w:val="00F33544"/>
    <w:rsid w:val="00F35ACF"/>
    <w:rsid w:val="00F470FC"/>
    <w:rsid w:val="00F54CD7"/>
    <w:rsid w:val="00F624BD"/>
    <w:rsid w:val="00F62A5E"/>
    <w:rsid w:val="00F74A39"/>
    <w:rsid w:val="00F85203"/>
    <w:rsid w:val="00F92676"/>
    <w:rsid w:val="00F94262"/>
    <w:rsid w:val="00F979A8"/>
    <w:rsid w:val="00FA1B93"/>
    <w:rsid w:val="00FA5551"/>
    <w:rsid w:val="00FA7C7A"/>
    <w:rsid w:val="00FC1C24"/>
    <w:rsid w:val="00FD213B"/>
    <w:rsid w:val="00FD3CE8"/>
    <w:rsid w:val="00FE2684"/>
    <w:rsid w:val="00FE4BB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lsdException w:name="caption" w:uiPriority="35" w:qFormat="1"/>
    <w:lsdException w:name="footnote reference" w:uiPriority="0"/>
    <w:lsdException w:name="annotation reference" w:uiPriority="0"/>
    <w:lsdException w:name="line number" w:semiHidden="0" w:uiPriority="0" w:unhideWhenUsed="0"/>
    <w:lsdException w:name="page number" w:uiPriority="0"/>
    <w:lsdException w:name="endnote reference" w:uiPriority="0"/>
    <w:lsdException w:name="endnote text" w:uiPriority="0"/>
    <w:lsdException w:name="List Number"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uiPriority="0" w:unhideWhenUsed="0" w:qFormat="1"/>
    <w:lsdException w:name="Default Paragraph Font" w:uiPriority="1"/>
    <w:lsdException w:name="Body Text" w:uiPriority="0"/>
    <w:lsdException w:name="Body Text Indent" w:uiPriority="0"/>
    <w:lsdException w:name="List Continue" w:semiHidden="0" w:unhideWhenUsed="0"/>
    <w:lsdException w:name="List Continue 2" w:semiHidden="0" w:uiPriority="0" w:unhideWhenUsed="0"/>
    <w:lsdException w:name="Subtitle" w:uiPriority="11" w:unhideWhenUsed="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uiPriority="22" w:unhideWhenUsed="0"/>
    <w:lsdException w:name="Emphasis" w:uiPriority="20" w:unhideWhenUsed="0"/>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basedOn w:val="Normal"/>
    <w:next w:val="Normal"/>
    <w:link w:val="Heading1Char"/>
    <w:uiPriority w:val="9"/>
    <w:qFormat/>
    <w:rsid w:val="0088396E"/>
    <w:pPr>
      <w:keepNext/>
      <w:spacing w:before="240" w:after="60"/>
      <w:outlineLvl w:val="0"/>
    </w:pPr>
    <w:rPr>
      <w:rFonts w:ascii="Arial" w:eastAsia="SimSun" w:hAnsi="Arial"/>
      <w:b/>
      <w:bCs/>
      <w:sz w:val="32"/>
      <w:szCs w:val="28"/>
      <w:lang/>
    </w:rPr>
  </w:style>
  <w:style w:type="paragraph" w:styleId="Heading2">
    <w:name w:val="heading 2"/>
    <w:basedOn w:val="Normal"/>
    <w:next w:val="Normal"/>
    <w:link w:val="Heading2Char"/>
    <w:uiPriority w:val="9"/>
    <w:qFormat/>
    <w:rsid w:val="0088396E"/>
    <w:pPr>
      <w:keepNext/>
      <w:spacing w:before="240" w:after="60"/>
      <w:outlineLvl w:val="1"/>
    </w:pPr>
    <w:rPr>
      <w:rFonts w:ascii="Arial" w:eastAsia="SimSun" w:hAnsi="Arial"/>
      <w:b/>
      <w:bCs/>
      <w:i/>
      <w:sz w:val="28"/>
      <w:szCs w:val="26"/>
      <w:lang/>
    </w:rPr>
  </w:style>
  <w:style w:type="paragraph" w:styleId="Heading3">
    <w:name w:val="heading 3"/>
    <w:basedOn w:val="Normal"/>
    <w:next w:val="Normal"/>
    <w:link w:val="Heading3Char"/>
    <w:uiPriority w:val="9"/>
    <w:qFormat/>
    <w:rsid w:val="0071210D"/>
    <w:pPr>
      <w:keepNext/>
      <w:spacing w:before="240" w:after="60"/>
      <w:outlineLvl w:val="2"/>
    </w:pPr>
    <w:rPr>
      <w:rFonts w:ascii="Arial" w:eastAsia="SimSun" w:hAnsi="Arial"/>
      <w:b/>
      <w:bCs/>
      <w:sz w:val="26"/>
      <w:szCs w:val="20"/>
      <w:lang/>
    </w:rPr>
  </w:style>
  <w:style w:type="paragraph" w:styleId="Heading4">
    <w:name w:val="heading 4"/>
    <w:basedOn w:val="Normal"/>
    <w:next w:val="Normal"/>
    <w:link w:val="Heading4Char"/>
    <w:qFormat/>
    <w:rsid w:val="00A75CF9"/>
    <w:pPr>
      <w:keepNext/>
      <w:tabs>
        <w:tab w:val="left" w:pos="567"/>
        <w:tab w:val="left" w:pos="907"/>
        <w:tab w:val="left" w:pos="1247"/>
        <w:tab w:val="left" w:pos="1588"/>
      </w:tabs>
      <w:spacing w:after="240" w:line="240" w:lineRule="auto"/>
      <w:ind w:left="567" w:hanging="567"/>
      <w:jc w:val="both"/>
      <w:outlineLvl w:val="3"/>
    </w:pPr>
    <w:rPr>
      <w:rFonts w:eastAsia="Times New Roman"/>
      <w:b/>
      <w:spacing w:val="0"/>
      <w:w w:val="100"/>
      <w:kern w:val="0"/>
      <w:sz w:val="22"/>
      <w:szCs w:val="20"/>
      <w:lang w:val="es-BO" w:eastAsia="es-ES"/>
    </w:rPr>
  </w:style>
  <w:style w:type="paragraph" w:styleId="Heading5">
    <w:name w:val="heading 5"/>
    <w:basedOn w:val="Normal"/>
    <w:next w:val="Normal"/>
    <w:link w:val="Heading5Char"/>
    <w:qFormat/>
    <w:rsid w:val="00A75CF9"/>
    <w:pPr>
      <w:keepNext/>
      <w:spacing w:line="240" w:lineRule="auto"/>
      <w:ind w:left="360"/>
      <w:jc w:val="both"/>
      <w:outlineLvl w:val="4"/>
    </w:pPr>
    <w:rPr>
      <w:rFonts w:ascii="Book Antiqua" w:eastAsia="Times New Roman" w:hAnsi="Book Antiqua"/>
      <w:b/>
      <w:bCs/>
      <w:spacing w:val="0"/>
      <w:w w:val="100"/>
      <w:kern w:val="0"/>
      <w:sz w:val="24"/>
      <w:szCs w:val="24"/>
      <w:lang w:val="es-ES" w:eastAsia="es-ES"/>
    </w:rPr>
  </w:style>
  <w:style w:type="paragraph" w:styleId="Heading6">
    <w:name w:val="heading 6"/>
    <w:basedOn w:val="Normal"/>
    <w:next w:val="Normal"/>
    <w:link w:val="Heading6Char"/>
    <w:qFormat/>
    <w:rsid w:val="00A75CF9"/>
    <w:pPr>
      <w:keepNext/>
      <w:tabs>
        <w:tab w:val="left" w:pos="567"/>
        <w:tab w:val="left" w:pos="907"/>
        <w:tab w:val="left" w:pos="1247"/>
        <w:tab w:val="left" w:pos="1588"/>
      </w:tabs>
      <w:spacing w:after="240" w:line="240" w:lineRule="auto"/>
      <w:ind w:left="540" w:hanging="567"/>
      <w:jc w:val="center"/>
      <w:outlineLvl w:val="5"/>
    </w:pPr>
    <w:rPr>
      <w:rFonts w:eastAsia="Times New Roman"/>
      <w:b/>
      <w:spacing w:val="0"/>
      <w:w w:val="100"/>
      <w:kern w:val="0"/>
      <w:sz w:val="24"/>
      <w:szCs w:val="24"/>
      <w:lang w:val="es-ES" w:eastAsia="es-ES"/>
    </w:rPr>
  </w:style>
  <w:style w:type="paragraph" w:styleId="Heading7">
    <w:name w:val="heading 7"/>
    <w:basedOn w:val="Normal"/>
    <w:next w:val="Normal"/>
    <w:link w:val="Heading7Char"/>
    <w:qFormat/>
    <w:rsid w:val="00A75CF9"/>
    <w:pPr>
      <w:keepNext/>
      <w:widowControl w:val="0"/>
      <w:tabs>
        <w:tab w:val="right" w:pos="9540"/>
      </w:tabs>
      <w:suppressAutoHyphens/>
      <w:spacing w:line="480" w:lineRule="auto"/>
      <w:outlineLvl w:val="6"/>
    </w:pPr>
    <w:rPr>
      <w:rFonts w:eastAsia="Times New Roman"/>
      <w:sz w:val="24"/>
      <w:szCs w:val="24"/>
      <w:lang w:val="en-GB"/>
    </w:rPr>
  </w:style>
  <w:style w:type="paragraph" w:styleId="Heading8">
    <w:name w:val="heading 8"/>
    <w:basedOn w:val="Normal"/>
    <w:next w:val="Normal"/>
    <w:link w:val="Heading8Char"/>
    <w:uiPriority w:val="9"/>
    <w:unhideWhenUsed/>
    <w:qFormat/>
    <w:rsid w:val="00F470FC"/>
    <w:pPr>
      <w:spacing w:before="240" w:after="60"/>
      <w:outlineLvl w:val="7"/>
    </w:pPr>
    <w:rPr>
      <w:rFonts w:ascii="Calibri" w:eastAsia="Times New Roman" w:hAnsi="Calibri"/>
      <w:i/>
      <w:iCs/>
      <w:sz w:val="24"/>
      <w:szCs w:val="24"/>
      <w:lang/>
    </w:rPr>
  </w:style>
  <w:style w:type="paragraph" w:styleId="Heading9">
    <w:name w:val="heading 9"/>
    <w:basedOn w:val="Normal"/>
    <w:next w:val="Normal"/>
    <w:link w:val="Heading9Char"/>
    <w:qFormat/>
    <w:rsid w:val="00A75CF9"/>
    <w:pPr>
      <w:keepNext/>
      <w:tabs>
        <w:tab w:val="left" w:pos="567"/>
        <w:tab w:val="left" w:pos="907"/>
        <w:tab w:val="left" w:pos="1247"/>
        <w:tab w:val="left" w:pos="1588"/>
      </w:tabs>
      <w:spacing w:after="240" w:line="240" w:lineRule="auto"/>
      <w:ind w:left="567" w:hanging="567"/>
      <w:jc w:val="center"/>
      <w:outlineLvl w:val="8"/>
    </w:pPr>
    <w:rPr>
      <w:rFonts w:ascii="Tahoma" w:eastAsia="Times New Roman" w:hAnsi="Tahoma"/>
      <w:b/>
      <w:color w:val="000000"/>
      <w:spacing w:val="0"/>
      <w:w w:val="100"/>
      <w:kern w:val="0"/>
      <w:sz w:val="22"/>
      <w:szCs w:val="20"/>
      <w:lang w:val="es-ES" w:eastAsia="es-E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SingleTxt"/>
    <w:qFormat/>
    <w:rsid w:val="00935F33"/>
    <w:pPr>
      <w:keepNext/>
      <w:keepLines/>
      <w:tabs>
        <w:tab w:val="right" w:pos="360"/>
      </w:tabs>
      <w:suppressAutoHyphens/>
      <w:outlineLvl w:val="3"/>
    </w:pPr>
    <w:rPr>
      <w:i/>
      <w:spacing w:val="3"/>
    </w:rPr>
  </w:style>
  <w:style w:type="paragraph" w:customStyle="1" w:styleId="H56">
    <w:name w:val="_ H_5/6"/>
    <w:basedOn w:val="Normal"/>
    <w:next w:val="SingleTxt"/>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link w:val="Header"/>
    <w:uiPriority w:val="2"/>
    <w:rsid w:val="00BE531D"/>
    <w:rPr>
      <w:rFonts w:ascii="Times New Roman" w:hAnsi="Times New Roman"/>
      <w:sz w:val="17"/>
      <w:lang w:val="ru-RU"/>
    </w:rPr>
  </w:style>
  <w:style w:type="character" w:customStyle="1" w:styleId="Heading1Char">
    <w:name w:val="Heading 1 Char"/>
    <w:link w:val="Heading1"/>
    <w:uiPriority w:val="9"/>
    <w:rsid w:val="0088396E"/>
    <w:rPr>
      <w:rFonts w:ascii="Arial" w:eastAsia="SimSun" w:hAnsi="Arial" w:cs="Times New Roman"/>
      <w:b/>
      <w:bCs/>
      <w:spacing w:val="4"/>
      <w:w w:val="103"/>
      <w:kern w:val="14"/>
      <w:sz w:val="32"/>
      <w:szCs w:val="28"/>
    </w:rPr>
  </w:style>
  <w:style w:type="character" w:customStyle="1" w:styleId="Heading2Char">
    <w:name w:val="Heading 2 Char"/>
    <w:link w:val="Heading2"/>
    <w:uiPriority w:val="9"/>
    <w:rsid w:val="0088396E"/>
    <w:rPr>
      <w:rFonts w:ascii="Arial" w:eastAsia="SimSun" w:hAnsi="Arial" w:cs="Times New Roman"/>
      <w:b/>
      <w:bCs/>
      <w:i/>
      <w:spacing w:val="4"/>
      <w:w w:val="103"/>
      <w:kern w:val="14"/>
      <w:sz w:val="28"/>
      <w:szCs w:val="26"/>
    </w:rPr>
  </w:style>
  <w:style w:type="character" w:customStyle="1" w:styleId="Heading3Char">
    <w:name w:val="Heading 3 Char"/>
    <w:link w:val="Heading3"/>
    <w:uiPriority w:val="9"/>
    <w:rsid w:val="0071210D"/>
    <w:rPr>
      <w:rFonts w:ascii="Arial" w:eastAsia="SimSun" w:hAnsi="Arial" w:cs="Times New Roman"/>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rsid w:val="00DA1A4A"/>
    <w:pPr>
      <w:numPr>
        <w:numId w:val="2"/>
      </w:numPr>
      <w:tabs>
        <w:tab w:val="left" w:pos="792"/>
      </w:tabs>
      <w:spacing w:after="120"/>
    </w:pPr>
  </w:style>
  <w:style w:type="paragraph" w:styleId="ListNumber">
    <w:name w:val="List Number"/>
    <w:basedOn w:val="H1"/>
    <w:next w:val="Normal"/>
    <w:rsid w:val="00DA1A4A"/>
    <w:pPr>
      <w:numPr>
        <w:numId w:val="3"/>
      </w:numPr>
      <w:contextualSpacing/>
    </w:pPr>
  </w:style>
  <w:style w:type="paragraph" w:styleId="ListNumber2">
    <w:name w:val="List Number 2"/>
    <w:basedOn w:val="H23"/>
    <w:next w:val="Normal"/>
    <w:rsid w:val="00004756"/>
    <w:pPr>
      <w:numPr>
        <w:numId w:val="4"/>
      </w:numPr>
      <w:tabs>
        <w:tab w:val="clear" w:pos="720"/>
        <w:tab w:val="left" w:pos="648"/>
      </w:tabs>
      <w:ind w:left="648"/>
      <w:contextualSpacing/>
    </w:pPr>
  </w:style>
  <w:style w:type="paragraph" w:styleId="ListNumber3">
    <w:name w:val="List Number 3"/>
    <w:basedOn w:val="H23"/>
    <w:next w:val="Normal"/>
    <w:rsid w:val="00004756"/>
    <w:pPr>
      <w:numPr>
        <w:numId w:val="5"/>
      </w:numPr>
      <w:tabs>
        <w:tab w:val="clear" w:pos="1080"/>
        <w:tab w:val="left" w:pos="922"/>
      </w:tabs>
      <w:ind w:left="922"/>
      <w:contextualSpacing/>
    </w:pPr>
  </w:style>
  <w:style w:type="paragraph" w:styleId="ListNumber4">
    <w:name w:val="List Number 4"/>
    <w:basedOn w:val="Normal"/>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
    <w:basedOn w:val="Normal"/>
    <w:link w:val="FootnoteTextChar"/>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CF07BE"/>
    <w:rPr>
      <w:rFonts w:ascii="Times New Roman" w:hAnsi="Times New Roman"/>
      <w:spacing w:val="5"/>
      <w:w w:val="104"/>
      <w:kern w:val="14"/>
      <w:sz w:val="17"/>
      <w:szCs w:val="20"/>
      <w:lang w:val="ru-RU"/>
    </w:rPr>
  </w:style>
  <w:style w:type="character" w:styleId="FootnoteReference">
    <w:name w:val="footnote reference"/>
    <w:semiHidden/>
    <w:unhideWhenUsed/>
    <w:rsid w:val="00EC6F5D"/>
    <w:rPr>
      <w:spacing w:val="-5"/>
      <w:w w:val="130"/>
      <w:position w:val="-4"/>
      <w:vertAlign w:val="superscript"/>
    </w:rPr>
  </w:style>
  <w:style w:type="paragraph" w:styleId="EndnoteText">
    <w:name w:val="endnote text"/>
    <w:basedOn w:val="Normal"/>
    <w:link w:val="EndnoteTextChar"/>
    <w:uiPriority w:val="1"/>
    <w:semiHidden/>
    <w:unhideWhenUsed/>
    <w:rsid w:val="00515869"/>
    <w:pPr>
      <w:suppressAutoHyphens/>
      <w:spacing w:line="240" w:lineRule="auto"/>
    </w:pPr>
    <w:rPr>
      <w:spacing w:val="5"/>
      <w:w w:val="104"/>
      <w:szCs w:val="20"/>
      <w:lang/>
    </w:rPr>
  </w:style>
  <w:style w:type="character" w:customStyle="1" w:styleId="EndnoteTextChar">
    <w:name w:val="Endnote Text Char"/>
    <w:link w:val="EndnoteText"/>
    <w:uiPriority w:val="1"/>
    <w:semiHidden/>
    <w:rsid w:val="00515869"/>
    <w:rPr>
      <w:rFonts w:ascii="Times New Roman" w:hAnsi="Times New Roman"/>
      <w:spacing w:val="5"/>
      <w:w w:val="104"/>
      <w:kern w:val="14"/>
      <w:sz w:val="20"/>
      <w:szCs w:val="20"/>
      <w:lang w:val="ru-RU"/>
    </w:rPr>
  </w:style>
  <w:style w:type="character" w:styleId="CommentReference">
    <w:name w:val="annotation reference"/>
    <w:semiHidden/>
    <w:unhideWhenUsed/>
    <w:rsid w:val="00DB14E8"/>
    <w:rPr>
      <w:sz w:val="16"/>
      <w:szCs w:val="16"/>
    </w:rPr>
  </w:style>
  <w:style w:type="paragraph" w:styleId="CommentText">
    <w:name w:val="annotation text"/>
    <w:basedOn w:val="Normal"/>
    <w:link w:val="CommentTextChar"/>
    <w:uiPriority w:val="99"/>
    <w:semiHidden/>
    <w:unhideWhenUsed/>
    <w:rsid w:val="00DB14E8"/>
    <w:rPr>
      <w:szCs w:val="20"/>
      <w:lang/>
    </w:rPr>
  </w:style>
  <w:style w:type="character" w:customStyle="1" w:styleId="CommentTextChar">
    <w:name w:val="Comment Text Char"/>
    <w:link w:val="CommentText"/>
    <w:uiPriority w:val="99"/>
    <w:semiHidden/>
    <w:rsid w:val="00DB14E8"/>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uiPriority w:val="99"/>
    <w:semiHidden/>
    <w:unhideWhenUsed/>
    <w:rsid w:val="00DB14E8"/>
    <w:rPr>
      <w:b/>
      <w:bCs/>
    </w:rPr>
  </w:style>
  <w:style w:type="character" w:customStyle="1" w:styleId="CommentSubjectChar">
    <w:name w:val="Comment Subject Char"/>
    <w:link w:val="CommentSubject"/>
    <w:uiPriority w:val="99"/>
    <w:semiHidden/>
    <w:rsid w:val="00DB14E8"/>
    <w:rPr>
      <w:rFonts w:ascii="Times New Roman" w:hAnsi="Times New Roman" w:cs="Times New Roman"/>
      <w:b/>
      <w:bCs/>
      <w:spacing w:val="4"/>
      <w:w w:val="103"/>
      <w:kern w:val="14"/>
      <w:lang w:val="ru-RU"/>
    </w:rPr>
  </w:style>
  <w:style w:type="character" w:customStyle="1" w:styleId="Heading8Char">
    <w:name w:val="Heading 8 Char"/>
    <w:link w:val="Heading8"/>
    <w:uiPriority w:val="9"/>
    <w:semiHidden/>
    <w:rsid w:val="00F470FC"/>
    <w:rPr>
      <w:rFonts w:ascii="Calibri" w:eastAsia="Times New Roman" w:hAnsi="Calibri" w:cs="Times New Roman"/>
      <w:i/>
      <w:iCs/>
      <w:spacing w:val="4"/>
      <w:w w:val="103"/>
      <w:kern w:val="14"/>
      <w:sz w:val="24"/>
      <w:szCs w:val="24"/>
      <w:lang w:val="ru-RU"/>
    </w:rPr>
  </w:style>
  <w:style w:type="character" w:customStyle="1" w:styleId="Heading4Char">
    <w:name w:val="Heading 4 Char"/>
    <w:link w:val="Heading4"/>
    <w:rsid w:val="00A75CF9"/>
    <w:rPr>
      <w:rFonts w:ascii="Times New Roman" w:eastAsia="Times New Roman" w:hAnsi="Times New Roman" w:cs="Times New Roman"/>
      <w:b/>
      <w:sz w:val="22"/>
      <w:lang w:val="es-BO" w:eastAsia="es-ES"/>
    </w:rPr>
  </w:style>
  <w:style w:type="character" w:customStyle="1" w:styleId="Heading5Char">
    <w:name w:val="Heading 5 Char"/>
    <w:link w:val="Heading5"/>
    <w:rsid w:val="00A75CF9"/>
    <w:rPr>
      <w:rFonts w:ascii="Book Antiqua" w:eastAsia="Times New Roman" w:hAnsi="Book Antiqua" w:cs="Times New Roman"/>
      <w:b/>
      <w:bCs/>
      <w:sz w:val="24"/>
      <w:szCs w:val="24"/>
      <w:lang w:val="es-ES" w:eastAsia="es-ES"/>
    </w:rPr>
  </w:style>
  <w:style w:type="character" w:customStyle="1" w:styleId="Heading6Char">
    <w:name w:val="Heading 6 Char"/>
    <w:link w:val="Heading6"/>
    <w:rsid w:val="00A75CF9"/>
    <w:rPr>
      <w:rFonts w:ascii="Times New Roman" w:eastAsia="Times New Roman" w:hAnsi="Times New Roman" w:cs="Times New Roman"/>
      <w:b/>
      <w:sz w:val="24"/>
      <w:szCs w:val="24"/>
      <w:lang w:val="es-ES" w:eastAsia="es-ES"/>
    </w:rPr>
  </w:style>
  <w:style w:type="character" w:customStyle="1" w:styleId="Heading7Char">
    <w:name w:val="Heading 7 Char"/>
    <w:link w:val="Heading7"/>
    <w:rsid w:val="00A75CF9"/>
    <w:rPr>
      <w:rFonts w:ascii="Times New Roman" w:eastAsia="Times New Roman" w:hAnsi="Times New Roman" w:cs="Times New Roman"/>
      <w:spacing w:val="4"/>
      <w:w w:val="103"/>
      <w:kern w:val="14"/>
      <w:sz w:val="24"/>
      <w:szCs w:val="24"/>
      <w:lang w:val="en-GB"/>
    </w:rPr>
  </w:style>
  <w:style w:type="character" w:customStyle="1" w:styleId="Heading9Char">
    <w:name w:val="Heading 9 Char"/>
    <w:link w:val="Heading9"/>
    <w:rsid w:val="00A75CF9"/>
    <w:rPr>
      <w:rFonts w:ascii="Tahoma" w:eastAsia="Times New Roman" w:hAnsi="Tahoma" w:cs="Times New Roman"/>
      <w:b/>
      <w:color w:val="000000"/>
      <w:sz w:val="22"/>
      <w:lang w:val="es-ES" w:eastAsia="es-ES"/>
    </w:rPr>
  </w:style>
  <w:style w:type="character" w:styleId="EndnoteReference">
    <w:name w:val="endnote reference"/>
    <w:semiHidden/>
    <w:rsid w:val="00A75CF9"/>
    <w:rPr>
      <w:rFonts w:ascii="Times New Roman" w:hAnsi="Times New Roman"/>
      <w:spacing w:val="0"/>
      <w:w w:val="100"/>
      <w:position w:val="0"/>
      <w:sz w:val="22"/>
      <w:vertAlign w:val="superscript"/>
    </w:rPr>
  </w:style>
  <w:style w:type="character" w:styleId="LineNumber">
    <w:name w:val="line number"/>
    <w:rsid w:val="00A75CF9"/>
    <w:rPr>
      <w:sz w:val="14"/>
    </w:rPr>
  </w:style>
  <w:style w:type="paragraph" w:customStyle="1" w:styleId="a">
    <w:name w:val="Текст выноски"/>
    <w:basedOn w:val="Normal"/>
    <w:semiHidden/>
    <w:rsid w:val="00A75CF9"/>
    <w:pPr>
      <w:tabs>
        <w:tab w:val="left" w:pos="567"/>
        <w:tab w:val="left" w:pos="907"/>
        <w:tab w:val="left" w:pos="1247"/>
        <w:tab w:val="left" w:pos="1588"/>
      </w:tabs>
      <w:spacing w:after="240" w:line="240" w:lineRule="auto"/>
      <w:ind w:left="567" w:hanging="567"/>
      <w:jc w:val="both"/>
    </w:pPr>
    <w:rPr>
      <w:rFonts w:ascii="Tahoma" w:eastAsia="Times New Roman" w:hAnsi="Tahoma" w:cs="Tahoma"/>
      <w:spacing w:val="0"/>
      <w:w w:val="100"/>
      <w:sz w:val="16"/>
      <w:szCs w:val="16"/>
      <w:lang w:eastAsia="ru-RU"/>
    </w:rPr>
  </w:style>
  <w:style w:type="character" w:styleId="PageNumber">
    <w:name w:val="page number"/>
    <w:rsid w:val="00A75CF9"/>
  </w:style>
  <w:style w:type="paragraph" w:styleId="BodyText">
    <w:name w:val="Body Text"/>
    <w:basedOn w:val="Normal"/>
    <w:link w:val="BodyTextChar"/>
    <w:rsid w:val="00A75CF9"/>
    <w:pPr>
      <w:tabs>
        <w:tab w:val="left" w:pos="567"/>
        <w:tab w:val="left" w:pos="907"/>
        <w:tab w:val="left" w:pos="1247"/>
        <w:tab w:val="left" w:pos="1588"/>
      </w:tabs>
      <w:spacing w:after="240" w:line="240" w:lineRule="auto"/>
      <w:ind w:left="567" w:hanging="567"/>
      <w:jc w:val="both"/>
    </w:pPr>
    <w:rPr>
      <w:rFonts w:eastAsia="Times New Roman"/>
      <w:spacing w:val="0"/>
      <w:w w:val="100"/>
      <w:kern w:val="0"/>
      <w:sz w:val="24"/>
      <w:szCs w:val="24"/>
      <w:lang w:val="es-ES" w:eastAsia="es-ES"/>
    </w:rPr>
  </w:style>
  <w:style w:type="character" w:customStyle="1" w:styleId="BodyTextChar">
    <w:name w:val="Body Text Char"/>
    <w:link w:val="BodyText"/>
    <w:rsid w:val="00A75CF9"/>
    <w:rPr>
      <w:rFonts w:ascii="Times New Roman" w:eastAsia="Times New Roman" w:hAnsi="Times New Roman" w:cs="Times New Roman"/>
      <w:sz w:val="24"/>
      <w:szCs w:val="24"/>
      <w:lang w:val="es-ES" w:eastAsia="es-ES"/>
    </w:rPr>
  </w:style>
  <w:style w:type="paragraph" w:styleId="Title">
    <w:name w:val="Title"/>
    <w:basedOn w:val="Normal"/>
    <w:link w:val="TitleChar"/>
    <w:qFormat/>
    <w:rsid w:val="00A75CF9"/>
    <w:pPr>
      <w:tabs>
        <w:tab w:val="left" w:pos="567"/>
        <w:tab w:val="left" w:pos="907"/>
        <w:tab w:val="left" w:pos="1247"/>
        <w:tab w:val="left" w:pos="1588"/>
      </w:tabs>
      <w:spacing w:after="240" w:line="240" w:lineRule="auto"/>
      <w:ind w:left="567" w:hanging="567"/>
      <w:jc w:val="center"/>
    </w:pPr>
    <w:rPr>
      <w:rFonts w:eastAsia="Times New Roman"/>
      <w:b/>
      <w:bCs/>
      <w:spacing w:val="0"/>
      <w:w w:val="100"/>
      <w:kern w:val="0"/>
      <w:sz w:val="24"/>
      <w:szCs w:val="24"/>
      <w:lang w:val="es-ES" w:eastAsia="es-ES"/>
    </w:rPr>
  </w:style>
  <w:style w:type="character" w:customStyle="1" w:styleId="TitleChar">
    <w:name w:val="Title Char"/>
    <w:link w:val="Title"/>
    <w:rsid w:val="00A75CF9"/>
    <w:rPr>
      <w:rFonts w:ascii="Times New Roman" w:eastAsia="Times New Roman" w:hAnsi="Times New Roman" w:cs="Times New Roman"/>
      <w:b/>
      <w:bCs/>
      <w:sz w:val="24"/>
      <w:szCs w:val="24"/>
      <w:lang w:val="es-ES" w:eastAsia="es-ES"/>
    </w:rPr>
  </w:style>
  <w:style w:type="paragraph" w:styleId="BodyText2">
    <w:name w:val="Body Text 2"/>
    <w:basedOn w:val="Normal"/>
    <w:link w:val="BodyText2Char"/>
    <w:rsid w:val="00A75CF9"/>
    <w:pPr>
      <w:tabs>
        <w:tab w:val="left" w:pos="567"/>
        <w:tab w:val="left" w:pos="907"/>
        <w:tab w:val="left" w:pos="1247"/>
        <w:tab w:val="left" w:pos="1588"/>
      </w:tabs>
      <w:spacing w:after="120" w:line="480" w:lineRule="auto"/>
      <w:ind w:left="567" w:hanging="567"/>
      <w:jc w:val="both"/>
    </w:pPr>
    <w:rPr>
      <w:rFonts w:eastAsia="Times New Roman"/>
      <w:spacing w:val="0"/>
      <w:w w:val="100"/>
      <w:kern w:val="0"/>
      <w:sz w:val="24"/>
      <w:szCs w:val="20"/>
      <w:lang w:eastAsia="es-ES"/>
    </w:rPr>
  </w:style>
  <w:style w:type="character" w:customStyle="1" w:styleId="BodyText2Char">
    <w:name w:val="Body Text 2 Char"/>
    <w:link w:val="BodyText2"/>
    <w:rsid w:val="00A75CF9"/>
    <w:rPr>
      <w:rFonts w:ascii="Times New Roman" w:eastAsia="Times New Roman" w:hAnsi="Times New Roman" w:cs="Times New Roman"/>
      <w:sz w:val="24"/>
      <w:lang w:eastAsia="es-ES"/>
    </w:rPr>
  </w:style>
  <w:style w:type="paragraph" w:styleId="BodyTextIndent">
    <w:name w:val="Body Text Indent"/>
    <w:basedOn w:val="Normal"/>
    <w:link w:val="BodyTextIndentChar"/>
    <w:rsid w:val="00A75CF9"/>
    <w:pPr>
      <w:tabs>
        <w:tab w:val="left" w:pos="567"/>
        <w:tab w:val="left" w:pos="907"/>
        <w:tab w:val="left" w:pos="1247"/>
        <w:tab w:val="left" w:pos="1588"/>
      </w:tabs>
      <w:spacing w:after="120" w:line="480" w:lineRule="auto"/>
      <w:ind w:left="567" w:hanging="567"/>
      <w:jc w:val="both"/>
    </w:pPr>
    <w:rPr>
      <w:rFonts w:eastAsia="Times New Roman"/>
      <w:spacing w:val="0"/>
      <w:w w:val="100"/>
      <w:kern w:val="0"/>
      <w:sz w:val="24"/>
      <w:szCs w:val="20"/>
      <w:lang w:eastAsia="es-ES"/>
    </w:rPr>
  </w:style>
  <w:style w:type="character" w:customStyle="1" w:styleId="BodyTextIndentChar">
    <w:name w:val="Body Text Indent Char"/>
    <w:link w:val="BodyTextIndent"/>
    <w:rsid w:val="00A75CF9"/>
    <w:rPr>
      <w:rFonts w:ascii="Times New Roman" w:eastAsia="Times New Roman" w:hAnsi="Times New Roman" w:cs="Times New Roman"/>
      <w:sz w:val="24"/>
      <w:lang w:eastAsia="es-ES"/>
    </w:rPr>
  </w:style>
  <w:style w:type="paragraph" w:styleId="NormalWeb">
    <w:name w:val="Normal (Web)"/>
    <w:basedOn w:val="Normal"/>
    <w:rsid w:val="00A75CF9"/>
    <w:pPr>
      <w:tabs>
        <w:tab w:val="left" w:pos="567"/>
        <w:tab w:val="left" w:pos="907"/>
        <w:tab w:val="left" w:pos="1247"/>
        <w:tab w:val="left" w:pos="1588"/>
      </w:tabs>
      <w:spacing w:before="100" w:after="100" w:line="240" w:lineRule="auto"/>
      <w:ind w:left="567" w:hanging="567"/>
      <w:jc w:val="both"/>
    </w:pPr>
    <w:rPr>
      <w:rFonts w:ascii="Arial Unicode MS" w:eastAsia="Arial Unicode MS" w:hAnsi="Arial Unicode MS"/>
      <w:spacing w:val="0"/>
      <w:w w:val="100"/>
      <w:kern w:val="0"/>
      <w:sz w:val="24"/>
      <w:szCs w:val="20"/>
      <w:lang w:val="es-ES" w:eastAsia="es-ES"/>
    </w:rPr>
  </w:style>
  <w:style w:type="paragraph" w:styleId="BodyText3">
    <w:name w:val="Body Text 3"/>
    <w:basedOn w:val="Normal"/>
    <w:link w:val="BodyText3Char"/>
    <w:rsid w:val="00A75CF9"/>
    <w:pPr>
      <w:tabs>
        <w:tab w:val="left" w:pos="567"/>
        <w:tab w:val="left" w:pos="907"/>
        <w:tab w:val="left" w:pos="1247"/>
        <w:tab w:val="left" w:pos="1588"/>
      </w:tabs>
      <w:spacing w:after="240" w:line="240" w:lineRule="auto"/>
      <w:ind w:left="567" w:hanging="567"/>
      <w:jc w:val="both"/>
    </w:pPr>
    <w:rPr>
      <w:rFonts w:eastAsia="Times New Roman"/>
      <w:b/>
      <w:bCs/>
      <w:spacing w:val="0"/>
      <w:w w:val="100"/>
      <w:kern w:val="0"/>
      <w:sz w:val="24"/>
      <w:szCs w:val="24"/>
      <w:lang w:val="es-ES_tradnl" w:eastAsia="es-ES"/>
    </w:rPr>
  </w:style>
  <w:style w:type="character" w:customStyle="1" w:styleId="BodyText3Char">
    <w:name w:val="Body Text 3 Char"/>
    <w:link w:val="BodyText3"/>
    <w:rsid w:val="00A75CF9"/>
    <w:rPr>
      <w:rFonts w:ascii="Times New Roman" w:eastAsia="Times New Roman" w:hAnsi="Times New Roman" w:cs="Times New Roman"/>
      <w:b/>
      <w:bCs/>
      <w:sz w:val="24"/>
      <w:szCs w:val="24"/>
      <w:lang w:val="es-ES_tradnl" w:eastAsia="es-ES"/>
    </w:rPr>
  </w:style>
  <w:style w:type="paragraph" w:styleId="BodyTextIndent2">
    <w:name w:val="Body Text Indent 2"/>
    <w:basedOn w:val="Normal"/>
    <w:link w:val="BodyTextIndent2Char"/>
    <w:rsid w:val="00A75CF9"/>
    <w:pPr>
      <w:tabs>
        <w:tab w:val="left" w:pos="567"/>
        <w:tab w:val="left" w:pos="907"/>
        <w:tab w:val="left" w:pos="1247"/>
        <w:tab w:val="left" w:pos="1588"/>
      </w:tabs>
      <w:spacing w:after="240" w:line="240" w:lineRule="auto"/>
      <w:ind w:left="360" w:hanging="567"/>
      <w:jc w:val="both"/>
    </w:pPr>
    <w:rPr>
      <w:rFonts w:eastAsia="Times New Roman"/>
      <w:snapToGrid w:val="0"/>
      <w:color w:val="000000"/>
      <w:spacing w:val="0"/>
      <w:w w:val="100"/>
      <w:kern w:val="0"/>
      <w:sz w:val="22"/>
      <w:szCs w:val="20"/>
      <w:lang w:val="es-ES" w:eastAsia="es-ES"/>
    </w:rPr>
  </w:style>
  <w:style w:type="character" w:customStyle="1" w:styleId="BodyTextIndent2Char">
    <w:name w:val="Body Text Indent 2 Char"/>
    <w:link w:val="BodyTextIndent2"/>
    <w:rsid w:val="00A75CF9"/>
    <w:rPr>
      <w:rFonts w:ascii="Times New Roman" w:eastAsia="Times New Roman" w:hAnsi="Times New Roman" w:cs="Times New Roman"/>
      <w:snapToGrid/>
      <w:color w:val="000000"/>
      <w:sz w:val="22"/>
      <w:lang w:val="es-ES" w:eastAsia="es-ES"/>
    </w:rPr>
  </w:style>
  <w:style w:type="paragraph" w:customStyle="1" w:styleId="xl24">
    <w:name w:val="xl24"/>
    <w:basedOn w:val="Normal"/>
    <w:rsid w:val="00A75CF9"/>
    <w:pPr>
      <w:tabs>
        <w:tab w:val="left" w:pos="567"/>
        <w:tab w:val="left" w:pos="907"/>
        <w:tab w:val="left" w:pos="1247"/>
        <w:tab w:val="left" w:pos="1588"/>
      </w:tabs>
      <w:spacing w:before="100" w:beforeAutospacing="1" w:after="100" w:afterAutospacing="1" w:line="240" w:lineRule="auto"/>
      <w:ind w:left="567" w:hanging="567"/>
      <w:jc w:val="both"/>
    </w:pPr>
    <w:rPr>
      <w:rFonts w:eastAsia="Arial Unicode MS"/>
      <w:spacing w:val="0"/>
      <w:w w:val="100"/>
      <w:kern w:val="0"/>
      <w:sz w:val="16"/>
      <w:szCs w:val="16"/>
      <w:lang w:val="en-GB"/>
    </w:rPr>
  </w:style>
  <w:style w:type="paragraph" w:customStyle="1" w:styleId="RightPar1a">
    <w:name w:val="Right Par 1a"/>
    <w:rsid w:val="00A75CF9"/>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rFonts w:ascii="Times New Roman" w:eastAsia="Times New Roman" w:hAnsi="Times New Roman" w:cs="Times New Roman"/>
      <w:sz w:val="22"/>
      <w:szCs w:val="22"/>
      <w:lang w:eastAsia="es-ES"/>
    </w:rPr>
  </w:style>
  <w:style w:type="paragraph" w:customStyle="1" w:styleId="boxmargin">
    <w:name w:val="boxmargin"/>
    <w:basedOn w:val="Normal"/>
    <w:rsid w:val="00A75CF9"/>
    <w:pPr>
      <w:tabs>
        <w:tab w:val="left" w:pos="567"/>
        <w:tab w:val="left" w:pos="907"/>
        <w:tab w:val="left" w:pos="1247"/>
        <w:tab w:val="left" w:pos="1588"/>
      </w:tabs>
      <w:spacing w:after="240" w:line="240" w:lineRule="auto"/>
      <w:ind w:left="567" w:hanging="567"/>
      <w:jc w:val="both"/>
    </w:pPr>
    <w:rPr>
      <w:rFonts w:ascii="ZapfHumnst BT" w:eastAsia="Times New Roman" w:hAnsi="ZapfHumnst BT"/>
      <w:spacing w:val="0"/>
      <w:w w:val="100"/>
      <w:kern w:val="0"/>
      <w:sz w:val="18"/>
      <w:szCs w:val="20"/>
      <w:lang w:val="en-US"/>
    </w:rPr>
  </w:style>
  <w:style w:type="character" w:styleId="Hyperlink">
    <w:name w:val="Hyperlink"/>
    <w:rsid w:val="00A75CF9"/>
    <w:rPr>
      <w:color w:val="0000FF"/>
      <w:u w:val="none"/>
    </w:rPr>
  </w:style>
  <w:style w:type="paragraph" w:styleId="BodyTextIndent3">
    <w:name w:val="Body Text Indent 3"/>
    <w:basedOn w:val="Normal"/>
    <w:link w:val="BodyTextIndent3Char"/>
    <w:rsid w:val="00A75CF9"/>
    <w:pPr>
      <w:tabs>
        <w:tab w:val="left" w:pos="6465"/>
      </w:tabs>
      <w:spacing w:line="240" w:lineRule="auto"/>
      <w:ind w:left="720"/>
      <w:jc w:val="both"/>
    </w:pPr>
    <w:rPr>
      <w:rFonts w:eastAsia="Times New Roman"/>
      <w:spacing w:val="0"/>
      <w:w w:val="100"/>
      <w:kern w:val="0"/>
      <w:szCs w:val="20"/>
      <w:lang w:val="es-MX" w:eastAsia="es-ES"/>
    </w:rPr>
  </w:style>
  <w:style w:type="character" w:customStyle="1" w:styleId="BodyTextIndent3Char">
    <w:name w:val="Body Text Indent 3 Char"/>
    <w:link w:val="BodyTextIndent3"/>
    <w:rsid w:val="00A75CF9"/>
    <w:rPr>
      <w:rFonts w:ascii="Times New Roman" w:eastAsia="Times New Roman" w:hAnsi="Times New Roman" w:cs="Times New Roman"/>
      <w:lang w:val="es-MX" w:eastAsia="es-ES"/>
    </w:rPr>
  </w:style>
  <w:style w:type="paragraph" w:customStyle="1" w:styleId="a0">
    <w:name w:val="Тема примечания"/>
    <w:basedOn w:val="CommentText"/>
    <w:next w:val="CommentText"/>
    <w:semiHidden/>
    <w:rsid w:val="00A75CF9"/>
    <w:pPr>
      <w:spacing w:line="240" w:lineRule="auto"/>
    </w:pPr>
    <w:rPr>
      <w:rFonts w:eastAsia="Times New Roman"/>
      <w:b/>
      <w:bCs/>
      <w:spacing w:val="0"/>
      <w:w w:val="100"/>
      <w:kern w:val="0"/>
      <w:lang w:val="es-ES" w:eastAsia="es-ES"/>
    </w:rPr>
  </w:style>
  <w:style w:type="character" w:styleId="FollowedHyperlink">
    <w:name w:val="FollowedHyperlink"/>
    <w:rsid w:val="00A75CF9"/>
    <w:rPr>
      <w:color w:val="0000FF"/>
      <w:u w:val="none"/>
    </w:rPr>
  </w:style>
  <w:style w:type="paragraph" w:customStyle="1" w:styleId="RKnormal">
    <w:name w:val="RKnormal"/>
    <w:basedOn w:val="Normal"/>
    <w:rsid w:val="00A75CF9"/>
    <w:pPr>
      <w:tabs>
        <w:tab w:val="left" w:pos="2835"/>
      </w:tabs>
      <w:overflowPunct w:val="0"/>
      <w:autoSpaceDE w:val="0"/>
      <w:autoSpaceDN w:val="0"/>
      <w:adjustRightInd w:val="0"/>
      <w:spacing w:line="240" w:lineRule="atLeast"/>
      <w:textAlignment w:val="baseline"/>
    </w:pPr>
    <w:rPr>
      <w:rFonts w:ascii="OrigGarmnd BT" w:eastAsia="Times New Roman" w:hAnsi="OrigGarmnd BT"/>
      <w:spacing w:val="0"/>
      <w:w w:val="100"/>
      <w:kern w:val="0"/>
      <w:sz w:val="24"/>
      <w:szCs w:val="20"/>
      <w:lang w:val="en-GB"/>
    </w:rPr>
  </w:style>
  <w:style w:type="paragraph" w:styleId="BalloonText">
    <w:name w:val="Balloon Text"/>
    <w:basedOn w:val="Normal"/>
    <w:link w:val="BalloonTextChar"/>
    <w:semiHidden/>
    <w:rsid w:val="00A75CF9"/>
    <w:pPr>
      <w:tabs>
        <w:tab w:val="left" w:pos="567"/>
        <w:tab w:val="left" w:pos="907"/>
        <w:tab w:val="left" w:pos="1247"/>
        <w:tab w:val="left" w:pos="1588"/>
      </w:tabs>
      <w:spacing w:after="240" w:line="240" w:lineRule="auto"/>
      <w:ind w:left="567" w:hanging="567"/>
      <w:jc w:val="both"/>
    </w:pPr>
    <w:rPr>
      <w:rFonts w:ascii="Tahoma" w:eastAsia="Times New Roman" w:hAnsi="Tahoma"/>
      <w:spacing w:val="0"/>
      <w:w w:val="100"/>
      <w:sz w:val="16"/>
      <w:szCs w:val="16"/>
      <w:lang w:eastAsia="ru-RU"/>
    </w:rPr>
  </w:style>
  <w:style w:type="character" w:customStyle="1" w:styleId="BalloonTextChar">
    <w:name w:val="Balloon Text Char"/>
    <w:link w:val="BalloonText"/>
    <w:semiHidden/>
    <w:rsid w:val="00A75CF9"/>
    <w:rPr>
      <w:rFonts w:ascii="Tahoma" w:eastAsia="Times New Roman" w:hAnsi="Tahoma" w:cs="Tahoma"/>
      <w:kern w:val="14"/>
      <w:sz w:val="16"/>
      <w:szCs w:val="16"/>
      <w:lang w:val="ru-RU" w:eastAsia="ru-RU"/>
    </w:rPr>
  </w:style>
  <w:style w:type="paragraph" w:customStyle="1" w:styleId="HChG">
    <w:name w:val="_ H _Ch_G"/>
    <w:basedOn w:val="Normal"/>
    <w:next w:val="Normal"/>
    <w:link w:val="HChGChar"/>
    <w:rsid w:val="00A75CF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A75CF9"/>
    <w:pPr>
      <w:suppressAutoHyphens/>
      <w:spacing w:after="120" w:line="240" w:lineRule="atLeast"/>
      <w:ind w:left="1134" w:right="1134"/>
      <w:jc w:val="both"/>
    </w:pPr>
    <w:rPr>
      <w:rFonts w:eastAsia="Times New Roman"/>
      <w:spacing w:val="0"/>
      <w:w w:val="100"/>
      <w:kern w:val="0"/>
      <w:szCs w:val="20"/>
      <w:lang w:val="en-GB"/>
    </w:rPr>
  </w:style>
  <w:style w:type="character" w:customStyle="1" w:styleId="HChGChar">
    <w:name w:val="_ H _Ch_G Char"/>
    <w:link w:val="HChG"/>
    <w:rsid w:val="00A75CF9"/>
    <w:rPr>
      <w:rFonts w:ascii="Times New Roman" w:eastAsia="Times New Roman" w:hAnsi="Times New Roman" w:cs="Times New Roman"/>
      <w:b/>
      <w:sz w:val="28"/>
      <w:lang w:val="en-GB"/>
    </w:rPr>
  </w:style>
  <w:style w:type="paragraph" w:customStyle="1" w:styleId="Bullet1G">
    <w:name w:val="_Bullet 1_G"/>
    <w:basedOn w:val="Normal"/>
    <w:rsid w:val="00A75CF9"/>
    <w:pPr>
      <w:numPr>
        <w:numId w:val="10"/>
      </w:numPr>
      <w:suppressAutoHyphens/>
      <w:spacing w:after="120" w:line="240" w:lineRule="atLeast"/>
      <w:ind w:right="1134"/>
      <w:jc w:val="both"/>
    </w:pPr>
    <w:rPr>
      <w:rFonts w:eastAsia="Times New Roman"/>
      <w:spacing w:val="0"/>
      <w:w w:val="100"/>
      <w:kern w:val="0"/>
      <w:szCs w:val="20"/>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umo.s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ru/HRI/CORE/SWE/201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manskligarattigheter.s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3</Pages>
  <Words>33479</Words>
  <Characters>190834</Characters>
  <Application>Microsoft Office Outlook</Application>
  <DocSecurity>4</DocSecurity>
  <Lines>1590</Lines>
  <Paragraphs>447</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223866</CharactersWithSpaces>
  <SharedDoc>false</SharedDoc>
  <HLinks>
    <vt:vector size="18" baseType="variant">
      <vt:variant>
        <vt:i4>7143542</vt:i4>
      </vt:variant>
      <vt:variant>
        <vt:i4>6</vt:i4>
      </vt:variant>
      <vt:variant>
        <vt:i4>0</vt:i4>
      </vt:variant>
      <vt:variant>
        <vt:i4>5</vt:i4>
      </vt:variant>
      <vt:variant>
        <vt:lpwstr>http://www.umo.se/</vt:lpwstr>
      </vt:variant>
      <vt:variant>
        <vt:lpwstr/>
      </vt:variant>
      <vt:variant>
        <vt:i4>3735660</vt:i4>
      </vt:variant>
      <vt:variant>
        <vt:i4>3</vt:i4>
      </vt:variant>
      <vt:variant>
        <vt:i4>0</vt:i4>
      </vt:variant>
      <vt:variant>
        <vt:i4>5</vt:i4>
      </vt:variant>
      <vt:variant>
        <vt:lpwstr>http://undocs.org/ru/HRI/CORE/SWE/2011</vt:lpwstr>
      </vt:variant>
      <vt:variant>
        <vt:lpwstr/>
      </vt:variant>
      <vt:variant>
        <vt:i4>7471163</vt:i4>
      </vt:variant>
      <vt:variant>
        <vt:i4>0</vt:i4>
      </vt:variant>
      <vt:variant>
        <vt:i4>0</vt:i4>
      </vt:variant>
      <vt:variant>
        <vt:i4>5</vt:i4>
      </vt:variant>
      <vt:variant>
        <vt:lpwstr>http://www.manskligarattigheter.se/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Test</dc:creator>
  <cp:keywords/>
  <cp:lastModifiedBy>Front Desk</cp:lastModifiedBy>
  <cp:revision>20</cp:revision>
  <cp:lastPrinted>2015-01-21T17:11:00Z</cp:lastPrinted>
  <dcterms:created xsi:type="dcterms:W3CDTF">2015-01-21T16:08:00Z</dcterms:created>
  <dcterms:modified xsi:type="dcterms:W3CDTF">2015-01-21T17:29:00Z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1461784R</vt:lpwstr>
  </property>
  <property fmtid="{D5CDD505-2E9C-101B-9397-08002B2CF9AE}" pid="3" name="ODSRefJobNo">
    <vt:lpwstr>1463265R</vt:lpwstr>
  </property>
  <property fmtid="{D5CDD505-2E9C-101B-9397-08002B2CF9AE}" pid="4" name="Symbol1">
    <vt:lpwstr>CEDAW/C/SWE/8-9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200115</vt:lpwstr>
  </property>
  <property fmtid="{D5CDD505-2E9C-101B-9397-08002B2CF9AE}" pid="11" name="Comment">
    <vt:lpwstr/>
  </property>
  <property fmtid="{D5CDD505-2E9C-101B-9397-08002B2CF9AE}" pid="12" name="DraftPages">
    <vt:lpwstr>79</vt:lpwstr>
  </property>
  <property fmtid="{D5CDD505-2E9C-101B-9397-08002B2CF9AE}" pid="13" name="Operator">
    <vt:lpwstr>Kuzishchina</vt:lpwstr>
  </property>
</Properties>
</file>